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BF5" w:rsidRPr="00614B99" w:rsidRDefault="00960BF5" w:rsidP="00391706">
      <w:pPr>
        <w:widowControl w:val="0"/>
        <w:jc w:val="both"/>
        <w:outlineLvl w:val="0"/>
        <w:rPr>
          <w:rFonts w:ascii="Arial" w:hAnsi="Arial" w:cs="Arial"/>
        </w:rPr>
      </w:pPr>
    </w:p>
    <w:p w:rsidR="00960BF5" w:rsidRPr="00614B99" w:rsidRDefault="00A515FE" w:rsidP="008765AE">
      <w:pPr>
        <w:pStyle w:val="NoSpacing"/>
        <w:rPr>
          <w:rFonts w:ascii="Arial" w:hAnsi="Arial" w:cs="Arial"/>
          <w:sz w:val="24"/>
          <w:szCs w:val="24"/>
        </w:rPr>
      </w:pPr>
      <w:r>
        <w:rPr>
          <w:rFonts w:ascii="Arial" w:hAnsi="Arial" w:cs="Arial"/>
          <w:sz w:val="24"/>
          <w:szCs w:val="24"/>
        </w:rPr>
        <w:t>AKT</w:t>
      </w:r>
      <w:r w:rsidR="00960BF5" w:rsidRPr="00614B99">
        <w:rPr>
          <w:rFonts w:ascii="Arial" w:hAnsi="Arial" w:cs="Arial"/>
          <w:sz w:val="24"/>
          <w:szCs w:val="24"/>
        </w:rPr>
        <w:t xml:space="preserve"> OPĆINSKOG VIJEĆA:</w:t>
      </w:r>
    </w:p>
    <w:p w:rsidR="008765AE" w:rsidRPr="00614B99" w:rsidRDefault="008765AE" w:rsidP="008765AE">
      <w:pPr>
        <w:pStyle w:val="NoSpacing"/>
        <w:rPr>
          <w:rFonts w:ascii="Arial" w:hAnsi="Arial" w:cs="Arial"/>
          <w:sz w:val="24"/>
          <w:szCs w:val="24"/>
        </w:rPr>
      </w:pPr>
    </w:p>
    <w:p w:rsidR="008765AE" w:rsidRPr="00614B99" w:rsidRDefault="00960BF5" w:rsidP="008765AE">
      <w:pPr>
        <w:pStyle w:val="NoSpacing"/>
        <w:rPr>
          <w:rFonts w:ascii="Arial" w:hAnsi="Arial" w:cs="Arial"/>
          <w:sz w:val="24"/>
          <w:szCs w:val="24"/>
        </w:rPr>
      </w:pPr>
      <w:r w:rsidRPr="00614B99">
        <w:rPr>
          <w:rFonts w:ascii="Arial" w:hAnsi="Arial" w:cs="Arial"/>
          <w:sz w:val="24"/>
          <w:szCs w:val="24"/>
        </w:rPr>
        <w:t>1. Odluka o</w:t>
      </w:r>
      <w:r w:rsidR="008765AE" w:rsidRPr="00614B99">
        <w:rPr>
          <w:rFonts w:ascii="Arial" w:hAnsi="Arial" w:cs="Arial"/>
          <w:sz w:val="24"/>
          <w:szCs w:val="24"/>
        </w:rPr>
        <w:t xml:space="preserve"> donošenju Plana gospodarenja otpadom za razdoblje od 2017. do</w:t>
      </w:r>
    </w:p>
    <w:p w:rsidR="00960BF5" w:rsidRPr="00614B99" w:rsidRDefault="008765AE" w:rsidP="008765AE">
      <w:pPr>
        <w:pStyle w:val="NoSpacing"/>
        <w:rPr>
          <w:rFonts w:ascii="Arial" w:hAnsi="Arial" w:cs="Arial"/>
          <w:sz w:val="24"/>
          <w:szCs w:val="24"/>
        </w:rPr>
      </w:pPr>
      <w:r w:rsidRPr="00614B99">
        <w:rPr>
          <w:rFonts w:ascii="Arial" w:hAnsi="Arial" w:cs="Arial"/>
          <w:sz w:val="24"/>
          <w:szCs w:val="24"/>
        </w:rPr>
        <w:t xml:space="preserve">    2022. godine ....................................................................</w:t>
      </w:r>
      <w:r w:rsidR="00960BF5" w:rsidRPr="00614B99">
        <w:rPr>
          <w:rFonts w:ascii="Arial" w:hAnsi="Arial" w:cs="Arial"/>
          <w:sz w:val="24"/>
          <w:szCs w:val="24"/>
        </w:rPr>
        <w:t>...........</w:t>
      </w:r>
      <w:r w:rsidRPr="00614B99">
        <w:rPr>
          <w:rFonts w:ascii="Arial" w:hAnsi="Arial" w:cs="Arial"/>
          <w:sz w:val="24"/>
          <w:szCs w:val="24"/>
        </w:rPr>
        <w:t>....................</w:t>
      </w:r>
      <w:r w:rsidR="00391706" w:rsidRPr="00614B99">
        <w:rPr>
          <w:rFonts w:ascii="Arial" w:hAnsi="Arial" w:cs="Arial"/>
          <w:sz w:val="24"/>
          <w:szCs w:val="24"/>
        </w:rPr>
        <w:t>.......</w:t>
      </w:r>
      <w:r w:rsidRPr="00614B99">
        <w:rPr>
          <w:rFonts w:ascii="Arial" w:hAnsi="Arial" w:cs="Arial"/>
          <w:sz w:val="24"/>
          <w:szCs w:val="24"/>
        </w:rPr>
        <w:t xml:space="preserve"> </w:t>
      </w:r>
      <w:r w:rsidR="00391706" w:rsidRPr="00614B99">
        <w:rPr>
          <w:rFonts w:ascii="Arial" w:hAnsi="Arial" w:cs="Arial"/>
          <w:sz w:val="24"/>
          <w:szCs w:val="24"/>
        </w:rPr>
        <w:t>1</w:t>
      </w: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960BF5" w:rsidRPr="00614B99" w:rsidRDefault="00960BF5" w:rsidP="00A46039">
      <w:pPr>
        <w:widowControl w:val="0"/>
        <w:outlineLvl w:val="0"/>
        <w:rPr>
          <w:rFonts w:ascii="Courier New" w:hAnsi="Courier New" w:cs="Courier New"/>
          <w:b/>
        </w:rPr>
      </w:pPr>
    </w:p>
    <w:p w:rsidR="00AA3EEE" w:rsidRPr="00614B99" w:rsidRDefault="00AA3EEE"/>
    <w:p w:rsidR="00AA3EEE" w:rsidRPr="00614B99" w:rsidRDefault="00AA3EEE"/>
    <w:p w:rsidR="00AA3EEE" w:rsidRPr="00614B99" w:rsidRDefault="00AA3EEE"/>
    <w:p w:rsidR="00AA3EEE" w:rsidRPr="00614B99" w:rsidRDefault="00AA3EEE"/>
    <w:p w:rsidR="00AA3EEE" w:rsidRPr="00614B99" w:rsidRDefault="00AA3EEE"/>
    <w:p w:rsidR="0070689A" w:rsidRPr="00184534" w:rsidRDefault="0070689A" w:rsidP="0070689A">
      <w:pPr>
        <w:widowControl w:val="0"/>
        <w:outlineLvl w:val="0"/>
        <w:rPr>
          <w:rFonts w:ascii="Arial" w:hAnsi="Arial" w:cs="Arial"/>
          <w:b/>
          <w:i/>
        </w:rPr>
      </w:pPr>
      <w:r w:rsidRPr="00405114">
        <w:rPr>
          <w:rFonts w:ascii="Arial" w:hAnsi="Arial" w:cs="Arial"/>
          <w:b/>
        </w:rPr>
        <w:t>REPUBLIKA HRVATSKA</w:t>
      </w:r>
      <w:r>
        <w:rPr>
          <w:rFonts w:ascii="Arial" w:hAnsi="Arial" w:cs="Arial"/>
          <w:b/>
        </w:rPr>
        <w:t xml:space="preserve">                        </w:t>
      </w:r>
    </w:p>
    <w:p w:rsidR="0070689A" w:rsidRPr="00405114" w:rsidRDefault="0070689A" w:rsidP="0070689A">
      <w:pPr>
        <w:widowControl w:val="0"/>
        <w:outlineLvl w:val="0"/>
        <w:rPr>
          <w:rFonts w:ascii="Arial" w:hAnsi="Arial" w:cs="Arial"/>
          <w:b/>
        </w:rPr>
      </w:pPr>
      <w:r w:rsidRPr="00405114">
        <w:rPr>
          <w:rFonts w:ascii="Arial" w:hAnsi="Arial" w:cs="Arial"/>
          <w:b/>
        </w:rPr>
        <w:t>ZADARSKA  ŽUPANIJA</w:t>
      </w:r>
      <w:r>
        <w:rPr>
          <w:rFonts w:ascii="Arial" w:hAnsi="Arial" w:cs="Arial"/>
          <w:b/>
        </w:rPr>
        <w:t xml:space="preserve">                          </w:t>
      </w:r>
    </w:p>
    <w:p w:rsidR="0070689A" w:rsidRPr="00405114" w:rsidRDefault="0070689A" w:rsidP="0070689A">
      <w:pPr>
        <w:pStyle w:val="BodyText"/>
        <w:rPr>
          <w:rFonts w:ascii="Arial" w:hAnsi="Arial" w:cs="Arial"/>
          <w:b/>
          <w:sz w:val="24"/>
          <w:szCs w:val="24"/>
          <w:u w:val="none"/>
        </w:rPr>
      </w:pPr>
      <w:r w:rsidRPr="00405114">
        <w:rPr>
          <w:rFonts w:ascii="Arial" w:hAnsi="Arial" w:cs="Arial"/>
          <w:b/>
          <w:sz w:val="24"/>
          <w:szCs w:val="24"/>
          <w:u w:val="none"/>
        </w:rPr>
        <w:t>OPĆINA GRAČAC</w:t>
      </w:r>
    </w:p>
    <w:p w:rsidR="0070689A" w:rsidRPr="00405114" w:rsidRDefault="0070689A" w:rsidP="0070689A">
      <w:pPr>
        <w:pStyle w:val="BodyText"/>
        <w:rPr>
          <w:rFonts w:ascii="Arial" w:hAnsi="Arial" w:cs="Arial"/>
          <w:b/>
          <w:sz w:val="24"/>
          <w:szCs w:val="24"/>
          <w:u w:val="none"/>
        </w:rPr>
      </w:pPr>
      <w:r w:rsidRPr="00405114">
        <w:rPr>
          <w:rFonts w:ascii="Arial" w:hAnsi="Arial" w:cs="Arial"/>
          <w:b/>
          <w:sz w:val="24"/>
          <w:szCs w:val="24"/>
          <w:u w:val="none"/>
        </w:rPr>
        <w:t>OPĆINSKO VIJEĆE</w:t>
      </w:r>
    </w:p>
    <w:p w:rsidR="0070689A" w:rsidRPr="007E743E" w:rsidRDefault="0070689A" w:rsidP="0070689A">
      <w:pPr>
        <w:pStyle w:val="NoSpacing"/>
        <w:rPr>
          <w:rFonts w:ascii="Arial" w:hAnsi="Arial" w:cs="Arial"/>
          <w:b/>
          <w:sz w:val="24"/>
          <w:szCs w:val="24"/>
        </w:rPr>
      </w:pPr>
      <w:r w:rsidRPr="007E743E">
        <w:rPr>
          <w:rFonts w:ascii="Arial" w:hAnsi="Arial" w:cs="Arial"/>
          <w:b/>
          <w:sz w:val="24"/>
          <w:szCs w:val="24"/>
        </w:rPr>
        <w:t>KLASA:</w:t>
      </w:r>
      <w:r>
        <w:rPr>
          <w:rFonts w:ascii="Arial" w:hAnsi="Arial" w:cs="Arial"/>
          <w:b/>
          <w:sz w:val="24"/>
          <w:szCs w:val="24"/>
        </w:rPr>
        <w:t xml:space="preserve"> 351-01/18-01/4</w:t>
      </w:r>
      <w:r w:rsidRPr="007E743E">
        <w:rPr>
          <w:rFonts w:ascii="Arial" w:hAnsi="Arial" w:cs="Arial"/>
          <w:b/>
          <w:sz w:val="24"/>
          <w:szCs w:val="24"/>
        </w:rPr>
        <w:t xml:space="preserve"> </w:t>
      </w:r>
      <w:r w:rsidRPr="007E743E">
        <w:rPr>
          <w:rFonts w:ascii="Arial" w:hAnsi="Arial" w:cs="Arial"/>
          <w:b/>
          <w:color w:val="231F20"/>
          <w:sz w:val="24"/>
          <w:szCs w:val="24"/>
        </w:rPr>
        <w:t xml:space="preserve"> </w:t>
      </w:r>
    </w:p>
    <w:p w:rsidR="0070689A" w:rsidRPr="007E743E" w:rsidRDefault="0070689A" w:rsidP="0070689A">
      <w:pPr>
        <w:pStyle w:val="NoSpacing"/>
        <w:rPr>
          <w:rFonts w:ascii="Arial" w:hAnsi="Arial" w:cs="Arial"/>
          <w:b/>
          <w:sz w:val="24"/>
          <w:szCs w:val="24"/>
        </w:rPr>
      </w:pPr>
      <w:r w:rsidRPr="007E743E">
        <w:rPr>
          <w:rFonts w:ascii="Arial" w:hAnsi="Arial" w:cs="Arial"/>
          <w:b/>
          <w:sz w:val="24"/>
          <w:szCs w:val="24"/>
        </w:rPr>
        <w:t>URBROJ: 2198/31-02-18-</w:t>
      </w:r>
      <w:r>
        <w:rPr>
          <w:rFonts w:ascii="Arial" w:hAnsi="Arial" w:cs="Arial"/>
          <w:b/>
          <w:sz w:val="24"/>
          <w:szCs w:val="24"/>
        </w:rPr>
        <w:t>12</w:t>
      </w:r>
    </w:p>
    <w:p w:rsidR="0070689A" w:rsidRPr="00405114" w:rsidRDefault="0070689A" w:rsidP="0070689A">
      <w:pPr>
        <w:pStyle w:val="NoSpacing"/>
        <w:rPr>
          <w:rFonts w:ascii="Arial" w:hAnsi="Arial" w:cs="Arial"/>
          <w:b/>
          <w:sz w:val="24"/>
          <w:szCs w:val="24"/>
        </w:rPr>
      </w:pPr>
      <w:r>
        <w:rPr>
          <w:rFonts w:ascii="Arial" w:hAnsi="Arial" w:cs="Arial"/>
          <w:b/>
          <w:sz w:val="24"/>
          <w:szCs w:val="24"/>
        </w:rPr>
        <w:t xml:space="preserve">Gračac, 21. ožujka </w:t>
      </w:r>
      <w:r w:rsidRPr="007E743E">
        <w:rPr>
          <w:rFonts w:ascii="Arial" w:hAnsi="Arial" w:cs="Arial"/>
          <w:b/>
          <w:sz w:val="24"/>
          <w:szCs w:val="24"/>
        </w:rPr>
        <w:t>2018. godine</w:t>
      </w:r>
    </w:p>
    <w:p w:rsidR="0070689A" w:rsidRPr="00405114" w:rsidRDefault="0070689A" w:rsidP="0070689A">
      <w:pPr>
        <w:pStyle w:val="NoSpacing"/>
        <w:rPr>
          <w:rFonts w:ascii="Arial" w:hAnsi="Arial" w:cs="Arial"/>
          <w:sz w:val="24"/>
          <w:szCs w:val="24"/>
        </w:rPr>
      </w:pPr>
    </w:p>
    <w:p w:rsidR="0070689A" w:rsidRPr="00405114" w:rsidRDefault="0070689A" w:rsidP="0070689A">
      <w:pPr>
        <w:pStyle w:val="NoSpacing"/>
        <w:jc w:val="both"/>
        <w:rPr>
          <w:rFonts w:ascii="Arial" w:hAnsi="Arial" w:cs="Arial"/>
          <w:sz w:val="24"/>
          <w:szCs w:val="24"/>
        </w:rPr>
      </w:pPr>
      <w:r w:rsidRPr="00405114">
        <w:rPr>
          <w:rFonts w:ascii="Arial" w:hAnsi="Arial" w:cs="Arial"/>
          <w:sz w:val="24"/>
          <w:szCs w:val="24"/>
        </w:rPr>
        <w:tab/>
        <w:t xml:space="preserve">Na temelju članka </w:t>
      </w:r>
      <w:r>
        <w:rPr>
          <w:rFonts w:ascii="Arial" w:hAnsi="Arial" w:cs="Arial"/>
          <w:sz w:val="24"/>
          <w:szCs w:val="24"/>
        </w:rPr>
        <w:t>21</w:t>
      </w:r>
      <w:r w:rsidRPr="00405114">
        <w:rPr>
          <w:rFonts w:ascii="Arial" w:hAnsi="Arial" w:cs="Arial"/>
          <w:sz w:val="24"/>
          <w:szCs w:val="24"/>
        </w:rPr>
        <w:t>. Zakona o održivom gospodarenju otpadom („Narodne novine“ broj 94/13. i 73/17.) i članka 32. Statuta Općine Gračac („Službeni glasnik Zadarske županije</w:t>
      </w:r>
      <w:r>
        <w:rPr>
          <w:rFonts w:ascii="Arial" w:hAnsi="Arial" w:cs="Arial"/>
          <w:sz w:val="24"/>
          <w:szCs w:val="24"/>
        </w:rPr>
        <w:t>“</w:t>
      </w:r>
      <w:r w:rsidRPr="00405114">
        <w:rPr>
          <w:rFonts w:ascii="Arial" w:hAnsi="Arial" w:cs="Arial"/>
          <w:sz w:val="24"/>
          <w:szCs w:val="24"/>
        </w:rPr>
        <w:t xml:space="preserve"> 11/13</w:t>
      </w:r>
      <w:r>
        <w:rPr>
          <w:rFonts w:ascii="Arial" w:hAnsi="Arial" w:cs="Arial"/>
          <w:sz w:val="24"/>
          <w:szCs w:val="24"/>
        </w:rPr>
        <w:t>, „Službeni glasnik Općine Gračac“ 1/18</w:t>
      </w:r>
      <w:r w:rsidRPr="00405114">
        <w:rPr>
          <w:rFonts w:ascii="Arial" w:hAnsi="Arial" w:cs="Arial"/>
          <w:sz w:val="24"/>
          <w:szCs w:val="24"/>
        </w:rPr>
        <w:t xml:space="preserve">), </w:t>
      </w:r>
      <w:r>
        <w:rPr>
          <w:rFonts w:ascii="Arial" w:hAnsi="Arial" w:cs="Arial"/>
          <w:sz w:val="24"/>
          <w:szCs w:val="24"/>
        </w:rPr>
        <w:t xml:space="preserve">uz prethodnu </w:t>
      </w:r>
      <w:r w:rsidRPr="0057102A">
        <w:rPr>
          <w:rFonts w:ascii="Arial" w:hAnsi="Arial" w:cs="Arial"/>
          <w:sz w:val="24"/>
          <w:szCs w:val="24"/>
        </w:rPr>
        <w:t>suglasnost Upravnog odjela za prostorno uređenje, zaštitu okoliša i komunalne poslove Zadarske županije, KLASA: 351-02/18-1/26, URBROJ: 2198/1-07/</w:t>
      </w:r>
      <w:r>
        <w:rPr>
          <w:rFonts w:ascii="Arial" w:hAnsi="Arial" w:cs="Arial"/>
          <w:sz w:val="24"/>
          <w:szCs w:val="24"/>
        </w:rPr>
        <w:t xml:space="preserve">8-18-2, od </w:t>
      </w:r>
      <w:r w:rsidRPr="0057102A">
        <w:rPr>
          <w:rFonts w:ascii="Arial" w:hAnsi="Arial" w:cs="Arial"/>
          <w:sz w:val="24"/>
          <w:szCs w:val="24"/>
        </w:rPr>
        <w:t xml:space="preserve">12. ožujka 2018. godine, Općinsko vijeće Općine Gračac na 6. sjednici održanoj </w:t>
      </w:r>
      <w:r>
        <w:rPr>
          <w:rFonts w:ascii="Arial" w:hAnsi="Arial" w:cs="Arial"/>
          <w:sz w:val="24"/>
          <w:szCs w:val="24"/>
        </w:rPr>
        <w:t xml:space="preserve">21. ožujka </w:t>
      </w:r>
      <w:r w:rsidRPr="0057102A">
        <w:rPr>
          <w:rFonts w:ascii="Arial" w:hAnsi="Arial" w:cs="Arial"/>
          <w:sz w:val="24"/>
          <w:szCs w:val="24"/>
        </w:rPr>
        <w:t>2018. godine donosi</w:t>
      </w:r>
    </w:p>
    <w:p w:rsidR="0070689A" w:rsidRPr="00405114" w:rsidRDefault="0070689A" w:rsidP="0070689A">
      <w:pPr>
        <w:pStyle w:val="NoSpacing"/>
        <w:jc w:val="center"/>
        <w:rPr>
          <w:rFonts w:ascii="Arial" w:hAnsi="Arial" w:cs="Arial"/>
          <w:b/>
          <w:bCs/>
          <w:sz w:val="24"/>
          <w:szCs w:val="24"/>
        </w:rPr>
      </w:pPr>
    </w:p>
    <w:p w:rsidR="0070689A" w:rsidRDefault="0070689A" w:rsidP="0070689A">
      <w:pPr>
        <w:pStyle w:val="NoSpacing"/>
        <w:jc w:val="center"/>
        <w:rPr>
          <w:rFonts w:ascii="Arial" w:hAnsi="Arial" w:cs="Arial"/>
          <w:b/>
          <w:bCs/>
          <w:sz w:val="24"/>
          <w:szCs w:val="24"/>
        </w:rPr>
      </w:pPr>
      <w:r>
        <w:rPr>
          <w:rFonts w:ascii="Arial" w:hAnsi="Arial" w:cs="Arial"/>
          <w:b/>
          <w:bCs/>
          <w:sz w:val="24"/>
          <w:szCs w:val="24"/>
        </w:rPr>
        <w:t>ODLUKU O DONOŠENJU</w:t>
      </w:r>
    </w:p>
    <w:p w:rsidR="0070689A" w:rsidRDefault="0070689A" w:rsidP="0070689A">
      <w:pPr>
        <w:pStyle w:val="NoSpacing"/>
        <w:jc w:val="center"/>
        <w:rPr>
          <w:rFonts w:ascii="Arial" w:hAnsi="Arial" w:cs="Arial"/>
          <w:b/>
          <w:bCs/>
          <w:sz w:val="24"/>
          <w:szCs w:val="24"/>
        </w:rPr>
      </w:pPr>
      <w:r>
        <w:rPr>
          <w:rFonts w:ascii="Arial" w:hAnsi="Arial" w:cs="Arial"/>
          <w:b/>
          <w:bCs/>
          <w:sz w:val="24"/>
          <w:szCs w:val="24"/>
        </w:rPr>
        <w:t>PLANA GOSPODARENJA OTPADOM</w:t>
      </w:r>
    </w:p>
    <w:p w:rsidR="0070689A" w:rsidRPr="00405114" w:rsidRDefault="0070689A" w:rsidP="0070689A">
      <w:pPr>
        <w:pStyle w:val="NoSpacing"/>
        <w:jc w:val="center"/>
        <w:rPr>
          <w:rFonts w:ascii="Arial" w:hAnsi="Arial" w:cs="Arial"/>
          <w:b/>
          <w:bCs/>
          <w:sz w:val="24"/>
          <w:szCs w:val="24"/>
        </w:rPr>
      </w:pPr>
      <w:r>
        <w:rPr>
          <w:rFonts w:ascii="Arial" w:hAnsi="Arial" w:cs="Arial"/>
          <w:b/>
          <w:bCs/>
          <w:sz w:val="24"/>
          <w:szCs w:val="24"/>
        </w:rPr>
        <w:t xml:space="preserve">ZA RAZDOBLJE OD 2017. DO 2022. GODINE </w:t>
      </w:r>
    </w:p>
    <w:p w:rsidR="0070689A" w:rsidRDefault="0070689A" w:rsidP="0070689A">
      <w:pPr>
        <w:pStyle w:val="NoSpacing"/>
        <w:rPr>
          <w:rFonts w:ascii="Arial" w:hAnsi="Arial" w:cs="Arial"/>
          <w:sz w:val="24"/>
          <w:szCs w:val="24"/>
        </w:rPr>
      </w:pPr>
    </w:p>
    <w:p w:rsidR="0070689A" w:rsidRPr="00405114" w:rsidRDefault="0070689A" w:rsidP="0070689A">
      <w:pPr>
        <w:pStyle w:val="NoSpacing"/>
        <w:rPr>
          <w:rFonts w:ascii="Arial" w:hAnsi="Arial" w:cs="Arial"/>
          <w:sz w:val="24"/>
          <w:szCs w:val="24"/>
        </w:rPr>
      </w:pPr>
    </w:p>
    <w:p w:rsidR="0070689A" w:rsidRPr="00405114" w:rsidRDefault="0070689A" w:rsidP="0070689A">
      <w:pPr>
        <w:pStyle w:val="NoSpacing"/>
        <w:jc w:val="center"/>
        <w:rPr>
          <w:rFonts w:ascii="Arial" w:hAnsi="Arial" w:cs="Arial"/>
          <w:b/>
          <w:bCs/>
          <w:sz w:val="24"/>
          <w:szCs w:val="24"/>
        </w:rPr>
      </w:pPr>
      <w:r w:rsidRPr="00405114">
        <w:rPr>
          <w:rFonts w:ascii="Arial" w:hAnsi="Arial" w:cs="Arial"/>
          <w:b/>
          <w:bCs/>
          <w:sz w:val="24"/>
          <w:szCs w:val="24"/>
        </w:rPr>
        <w:t>Članak 1.</w:t>
      </w:r>
    </w:p>
    <w:p w:rsidR="0070689A" w:rsidRDefault="0070689A" w:rsidP="0070689A">
      <w:pPr>
        <w:pStyle w:val="NoSpacing"/>
        <w:jc w:val="both"/>
        <w:rPr>
          <w:rFonts w:ascii="Arial" w:hAnsi="Arial" w:cs="Arial"/>
          <w:sz w:val="24"/>
          <w:szCs w:val="24"/>
        </w:rPr>
      </w:pPr>
      <w:r>
        <w:rPr>
          <w:rFonts w:ascii="Arial" w:hAnsi="Arial" w:cs="Arial"/>
          <w:sz w:val="24"/>
          <w:szCs w:val="24"/>
        </w:rPr>
        <w:tab/>
      </w:r>
    </w:p>
    <w:p w:rsidR="0070689A" w:rsidRPr="00405114" w:rsidRDefault="0070689A" w:rsidP="0070689A">
      <w:pPr>
        <w:pStyle w:val="NoSpacing"/>
        <w:jc w:val="both"/>
        <w:rPr>
          <w:rFonts w:ascii="Arial" w:hAnsi="Arial" w:cs="Arial"/>
          <w:sz w:val="24"/>
          <w:szCs w:val="24"/>
        </w:rPr>
      </w:pPr>
      <w:r>
        <w:rPr>
          <w:rFonts w:ascii="Arial" w:hAnsi="Arial" w:cs="Arial"/>
          <w:sz w:val="24"/>
          <w:szCs w:val="24"/>
        </w:rPr>
        <w:tab/>
        <w:t>Donosi se Plan gospodarenja otpadom za razdoblje od 2017. do 2022. godine Općine Gračac, koji se nalazi u prilogu ove Odluke i njezin je sastavni dio.</w:t>
      </w:r>
    </w:p>
    <w:p w:rsidR="0070689A" w:rsidRDefault="0070689A" w:rsidP="0070689A">
      <w:pPr>
        <w:pStyle w:val="NoSpacing"/>
        <w:jc w:val="both"/>
        <w:rPr>
          <w:rFonts w:ascii="Arial" w:hAnsi="Arial" w:cs="Arial"/>
          <w:sz w:val="24"/>
          <w:szCs w:val="24"/>
        </w:rPr>
      </w:pPr>
    </w:p>
    <w:p w:rsidR="0070689A" w:rsidRPr="00405114" w:rsidRDefault="0070689A" w:rsidP="0070689A">
      <w:pPr>
        <w:pStyle w:val="NoSpacing"/>
        <w:jc w:val="both"/>
        <w:rPr>
          <w:rFonts w:ascii="Arial" w:hAnsi="Arial" w:cs="Arial"/>
          <w:sz w:val="24"/>
          <w:szCs w:val="24"/>
        </w:rPr>
      </w:pPr>
    </w:p>
    <w:p w:rsidR="0070689A" w:rsidRPr="00405114" w:rsidRDefault="0070689A" w:rsidP="0070689A">
      <w:pPr>
        <w:pStyle w:val="NoSpacing"/>
        <w:jc w:val="center"/>
        <w:rPr>
          <w:rFonts w:ascii="Arial" w:hAnsi="Arial" w:cs="Arial"/>
          <w:b/>
          <w:bCs/>
          <w:sz w:val="24"/>
          <w:szCs w:val="24"/>
        </w:rPr>
      </w:pPr>
      <w:r w:rsidRPr="00405114">
        <w:rPr>
          <w:rFonts w:ascii="Arial" w:hAnsi="Arial" w:cs="Arial"/>
          <w:b/>
          <w:bCs/>
          <w:sz w:val="24"/>
          <w:szCs w:val="24"/>
        </w:rPr>
        <w:t>Članak 2.</w:t>
      </w:r>
    </w:p>
    <w:p w:rsidR="0070689A" w:rsidRPr="00116BA3" w:rsidRDefault="0070689A" w:rsidP="0070689A">
      <w:pPr>
        <w:pStyle w:val="NoSpacing"/>
        <w:jc w:val="both"/>
        <w:rPr>
          <w:rFonts w:ascii="Arial" w:hAnsi="Arial" w:cs="Arial"/>
          <w:sz w:val="24"/>
          <w:szCs w:val="24"/>
        </w:rPr>
      </w:pPr>
      <w:r>
        <w:rPr>
          <w:rFonts w:ascii="Arial" w:hAnsi="Arial" w:cs="Arial"/>
          <w:sz w:val="24"/>
          <w:szCs w:val="24"/>
        </w:rPr>
        <w:tab/>
      </w:r>
    </w:p>
    <w:p w:rsidR="0070689A" w:rsidRPr="007E743E" w:rsidRDefault="0070689A" w:rsidP="0070689A">
      <w:pPr>
        <w:pStyle w:val="NoSpacing"/>
        <w:jc w:val="both"/>
        <w:rPr>
          <w:rFonts w:ascii="Arial" w:hAnsi="Arial" w:cs="Arial"/>
          <w:sz w:val="24"/>
          <w:szCs w:val="24"/>
        </w:rPr>
      </w:pPr>
      <w:r w:rsidRPr="007E743E">
        <w:rPr>
          <w:rFonts w:ascii="Arial" w:hAnsi="Arial" w:cs="Arial"/>
          <w:sz w:val="24"/>
          <w:szCs w:val="24"/>
        </w:rPr>
        <w:tab/>
        <w:t>Ova Odluka stupa na snagu prvog dana od dana objave u „Službenom glasniku Općine Gračac“.</w:t>
      </w:r>
    </w:p>
    <w:p w:rsidR="0070689A" w:rsidRPr="00405114" w:rsidRDefault="0070689A" w:rsidP="0070689A">
      <w:pPr>
        <w:pStyle w:val="NoSpacing"/>
        <w:jc w:val="both"/>
        <w:rPr>
          <w:rFonts w:ascii="Arial" w:hAnsi="Arial" w:cs="Arial"/>
          <w:sz w:val="24"/>
          <w:szCs w:val="24"/>
        </w:rPr>
      </w:pPr>
    </w:p>
    <w:p w:rsidR="0070689A" w:rsidRPr="00405114" w:rsidRDefault="0070689A" w:rsidP="0070689A">
      <w:pPr>
        <w:pStyle w:val="NoSpacing"/>
        <w:ind w:left="4956" w:firstLine="708"/>
        <w:rPr>
          <w:rFonts w:ascii="Arial" w:hAnsi="Arial" w:cs="Arial"/>
          <w:b/>
          <w:sz w:val="24"/>
          <w:szCs w:val="24"/>
        </w:rPr>
      </w:pPr>
      <w:r>
        <w:rPr>
          <w:rFonts w:ascii="Arial" w:hAnsi="Arial" w:cs="Arial"/>
          <w:b/>
          <w:sz w:val="24"/>
          <w:szCs w:val="24"/>
        </w:rPr>
        <w:t xml:space="preserve">   </w:t>
      </w:r>
      <w:r w:rsidRPr="00405114">
        <w:rPr>
          <w:rFonts w:ascii="Arial" w:hAnsi="Arial" w:cs="Arial"/>
          <w:b/>
          <w:sz w:val="24"/>
          <w:szCs w:val="24"/>
        </w:rPr>
        <w:t>PREDSJEDNIK</w:t>
      </w:r>
    </w:p>
    <w:p w:rsidR="0070689A" w:rsidRDefault="0070689A" w:rsidP="0070689A">
      <w:pPr>
        <w:pStyle w:val="NoSpacing"/>
        <w:ind w:left="4956" w:firstLine="708"/>
        <w:rPr>
          <w:rFonts w:ascii="Arial" w:hAnsi="Arial" w:cs="Arial"/>
          <w:b/>
          <w:sz w:val="24"/>
          <w:szCs w:val="24"/>
        </w:rPr>
      </w:pPr>
      <w:r w:rsidRPr="00405114">
        <w:rPr>
          <w:rFonts w:ascii="Arial" w:hAnsi="Arial" w:cs="Arial"/>
          <w:b/>
          <w:sz w:val="24"/>
          <w:szCs w:val="24"/>
        </w:rPr>
        <w:t>Tadija Šišić, dipl. iur.</w:t>
      </w:r>
    </w:p>
    <w:p w:rsidR="0070689A" w:rsidRDefault="0070689A" w:rsidP="0070689A">
      <w:pPr>
        <w:pStyle w:val="NoSpacing"/>
        <w:ind w:left="4956" w:firstLine="708"/>
        <w:rPr>
          <w:rFonts w:ascii="Arial" w:hAnsi="Arial" w:cs="Arial"/>
          <w:b/>
          <w:sz w:val="24"/>
          <w:szCs w:val="24"/>
        </w:rPr>
      </w:pPr>
    </w:p>
    <w:p w:rsidR="00AA3EEE" w:rsidRPr="00614B99" w:rsidRDefault="00AA3EEE"/>
    <w:p w:rsidR="00AA3EEE" w:rsidRPr="00614B99" w:rsidRDefault="00AA3EEE"/>
    <w:p w:rsidR="00AA3EEE" w:rsidRPr="00614B99" w:rsidRDefault="00AA3EEE"/>
    <w:p w:rsidR="00AA3EEE" w:rsidRPr="00614B99" w:rsidRDefault="00AA3EEE"/>
    <w:p w:rsidR="00AA3EEE" w:rsidRPr="00614B99" w:rsidRDefault="00AA3EEE"/>
    <w:p w:rsidR="00AA3EEE" w:rsidRPr="00614B99" w:rsidRDefault="00AA3EEE"/>
    <w:p w:rsidR="00AA3EEE" w:rsidRPr="00614B99" w:rsidRDefault="00AA3EEE"/>
    <w:p w:rsidR="0066102F" w:rsidRPr="00614B99" w:rsidRDefault="0066102F"/>
    <w:p w:rsidR="0066102F" w:rsidRPr="00614B99" w:rsidRDefault="0066102F"/>
    <w:p w:rsidR="0066102F" w:rsidRPr="00614B99" w:rsidRDefault="0066102F"/>
    <w:p w:rsidR="0066102F" w:rsidRPr="00614B99" w:rsidRDefault="0066102F"/>
    <w:p w:rsidR="0066102F" w:rsidRPr="00614B99" w:rsidRDefault="0066102F"/>
    <w:p w:rsidR="0066102F" w:rsidRPr="00614B99" w:rsidRDefault="00614B99">
      <w:r w:rsidRPr="00614B99">
        <w:rPr>
          <w:noProof/>
          <w:lang w:eastAsia="hr-HR"/>
        </w:rPr>
        <w:lastRenderedPageBreak/>
        <w:drawing>
          <wp:anchor distT="0" distB="0" distL="114300" distR="114300" simplePos="0" relativeHeight="251651584" behindDoc="1" locked="1" layoutInCell="1" allowOverlap="1">
            <wp:simplePos x="0" y="0"/>
            <wp:positionH relativeFrom="page">
              <wp:posOffset>1352550</wp:posOffset>
            </wp:positionH>
            <wp:positionV relativeFrom="page">
              <wp:posOffset>7696200</wp:posOffset>
            </wp:positionV>
            <wp:extent cx="6572250" cy="1543050"/>
            <wp:effectExtent l="0" t="0" r="0" b="0"/>
            <wp:wrapSquare wrapText="bothSides"/>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906" b="84679"/>
                    <a:stretch>
                      <a:fillRect/>
                    </a:stretch>
                  </pic:blipFill>
                  <pic:spPr>
                    <a:xfrm>
                      <a:off x="0" y="0"/>
                      <a:ext cx="6572250" cy="1543050"/>
                    </a:xfrm>
                    <a:prstGeom prst="rect">
                      <a:avLst/>
                    </a:prstGeom>
                  </pic:spPr>
                </pic:pic>
              </a:graphicData>
            </a:graphic>
          </wp:anchor>
        </w:drawing>
      </w:r>
    </w:p>
    <w:p w:rsidR="0066102F" w:rsidRPr="00614B99" w:rsidRDefault="0066102F"/>
    <w:p w:rsidR="0066102F" w:rsidRPr="00614B99" w:rsidRDefault="0066102F"/>
    <w:p w:rsidR="0066102F" w:rsidRPr="00614B99" w:rsidRDefault="0066102F"/>
    <w:p w:rsidR="0066102F" w:rsidRPr="00614B99" w:rsidRDefault="0066102F"/>
    <w:p w:rsidR="0066102F" w:rsidRPr="00614B99" w:rsidRDefault="0066102F"/>
    <w:p w:rsidR="0066102F" w:rsidRPr="00614B99" w:rsidRDefault="0066102F"/>
    <w:p w:rsidR="0066102F" w:rsidRPr="00614B99" w:rsidRDefault="0066102F"/>
    <w:p w:rsidR="00AA3EEE" w:rsidRPr="00614B99" w:rsidRDefault="00AA3EEE"/>
    <w:p w:rsidR="00AA3EEE" w:rsidRPr="00614B99" w:rsidRDefault="00AA3EEE"/>
    <w:p w:rsidR="0066102F" w:rsidRPr="00614B99" w:rsidRDefault="002B0C98" w:rsidP="00AB2DCB">
      <w:pPr>
        <w:tabs>
          <w:tab w:val="left" w:pos="5820"/>
        </w:tabs>
      </w:pPr>
      <w:r>
        <w:rPr>
          <w:noProof/>
          <w:lang w:eastAsia="hr-HR"/>
        </w:rPr>
        <w:pict>
          <v:shapetype id="_x0000_t202" coordsize="21600,21600" o:spt="202" path="m,l,21600r21600,l21600,xe">
            <v:stroke joinstyle="miter"/>
            <v:path gradientshapeok="t" o:connecttype="rect"/>
          </v:shapetype>
          <v:shape id="Text Box 2" o:spid="_x0000_s2062" type="#_x0000_t202" style="position:absolute;margin-left:-16.1pt;margin-top:205.5pt;width:455.25pt;height:93pt;z-index:2516628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BLug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" o:allowoverlap="f" filled="f" stroked="f">
            <v:textbox style="mso-next-textbox:#Text Box 2">
              <w:txbxContent>
                <w:p w:rsidR="00A461E0" w:rsidRPr="00614B99" w:rsidRDefault="00A461E0" w:rsidP="00614B99">
                  <w:pPr>
                    <w:jc w:val="center"/>
                    <w:rPr>
                      <w:rFonts w:ascii="Book Antiqua" w:hAnsi="Book Antiqua"/>
                      <w:b/>
                      <w:sz w:val="36"/>
                      <w:szCs w:val="36"/>
                    </w:rPr>
                  </w:pPr>
                  <w:r w:rsidRPr="00614B99">
                    <w:rPr>
                      <w:rFonts w:ascii="Book Antiqua" w:hAnsi="Book Antiqua"/>
                      <w:b/>
                      <w:sz w:val="36"/>
                      <w:szCs w:val="36"/>
                    </w:rPr>
                    <w:t>PLAN GOSPODARENJA OTPADOM ZA RAZDOBLJE OD 2017. DO 2022. GODINE</w:t>
                  </w:r>
                </w:p>
                <w:p w:rsidR="00A461E0" w:rsidRPr="0004652B" w:rsidRDefault="00A461E0" w:rsidP="00614B99">
                  <w:pPr>
                    <w:ind w:left="1440" w:hanging="360"/>
                    <w:rPr>
                      <w:sz w:val="36"/>
                      <w:szCs w:val="36"/>
                    </w:rPr>
                  </w:pPr>
                </w:p>
              </w:txbxContent>
            </v:textbox>
            <w10:wrap anchory="page"/>
            <w10:anchorlock/>
          </v:shape>
        </w:pict>
      </w:r>
      <w:r w:rsidR="00AB2DCB" w:rsidRPr="00614B99">
        <w:tab/>
      </w:r>
    </w:p>
    <w:p w:rsidR="008765AE" w:rsidRPr="00614B99" w:rsidRDefault="002B0C98" w:rsidP="00AB2DCB">
      <w:pPr>
        <w:tabs>
          <w:tab w:val="left" w:pos="5820"/>
        </w:tabs>
      </w:pPr>
      <w:r>
        <w:rPr>
          <w:noProof/>
          <w:lang w:eastAsia="hr-HR"/>
        </w:rPr>
        <w:pict>
          <v:shape id="Text Box 3" o:spid="_x0000_s2064" type="#_x0000_t202" style="position:absolute;margin-left:108.95pt;margin-top:312pt;width:212.45pt;height:148.5pt;z-index:25166387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F5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" o:allowoverlap="f" filled="f" stroked="f">
            <v:textbox style="mso-next-textbox:#Text Box 3">
              <w:txbxContent>
                <w:p w:rsidR="00A461E0" w:rsidRPr="00614B99" w:rsidRDefault="00A461E0" w:rsidP="00614B99">
                  <w:pPr>
                    <w:rPr>
                      <w:rFonts w:ascii="Book Antiqua" w:hAnsi="Book Antiqua"/>
                      <w:color w:val="009627"/>
                      <w:sz w:val="36"/>
                      <w:szCs w:val="28"/>
                    </w:rPr>
                  </w:pPr>
                  <w:r w:rsidRPr="00614B99">
                    <w:rPr>
                      <w:rFonts w:ascii="Book Antiqua" w:hAnsi="Book Antiqua"/>
                      <w:color w:val="009627"/>
                      <w:sz w:val="36"/>
                      <w:szCs w:val="28"/>
                    </w:rPr>
                    <w:t>OPĆINA GRAČAC</w:t>
                  </w:r>
                </w:p>
                <w:p w:rsidR="00A461E0" w:rsidRPr="00614B99" w:rsidRDefault="00A461E0" w:rsidP="00614B99">
                  <w:pPr>
                    <w:tabs>
                      <w:tab w:val="left" w:pos="1764"/>
                    </w:tabs>
                    <w:rPr>
                      <w:rFonts w:ascii="Book Antiqua" w:hAnsi="Book Antiqua"/>
                      <w:i/>
                      <w:color w:val="009627"/>
                      <w:sz w:val="32"/>
                    </w:rPr>
                  </w:pPr>
                  <w:r w:rsidRPr="00614B99">
                    <w:rPr>
                      <w:rFonts w:ascii="Book Antiqua" w:hAnsi="Book Antiqua"/>
                      <w:i/>
                      <w:color w:val="009627"/>
                      <w:sz w:val="32"/>
                    </w:rPr>
                    <w:t>Park sv. Jurja 1</w:t>
                  </w:r>
                  <w:r w:rsidRPr="00614B99">
                    <w:rPr>
                      <w:rFonts w:ascii="Book Antiqua" w:hAnsi="Book Antiqua"/>
                      <w:i/>
                      <w:color w:val="009627"/>
                      <w:sz w:val="32"/>
                    </w:rPr>
                    <w:br/>
                    <w:t>23 440 Gračac</w:t>
                  </w:r>
                </w:p>
              </w:txbxContent>
            </v:textbox>
            <w10:wrap anchory="page"/>
            <w10:anchorlock/>
          </v:shape>
        </w:pict>
      </w:r>
    </w:p>
    <w:p w:rsidR="008765AE" w:rsidRPr="00614B99" w:rsidRDefault="00614B99" w:rsidP="00AB2DCB">
      <w:pPr>
        <w:tabs>
          <w:tab w:val="left" w:pos="5820"/>
        </w:tabs>
      </w:pPr>
      <w:r w:rsidRPr="00614B99">
        <w:rPr>
          <w:noProof/>
          <w:lang w:eastAsia="hr-HR"/>
        </w:rPr>
        <w:drawing>
          <wp:anchor distT="0" distB="0" distL="114300" distR="114300" simplePos="0" relativeHeight="251652608" behindDoc="1" locked="1" layoutInCell="1" allowOverlap="1">
            <wp:simplePos x="0" y="0"/>
            <wp:positionH relativeFrom="page">
              <wp:posOffset>-752475</wp:posOffset>
            </wp:positionH>
            <wp:positionV relativeFrom="page">
              <wp:posOffset>5876925</wp:posOffset>
            </wp:positionV>
            <wp:extent cx="3648075" cy="3181350"/>
            <wp:effectExtent l="0" t="0" r="9525" b="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152" r="53856"/>
                    <a:stretch>
                      <a:fillRect/>
                    </a:stretch>
                  </pic:blipFill>
                  <pic:spPr>
                    <a:xfrm>
                      <a:off x="0" y="0"/>
                      <a:ext cx="3648075" cy="3181350"/>
                    </a:xfrm>
                    <a:prstGeom prst="rect">
                      <a:avLst/>
                    </a:prstGeom>
                  </pic:spPr>
                </pic:pic>
              </a:graphicData>
            </a:graphic>
          </wp:anchor>
        </w:drawing>
      </w: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62"/>
        <w:gridCol w:w="2816"/>
        <w:gridCol w:w="4192"/>
      </w:tblGrid>
      <w:tr w:rsidR="00614B99" w:rsidRPr="00614B99" w:rsidTr="00A515FE">
        <w:trPr>
          <w:trHeight w:val="284"/>
        </w:trPr>
        <w:tc>
          <w:tcPr>
            <w:tcW w:w="2062" w:type="dxa"/>
            <w:vAlign w:val="center"/>
          </w:tcPr>
          <w:p w:rsidR="00614B99" w:rsidRPr="00614B99" w:rsidRDefault="00614B99" w:rsidP="00A515FE">
            <w:pPr>
              <w:rPr>
                <w:b/>
                <w:smallCaps/>
                <w:sz w:val="24"/>
                <w:szCs w:val="24"/>
              </w:rPr>
            </w:pPr>
            <w:r w:rsidRPr="00614B99">
              <w:rPr>
                <w:b/>
                <w:smallCaps/>
                <w:sz w:val="24"/>
                <w:szCs w:val="24"/>
              </w:rPr>
              <w:t>Naručitelj:</w:t>
            </w:r>
          </w:p>
        </w:tc>
        <w:tc>
          <w:tcPr>
            <w:tcW w:w="7008" w:type="dxa"/>
            <w:gridSpan w:val="2"/>
            <w:vAlign w:val="center"/>
          </w:tcPr>
          <w:p w:rsidR="00614B99" w:rsidRPr="00614B99" w:rsidRDefault="00614B99" w:rsidP="00A515FE">
            <w:pPr>
              <w:rPr>
                <w:sz w:val="24"/>
                <w:szCs w:val="24"/>
              </w:rPr>
            </w:pPr>
            <w:r w:rsidRPr="00614B99">
              <w:rPr>
                <w:sz w:val="24"/>
                <w:szCs w:val="24"/>
              </w:rPr>
              <w:t>OPĆINA GRAČAC, Park sv. Jurja 1, 23 440 Gračac</w:t>
            </w:r>
          </w:p>
        </w:tc>
      </w:tr>
      <w:tr w:rsidR="00614B99" w:rsidRPr="00614B99" w:rsidTr="00A515FE">
        <w:trPr>
          <w:trHeight w:val="284"/>
        </w:trPr>
        <w:tc>
          <w:tcPr>
            <w:tcW w:w="2062" w:type="dxa"/>
            <w:vAlign w:val="center"/>
          </w:tcPr>
          <w:p w:rsidR="00614B99" w:rsidRPr="00614B99" w:rsidRDefault="00614B99" w:rsidP="00A515FE">
            <w:pPr>
              <w:rPr>
                <w:b/>
                <w:smallCaps/>
                <w:sz w:val="24"/>
                <w:szCs w:val="24"/>
              </w:rPr>
            </w:pPr>
          </w:p>
        </w:tc>
        <w:tc>
          <w:tcPr>
            <w:tcW w:w="7008" w:type="dxa"/>
            <w:gridSpan w:val="2"/>
          </w:tcPr>
          <w:p w:rsidR="00614B99" w:rsidRPr="00614B99" w:rsidRDefault="00614B99" w:rsidP="00A515FE">
            <w:pPr>
              <w:rPr>
                <w:sz w:val="24"/>
                <w:szCs w:val="24"/>
              </w:rPr>
            </w:pPr>
          </w:p>
        </w:tc>
      </w:tr>
      <w:tr w:rsidR="00614B99" w:rsidRPr="00614B99" w:rsidTr="00A515FE">
        <w:trPr>
          <w:trHeight w:val="284"/>
        </w:trPr>
        <w:tc>
          <w:tcPr>
            <w:tcW w:w="2062" w:type="dxa"/>
            <w:shd w:val="clear" w:color="auto" w:fill="auto"/>
            <w:vAlign w:val="center"/>
          </w:tcPr>
          <w:p w:rsidR="00614B99" w:rsidRPr="00614B99" w:rsidRDefault="00614B99" w:rsidP="00A515FE">
            <w:pPr>
              <w:rPr>
                <w:b/>
                <w:smallCaps/>
                <w:sz w:val="24"/>
                <w:szCs w:val="24"/>
              </w:rPr>
            </w:pPr>
            <w:r w:rsidRPr="00614B99">
              <w:rPr>
                <w:b/>
                <w:smallCaps/>
                <w:sz w:val="24"/>
                <w:szCs w:val="24"/>
              </w:rPr>
              <w:t>PREDMET:</w:t>
            </w:r>
          </w:p>
        </w:tc>
        <w:tc>
          <w:tcPr>
            <w:tcW w:w="7008" w:type="dxa"/>
            <w:gridSpan w:val="2"/>
            <w:shd w:val="clear" w:color="auto" w:fill="auto"/>
          </w:tcPr>
          <w:p w:rsidR="00614B99" w:rsidRPr="00614B99" w:rsidRDefault="00614B99" w:rsidP="00A515FE">
            <w:pPr>
              <w:rPr>
                <w:b/>
                <w:sz w:val="24"/>
                <w:szCs w:val="24"/>
              </w:rPr>
            </w:pPr>
            <w:r w:rsidRPr="00614B99">
              <w:rPr>
                <w:b/>
                <w:smallCaps/>
                <w:sz w:val="24"/>
                <w:szCs w:val="24"/>
              </w:rPr>
              <w:t>PLAN GOSPODARENJA OTPADOM ZA RAZDOBLJE OD 2017. DO 2022. GODINE</w:t>
            </w:r>
          </w:p>
        </w:tc>
      </w:tr>
      <w:tr w:rsidR="00614B99" w:rsidRPr="00614B99" w:rsidTr="00A515FE">
        <w:trPr>
          <w:trHeight w:val="284"/>
        </w:trPr>
        <w:tc>
          <w:tcPr>
            <w:tcW w:w="2062" w:type="dxa"/>
            <w:vAlign w:val="center"/>
          </w:tcPr>
          <w:p w:rsidR="00614B99" w:rsidRPr="00614B99" w:rsidRDefault="00614B99" w:rsidP="00A515FE">
            <w:pPr>
              <w:rPr>
                <w:b/>
                <w:smallCaps/>
                <w:sz w:val="24"/>
                <w:szCs w:val="24"/>
              </w:rPr>
            </w:pPr>
            <w:r w:rsidRPr="00614B99">
              <w:rPr>
                <w:b/>
                <w:smallCaps/>
                <w:sz w:val="24"/>
                <w:szCs w:val="24"/>
              </w:rPr>
              <w:t>Oznaka dokumenta:</w:t>
            </w:r>
          </w:p>
        </w:tc>
        <w:tc>
          <w:tcPr>
            <w:tcW w:w="7008" w:type="dxa"/>
            <w:gridSpan w:val="2"/>
          </w:tcPr>
          <w:p w:rsidR="00614B99" w:rsidRPr="00614B99" w:rsidRDefault="00614B99" w:rsidP="00A515FE">
            <w:pPr>
              <w:rPr>
                <w:sz w:val="24"/>
                <w:szCs w:val="24"/>
              </w:rPr>
            </w:pPr>
            <w:r w:rsidRPr="00614B99">
              <w:rPr>
                <w:sz w:val="24"/>
                <w:szCs w:val="24"/>
              </w:rPr>
              <w:t>RN2017/0061</w:t>
            </w:r>
          </w:p>
        </w:tc>
      </w:tr>
      <w:tr w:rsidR="00614B99" w:rsidRPr="00614B99" w:rsidTr="00A515FE">
        <w:trPr>
          <w:trHeight w:val="284"/>
        </w:trPr>
        <w:tc>
          <w:tcPr>
            <w:tcW w:w="2062" w:type="dxa"/>
            <w:vAlign w:val="center"/>
          </w:tcPr>
          <w:p w:rsidR="00614B99" w:rsidRPr="00614B99" w:rsidRDefault="00614B99" w:rsidP="00A515FE">
            <w:pPr>
              <w:rPr>
                <w:b/>
                <w:smallCaps/>
                <w:sz w:val="24"/>
                <w:szCs w:val="24"/>
              </w:rPr>
            </w:pPr>
            <w:r w:rsidRPr="00614B99">
              <w:rPr>
                <w:b/>
                <w:smallCaps/>
                <w:sz w:val="24"/>
                <w:szCs w:val="24"/>
              </w:rPr>
              <w:t>Izrađivač:</w:t>
            </w:r>
          </w:p>
        </w:tc>
        <w:tc>
          <w:tcPr>
            <w:tcW w:w="7008" w:type="dxa"/>
            <w:gridSpan w:val="2"/>
          </w:tcPr>
          <w:p w:rsidR="00614B99" w:rsidRPr="00614B99" w:rsidRDefault="00614B99" w:rsidP="00A515FE">
            <w:pPr>
              <w:rPr>
                <w:sz w:val="24"/>
                <w:szCs w:val="24"/>
              </w:rPr>
            </w:pPr>
            <w:r w:rsidRPr="00614B99">
              <w:rPr>
                <w:sz w:val="24"/>
                <w:szCs w:val="24"/>
              </w:rPr>
              <w:t xml:space="preserve">DLS d.o.o. Rijeka </w:t>
            </w:r>
          </w:p>
        </w:tc>
      </w:tr>
      <w:tr w:rsidR="00614B99" w:rsidRPr="00614B99" w:rsidTr="00A515FE">
        <w:trPr>
          <w:trHeight w:val="284"/>
        </w:trPr>
        <w:tc>
          <w:tcPr>
            <w:tcW w:w="2062" w:type="dxa"/>
            <w:vAlign w:val="center"/>
          </w:tcPr>
          <w:p w:rsidR="00614B99" w:rsidRPr="00614B99" w:rsidRDefault="00614B99" w:rsidP="00A515FE">
            <w:pPr>
              <w:rPr>
                <w:b/>
                <w:smallCaps/>
                <w:sz w:val="24"/>
                <w:szCs w:val="24"/>
              </w:rPr>
            </w:pPr>
          </w:p>
        </w:tc>
        <w:tc>
          <w:tcPr>
            <w:tcW w:w="7008" w:type="dxa"/>
            <w:gridSpan w:val="2"/>
          </w:tcPr>
          <w:p w:rsidR="00614B99" w:rsidRPr="00614B99" w:rsidRDefault="00614B99" w:rsidP="00A515FE">
            <w:pPr>
              <w:rPr>
                <w:noProof/>
                <w:sz w:val="24"/>
                <w:szCs w:val="24"/>
                <w:lang w:eastAsia="hr-HR"/>
              </w:rPr>
            </w:pPr>
          </w:p>
        </w:tc>
      </w:tr>
      <w:tr w:rsidR="00614B99" w:rsidRPr="00614B99" w:rsidTr="00A515FE">
        <w:trPr>
          <w:trHeight w:val="284"/>
        </w:trPr>
        <w:tc>
          <w:tcPr>
            <w:tcW w:w="2062" w:type="dxa"/>
            <w:vAlign w:val="center"/>
          </w:tcPr>
          <w:p w:rsidR="00614B99" w:rsidRPr="00614B99" w:rsidRDefault="00614B99" w:rsidP="00A515FE">
            <w:pPr>
              <w:rPr>
                <w:b/>
                <w:smallCaps/>
                <w:sz w:val="24"/>
                <w:szCs w:val="24"/>
              </w:rPr>
            </w:pPr>
            <w:r w:rsidRPr="00614B99">
              <w:rPr>
                <w:b/>
                <w:smallCaps/>
                <w:sz w:val="24"/>
                <w:szCs w:val="24"/>
              </w:rPr>
              <w:t>Voditelj izrade:</w:t>
            </w:r>
          </w:p>
        </w:tc>
        <w:tc>
          <w:tcPr>
            <w:tcW w:w="7008" w:type="dxa"/>
            <w:gridSpan w:val="2"/>
            <w:vAlign w:val="center"/>
          </w:tcPr>
          <w:p w:rsidR="00614B99" w:rsidRPr="00614B99" w:rsidRDefault="00614B99" w:rsidP="00A515FE">
            <w:pPr>
              <w:spacing w:after="240"/>
              <w:rPr>
                <w:sz w:val="24"/>
                <w:szCs w:val="24"/>
              </w:rPr>
            </w:pPr>
            <w:r w:rsidRPr="00614B99">
              <w:rPr>
                <w:sz w:val="24"/>
                <w:szCs w:val="24"/>
              </w:rPr>
              <w:t>Nikolina Bakšić, mag.ing.geol., CE</w:t>
            </w:r>
            <w:r w:rsidRPr="00614B99">
              <w:rPr>
                <w:noProof/>
                <w:sz w:val="24"/>
                <w:szCs w:val="24"/>
                <w:lang w:eastAsia="hr-HR"/>
              </w:rPr>
              <w:t xml:space="preserve"> </w:t>
            </w:r>
          </w:p>
        </w:tc>
      </w:tr>
      <w:tr w:rsidR="00614B99" w:rsidRPr="00614B99" w:rsidTr="00A515FE">
        <w:trPr>
          <w:trHeight w:val="340"/>
        </w:trPr>
        <w:tc>
          <w:tcPr>
            <w:tcW w:w="2062" w:type="dxa"/>
            <w:vAlign w:val="center"/>
          </w:tcPr>
          <w:p w:rsidR="00614B99" w:rsidRPr="00614B99" w:rsidRDefault="00614B99" w:rsidP="00A515FE">
            <w:pPr>
              <w:rPr>
                <w:b/>
                <w:smallCaps/>
                <w:sz w:val="24"/>
                <w:szCs w:val="24"/>
              </w:rPr>
            </w:pPr>
            <w:r w:rsidRPr="00614B99">
              <w:rPr>
                <w:b/>
                <w:smallCaps/>
                <w:sz w:val="24"/>
                <w:szCs w:val="24"/>
              </w:rPr>
              <w:t>Suradnici:</w:t>
            </w:r>
          </w:p>
        </w:tc>
        <w:tc>
          <w:tcPr>
            <w:tcW w:w="2816" w:type="dxa"/>
          </w:tcPr>
          <w:p w:rsidR="00614B99" w:rsidRPr="00614B99" w:rsidRDefault="00614B99" w:rsidP="00A515FE">
            <w:pPr>
              <w:spacing w:before="120" w:after="120"/>
              <w:rPr>
                <w:sz w:val="24"/>
                <w:szCs w:val="24"/>
              </w:rPr>
            </w:pPr>
            <w:r w:rsidRPr="00614B99">
              <w:rPr>
                <w:sz w:val="24"/>
                <w:szCs w:val="24"/>
              </w:rPr>
              <w:t>Matea Vrljičak</w:t>
            </w:r>
          </w:p>
        </w:tc>
        <w:tc>
          <w:tcPr>
            <w:tcW w:w="4192" w:type="dxa"/>
          </w:tcPr>
          <w:p w:rsidR="00614B99" w:rsidRPr="00614B99" w:rsidRDefault="00614B99" w:rsidP="00A515FE">
            <w:pPr>
              <w:tabs>
                <w:tab w:val="left" w:pos="2934"/>
              </w:tabs>
              <w:spacing w:before="120"/>
              <w:rPr>
                <w:noProof/>
                <w:sz w:val="24"/>
                <w:szCs w:val="24"/>
                <w:lang w:eastAsia="hr-HR"/>
              </w:rPr>
            </w:pPr>
            <w:r w:rsidRPr="00614B99">
              <w:rPr>
                <w:noProof/>
                <w:sz w:val="24"/>
                <w:szCs w:val="24"/>
                <w:lang w:eastAsia="hr-HR"/>
              </w:rPr>
              <w:t xml:space="preserve">mag.ing.aedif. </w:t>
            </w:r>
          </w:p>
        </w:tc>
      </w:tr>
      <w:tr w:rsidR="00614B99" w:rsidRPr="00614B99" w:rsidTr="00A515FE">
        <w:trPr>
          <w:trHeight w:val="340"/>
        </w:trPr>
        <w:tc>
          <w:tcPr>
            <w:tcW w:w="2062" w:type="dxa"/>
            <w:vAlign w:val="center"/>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Anita Kulušić</w:t>
            </w:r>
          </w:p>
        </w:tc>
        <w:tc>
          <w:tcPr>
            <w:tcW w:w="4192" w:type="dxa"/>
          </w:tcPr>
          <w:p w:rsidR="00614B99" w:rsidRPr="00614B99" w:rsidRDefault="00614B99" w:rsidP="00A515FE">
            <w:pPr>
              <w:spacing w:before="120"/>
              <w:rPr>
                <w:sz w:val="24"/>
                <w:szCs w:val="24"/>
              </w:rPr>
            </w:pPr>
            <w:r w:rsidRPr="00614B99">
              <w:rPr>
                <w:noProof/>
                <w:sz w:val="24"/>
                <w:szCs w:val="24"/>
                <w:lang w:eastAsia="hr-HR"/>
              </w:rPr>
              <w:t xml:space="preserve">mag.geol. </w:t>
            </w:r>
            <w:r w:rsidRPr="00614B99">
              <w:rPr>
                <w:snapToGrid w:val="0"/>
                <w:color w:val="000000"/>
                <w:w w:val="0"/>
                <w:sz w:val="24"/>
                <w:szCs w:val="24"/>
                <w:u w:color="000000"/>
                <w:bdr w:val="none" w:sz="0" w:space="0" w:color="000000"/>
                <w:shd w:val="clear" w:color="000000" w:fill="000000"/>
              </w:rPr>
              <w:t xml:space="preserve"> </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Zrinka Valetić</w:t>
            </w:r>
          </w:p>
        </w:tc>
        <w:tc>
          <w:tcPr>
            <w:tcW w:w="4192" w:type="dxa"/>
          </w:tcPr>
          <w:p w:rsidR="00614B99" w:rsidRPr="00614B99" w:rsidRDefault="00614B99" w:rsidP="00A515FE">
            <w:pPr>
              <w:spacing w:before="120"/>
              <w:rPr>
                <w:sz w:val="24"/>
                <w:szCs w:val="24"/>
              </w:rPr>
            </w:pPr>
            <w:r w:rsidRPr="00614B99">
              <w:rPr>
                <w:sz w:val="24"/>
                <w:szCs w:val="24"/>
              </w:rPr>
              <w:t>dipl.ing.biol.</w:t>
            </w:r>
            <w:r w:rsidRPr="00614B99">
              <w:rPr>
                <w:noProof/>
                <w:sz w:val="24"/>
                <w:szCs w:val="24"/>
                <w:lang w:eastAsia="hr-HR"/>
              </w:rPr>
              <w:t xml:space="preserve"> </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Mišo Kucelj</w:t>
            </w:r>
          </w:p>
        </w:tc>
        <w:tc>
          <w:tcPr>
            <w:tcW w:w="4192" w:type="dxa"/>
          </w:tcPr>
          <w:p w:rsidR="00614B99" w:rsidRPr="00614B99" w:rsidRDefault="00614B99" w:rsidP="00A515FE">
            <w:pPr>
              <w:spacing w:before="120"/>
              <w:rPr>
                <w:noProof/>
                <w:sz w:val="24"/>
                <w:szCs w:val="24"/>
                <w:lang w:eastAsia="hr-HR"/>
              </w:rPr>
            </w:pPr>
            <w:r w:rsidRPr="00614B99">
              <w:rPr>
                <w:sz w:val="24"/>
                <w:szCs w:val="24"/>
              </w:rPr>
              <w:t>mag.ing.geol.</w:t>
            </w:r>
            <w:r w:rsidRPr="00614B99">
              <w:rPr>
                <w:noProof/>
                <w:sz w:val="24"/>
                <w:szCs w:val="24"/>
                <w:lang w:eastAsia="hr-HR"/>
              </w:rPr>
              <w:t xml:space="preserve"> </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Zoran Poljanec</w:t>
            </w:r>
          </w:p>
        </w:tc>
        <w:tc>
          <w:tcPr>
            <w:tcW w:w="4192" w:type="dxa"/>
          </w:tcPr>
          <w:p w:rsidR="00614B99" w:rsidRPr="00614B99" w:rsidRDefault="00614B99" w:rsidP="00A515FE">
            <w:pPr>
              <w:spacing w:before="120"/>
              <w:rPr>
                <w:noProof/>
                <w:sz w:val="24"/>
                <w:szCs w:val="24"/>
                <w:lang w:eastAsia="hr-HR"/>
              </w:rPr>
            </w:pPr>
            <w:r w:rsidRPr="00614B99">
              <w:rPr>
                <w:sz w:val="24"/>
                <w:szCs w:val="24"/>
              </w:rPr>
              <w:t>mag.educ.biol.</w:t>
            </w:r>
            <w:r w:rsidRPr="00614B99">
              <w:rPr>
                <w:noProof/>
                <w:sz w:val="24"/>
                <w:szCs w:val="24"/>
                <w:lang w:eastAsia="hr-HR"/>
              </w:rPr>
              <w:t xml:space="preserve"> </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Matija Hrastovski</w:t>
            </w:r>
          </w:p>
        </w:tc>
        <w:tc>
          <w:tcPr>
            <w:tcW w:w="4192" w:type="dxa"/>
          </w:tcPr>
          <w:p w:rsidR="00614B99" w:rsidRPr="00614B99" w:rsidRDefault="00614B99" w:rsidP="00A515FE">
            <w:pPr>
              <w:spacing w:before="120"/>
              <w:rPr>
                <w:noProof/>
                <w:sz w:val="24"/>
                <w:szCs w:val="24"/>
                <w:lang w:eastAsia="hr-HR"/>
              </w:rPr>
            </w:pPr>
            <w:r w:rsidRPr="00614B99">
              <w:rPr>
                <w:sz w:val="24"/>
                <w:szCs w:val="24"/>
              </w:rPr>
              <w:t>mag.ing.geol.</w:t>
            </w:r>
            <w:r w:rsidRPr="00614B99">
              <w:rPr>
                <w:noProof/>
                <w:sz w:val="24"/>
                <w:szCs w:val="24"/>
                <w:lang w:eastAsia="hr-HR"/>
              </w:rPr>
              <w:t xml:space="preserve"> </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Hrvoje Pandža</w:t>
            </w:r>
          </w:p>
        </w:tc>
        <w:tc>
          <w:tcPr>
            <w:tcW w:w="4192" w:type="dxa"/>
          </w:tcPr>
          <w:p w:rsidR="00614B99" w:rsidRPr="00614B99" w:rsidRDefault="00614B99" w:rsidP="00A515FE">
            <w:pPr>
              <w:spacing w:before="120"/>
              <w:rPr>
                <w:sz w:val="24"/>
                <w:szCs w:val="24"/>
              </w:rPr>
            </w:pPr>
            <w:r w:rsidRPr="00614B99">
              <w:rPr>
                <w:sz w:val="24"/>
                <w:szCs w:val="24"/>
              </w:rPr>
              <w:t>mag.ing.traff.</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Daniel Bukvić</w:t>
            </w:r>
          </w:p>
        </w:tc>
        <w:tc>
          <w:tcPr>
            <w:tcW w:w="4192" w:type="dxa"/>
          </w:tcPr>
          <w:p w:rsidR="00614B99" w:rsidRPr="00614B99" w:rsidRDefault="00614B99" w:rsidP="00A515FE">
            <w:pPr>
              <w:spacing w:before="120"/>
              <w:rPr>
                <w:noProof/>
                <w:sz w:val="24"/>
                <w:szCs w:val="24"/>
                <w:lang w:eastAsia="hr-HR"/>
              </w:rPr>
            </w:pPr>
            <w:r w:rsidRPr="00614B99">
              <w:rPr>
                <w:noProof/>
                <w:sz w:val="24"/>
                <w:szCs w:val="24"/>
                <w:lang w:eastAsia="hr-HR"/>
              </w:rPr>
              <w:t xml:space="preserve">mag.ing.aedif. </w:t>
            </w:r>
          </w:p>
        </w:tc>
      </w:tr>
      <w:tr w:rsidR="00614B99" w:rsidRPr="00614B99" w:rsidTr="00A515FE">
        <w:trPr>
          <w:trHeight w:val="340"/>
        </w:trPr>
        <w:tc>
          <w:tcPr>
            <w:tcW w:w="2062" w:type="dxa"/>
          </w:tcPr>
          <w:p w:rsidR="00614B99" w:rsidRPr="00614B99" w:rsidRDefault="00614B99" w:rsidP="00A515FE">
            <w:pPr>
              <w:rPr>
                <w:b/>
                <w:smallCaps/>
                <w:sz w:val="24"/>
                <w:szCs w:val="24"/>
              </w:rPr>
            </w:pPr>
          </w:p>
        </w:tc>
        <w:tc>
          <w:tcPr>
            <w:tcW w:w="2816" w:type="dxa"/>
          </w:tcPr>
          <w:p w:rsidR="00614B99" w:rsidRPr="00614B99" w:rsidRDefault="00614B99" w:rsidP="00A515FE">
            <w:pPr>
              <w:spacing w:before="120" w:after="120"/>
              <w:rPr>
                <w:sz w:val="24"/>
                <w:szCs w:val="24"/>
              </w:rPr>
            </w:pPr>
            <w:r w:rsidRPr="00614B99">
              <w:rPr>
                <w:sz w:val="24"/>
                <w:szCs w:val="24"/>
              </w:rPr>
              <w:t>mr.sc. Indira Aurer Jezerčić</w:t>
            </w:r>
          </w:p>
        </w:tc>
        <w:tc>
          <w:tcPr>
            <w:tcW w:w="4192" w:type="dxa"/>
          </w:tcPr>
          <w:p w:rsidR="00614B99" w:rsidRPr="00614B99" w:rsidRDefault="00614B99" w:rsidP="00A515FE">
            <w:pPr>
              <w:spacing w:before="120"/>
              <w:rPr>
                <w:noProof/>
                <w:sz w:val="24"/>
                <w:szCs w:val="24"/>
                <w:lang w:eastAsia="hr-HR"/>
              </w:rPr>
            </w:pPr>
            <w:r w:rsidRPr="00614B99">
              <w:rPr>
                <w:noProof/>
                <w:sz w:val="24"/>
                <w:szCs w:val="24"/>
                <w:lang w:eastAsia="hr-HR"/>
              </w:rPr>
              <w:t>dipl.ing.kem.teh.</w:t>
            </w:r>
          </w:p>
        </w:tc>
      </w:tr>
      <w:tr w:rsidR="00614B99" w:rsidRPr="00614B99" w:rsidTr="00A515FE">
        <w:trPr>
          <w:trHeight w:val="340"/>
        </w:trPr>
        <w:tc>
          <w:tcPr>
            <w:tcW w:w="2062" w:type="dxa"/>
            <w:vAlign w:val="center"/>
          </w:tcPr>
          <w:p w:rsidR="00614B99" w:rsidRPr="00614B99" w:rsidRDefault="00614B99" w:rsidP="00A515FE">
            <w:pPr>
              <w:rPr>
                <w:b/>
                <w:smallCaps/>
                <w:sz w:val="24"/>
                <w:szCs w:val="24"/>
              </w:rPr>
            </w:pPr>
            <w:r w:rsidRPr="00614B99">
              <w:rPr>
                <w:b/>
                <w:smallCaps/>
                <w:sz w:val="24"/>
                <w:szCs w:val="24"/>
              </w:rPr>
              <w:t>Datum izrade:</w:t>
            </w:r>
          </w:p>
        </w:tc>
        <w:tc>
          <w:tcPr>
            <w:tcW w:w="2816" w:type="dxa"/>
            <w:vAlign w:val="center"/>
          </w:tcPr>
          <w:p w:rsidR="00614B99" w:rsidRPr="00614B99" w:rsidRDefault="00614B99" w:rsidP="00A515FE">
            <w:pPr>
              <w:rPr>
                <w:sz w:val="24"/>
                <w:szCs w:val="24"/>
              </w:rPr>
            </w:pPr>
            <w:r w:rsidRPr="00614B99">
              <w:rPr>
                <w:sz w:val="24"/>
                <w:szCs w:val="24"/>
              </w:rPr>
              <w:t>Veljača, 2018.</w:t>
            </w:r>
          </w:p>
        </w:tc>
        <w:tc>
          <w:tcPr>
            <w:tcW w:w="4192" w:type="dxa"/>
          </w:tcPr>
          <w:p w:rsidR="00614B99" w:rsidRPr="00614B99" w:rsidRDefault="00614B99" w:rsidP="00A515FE">
            <w:pPr>
              <w:rPr>
                <w:sz w:val="24"/>
                <w:szCs w:val="24"/>
              </w:rPr>
            </w:pPr>
          </w:p>
        </w:tc>
      </w:tr>
      <w:tr w:rsidR="00614B99" w:rsidRPr="00614B99" w:rsidTr="00A515FE">
        <w:trPr>
          <w:trHeight w:val="340"/>
        </w:trPr>
        <w:tc>
          <w:tcPr>
            <w:tcW w:w="2062" w:type="dxa"/>
            <w:vAlign w:val="center"/>
          </w:tcPr>
          <w:p w:rsidR="00614B99" w:rsidRPr="00614B99" w:rsidRDefault="00614B99" w:rsidP="00A515FE">
            <w:pPr>
              <w:rPr>
                <w:b/>
                <w:smallCaps/>
                <w:sz w:val="24"/>
                <w:szCs w:val="24"/>
              </w:rPr>
            </w:pPr>
            <w:r w:rsidRPr="00614B99">
              <w:rPr>
                <w:b/>
                <w:smallCaps/>
                <w:sz w:val="24"/>
                <w:szCs w:val="24"/>
              </w:rPr>
              <w:t>Datum revizije:</w:t>
            </w:r>
          </w:p>
        </w:tc>
        <w:tc>
          <w:tcPr>
            <w:tcW w:w="2816" w:type="dxa"/>
            <w:vAlign w:val="center"/>
          </w:tcPr>
          <w:p w:rsidR="00614B99" w:rsidRPr="00614B99" w:rsidRDefault="00614B99" w:rsidP="00A515FE">
            <w:pPr>
              <w:rPr>
                <w:sz w:val="24"/>
                <w:szCs w:val="24"/>
              </w:rPr>
            </w:pPr>
            <w:r w:rsidRPr="00614B99">
              <w:rPr>
                <w:sz w:val="24"/>
                <w:szCs w:val="24"/>
              </w:rPr>
              <w:t>Ožujak, 2018.</w:t>
            </w:r>
          </w:p>
        </w:tc>
        <w:tc>
          <w:tcPr>
            <w:tcW w:w="4192" w:type="dxa"/>
          </w:tcPr>
          <w:p w:rsidR="00614B99" w:rsidRPr="00614B99" w:rsidRDefault="00614B99" w:rsidP="00A515FE">
            <w:pPr>
              <w:rPr>
                <w:sz w:val="24"/>
                <w:szCs w:val="24"/>
              </w:rPr>
            </w:pPr>
          </w:p>
        </w:tc>
      </w:tr>
      <w:tr w:rsidR="00614B99" w:rsidRPr="00614B99" w:rsidTr="00A515FE">
        <w:trPr>
          <w:trHeight w:val="1069"/>
        </w:trPr>
        <w:tc>
          <w:tcPr>
            <w:tcW w:w="9070" w:type="dxa"/>
            <w:gridSpan w:val="3"/>
          </w:tcPr>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4"/>
            </w:tblGrid>
            <w:tr w:rsidR="00614B99" w:rsidRPr="00614B99" w:rsidTr="00A515FE">
              <w:trPr>
                <w:trHeight w:val="1069"/>
              </w:trPr>
              <w:tc>
                <w:tcPr>
                  <w:tcW w:w="8854" w:type="dxa"/>
                </w:tcPr>
                <w:p w:rsidR="00614B99" w:rsidRPr="00614B99" w:rsidRDefault="00614B99" w:rsidP="00A515FE">
                  <w:pPr>
                    <w:spacing w:after="480"/>
                    <w:jc w:val="center"/>
                    <w:rPr>
                      <w:smallCaps/>
                      <w:sz w:val="24"/>
                      <w:szCs w:val="24"/>
                    </w:rPr>
                  </w:pPr>
                  <w:bookmarkStart w:id="0" w:name="_GoBack"/>
                  <w:bookmarkEnd w:id="0"/>
                  <w:r w:rsidRPr="00614B99">
                    <w:rPr>
                      <w:smallCaps/>
                      <w:sz w:val="24"/>
                      <w:szCs w:val="24"/>
                    </w:rPr>
                    <w:t xml:space="preserve">M.P. </w:t>
                  </w:r>
                </w:p>
                <w:p w:rsidR="00614B99" w:rsidRPr="00614B99" w:rsidRDefault="00614B99" w:rsidP="00A515FE">
                  <w:pPr>
                    <w:rPr>
                      <w:smallCaps/>
                      <w:sz w:val="24"/>
                      <w:szCs w:val="24"/>
                    </w:rPr>
                  </w:pPr>
                </w:p>
              </w:tc>
            </w:tr>
          </w:tbl>
          <w:p w:rsidR="00614B99" w:rsidRPr="00614B99" w:rsidRDefault="00614B99" w:rsidP="00A515FE">
            <w:pPr>
              <w:jc w:val="right"/>
              <w:rPr>
                <w:sz w:val="24"/>
                <w:szCs w:val="24"/>
              </w:rPr>
            </w:pPr>
            <w:r w:rsidRPr="00614B99">
              <w:rPr>
                <w:sz w:val="24"/>
                <w:szCs w:val="24"/>
              </w:rPr>
              <w:t>Odgovorna osoba</w:t>
            </w:r>
          </w:p>
          <w:p w:rsidR="00614B99" w:rsidRPr="00614B99" w:rsidRDefault="00614B99" w:rsidP="00A515FE">
            <w:pPr>
              <w:jc w:val="right"/>
              <w:rPr>
                <w:sz w:val="24"/>
                <w:szCs w:val="24"/>
              </w:rPr>
            </w:pPr>
            <w:r w:rsidRPr="00614B99">
              <w:rPr>
                <w:sz w:val="24"/>
                <w:szCs w:val="24"/>
              </w:rPr>
              <w:t>Igor Meixner, dipl.ing.kem.tehn.</w:t>
            </w:r>
          </w:p>
          <w:p w:rsidR="00614B99" w:rsidRPr="00614B99" w:rsidRDefault="00614B99" w:rsidP="00A515FE">
            <w:pPr>
              <w:jc w:val="right"/>
              <w:rPr>
                <w:sz w:val="24"/>
                <w:szCs w:val="24"/>
              </w:rPr>
            </w:pPr>
          </w:p>
          <w:p w:rsidR="00614B99" w:rsidRPr="00614B99" w:rsidRDefault="00614B99" w:rsidP="00A515FE">
            <w:pPr>
              <w:spacing w:before="120" w:after="120"/>
              <w:rPr>
                <w:i/>
                <w:sz w:val="24"/>
                <w:szCs w:val="24"/>
              </w:rPr>
            </w:pPr>
          </w:p>
          <w:p w:rsidR="00614B99" w:rsidRPr="00614B99" w:rsidRDefault="00614B99" w:rsidP="00A515FE">
            <w:pPr>
              <w:spacing w:before="120" w:after="120"/>
              <w:rPr>
                <w:i/>
                <w:sz w:val="24"/>
                <w:szCs w:val="24"/>
              </w:rPr>
            </w:pPr>
          </w:p>
          <w:p w:rsidR="00614B99" w:rsidRPr="00614B99" w:rsidRDefault="00614B99" w:rsidP="00A515FE">
            <w:pPr>
              <w:spacing w:before="120" w:after="120"/>
              <w:jc w:val="center"/>
              <w:rPr>
                <w:i/>
                <w:sz w:val="24"/>
                <w:szCs w:val="24"/>
              </w:rPr>
            </w:pPr>
            <w:r w:rsidRPr="00614B99">
              <w:rPr>
                <w:i/>
                <w:sz w:val="24"/>
                <w:szCs w:val="24"/>
              </w:rPr>
              <w:t>Ovaj dokument u cijelom svom sadržaju predstavlja vlasništvo Općine Gračac, te je zabranjeno kopiranje, umnožavanje ili pak objavljivanje u bilo kojem obliku osim zakonski propisanog bez prethodne pismene suglasnosti odgovorne osobe Općine Gračac</w:t>
            </w:r>
          </w:p>
          <w:p w:rsidR="00614B99" w:rsidRPr="00614B99" w:rsidRDefault="00614B99" w:rsidP="00A515FE">
            <w:pPr>
              <w:jc w:val="center"/>
              <w:rPr>
                <w:i/>
                <w:sz w:val="24"/>
                <w:szCs w:val="24"/>
              </w:rPr>
            </w:pPr>
            <w:r w:rsidRPr="00614B99">
              <w:rPr>
                <w:i/>
                <w:sz w:val="24"/>
                <w:szCs w:val="24"/>
              </w:rPr>
              <w:t>Zabranjeno je umnožavanje ovog dokumenta ili njegovog dijela u bilo kojem obliku i</w:t>
            </w:r>
          </w:p>
          <w:p w:rsidR="00614B99" w:rsidRDefault="00614B99" w:rsidP="00A515FE">
            <w:pPr>
              <w:jc w:val="center"/>
              <w:rPr>
                <w:i/>
                <w:sz w:val="24"/>
                <w:szCs w:val="24"/>
              </w:rPr>
            </w:pPr>
            <w:r w:rsidRPr="00614B99">
              <w:rPr>
                <w:i/>
                <w:sz w:val="24"/>
                <w:szCs w:val="24"/>
              </w:rPr>
              <w:t>na bilo koji način bez prethodne suglasnosti ovlaštene osobe tvrtke DLS d.o.o. Rijeka.</w:t>
            </w:r>
          </w:p>
          <w:p w:rsidR="00614B99" w:rsidRPr="00614B99" w:rsidRDefault="00614B99" w:rsidP="00A515FE">
            <w:pPr>
              <w:jc w:val="center"/>
              <w:rPr>
                <w:i/>
                <w:sz w:val="24"/>
                <w:szCs w:val="24"/>
              </w:rPr>
            </w:pPr>
          </w:p>
        </w:tc>
      </w:tr>
    </w:tbl>
    <w:p w:rsidR="00614B99" w:rsidRDefault="00614B99" w:rsidP="00614B99">
      <w:pPr>
        <w:rPr>
          <w:i/>
        </w:rPr>
      </w:pPr>
    </w:p>
    <w:p w:rsidR="0070689A" w:rsidRPr="00614B99" w:rsidRDefault="0070689A" w:rsidP="00614B99">
      <w:pPr>
        <w:rPr>
          <w:i/>
        </w:rPr>
      </w:pPr>
    </w:p>
    <w:p w:rsidR="00614B99" w:rsidRPr="00614B99" w:rsidRDefault="002B0C98" w:rsidP="00614B99">
      <w:pPr>
        <w:jc w:val="center"/>
        <w:rPr>
          <w:noProof/>
        </w:rPr>
      </w:pPr>
      <w:sdt>
        <w:sdtPr>
          <w:rPr>
            <w:b/>
            <w:bCs/>
            <w:caps/>
          </w:rPr>
          <w:id w:val="-2096773831"/>
          <w:placeholder>
            <w:docPart w:val="F815D1FC9B384FE5B104AF92B50B7C37"/>
          </w:placeholder>
        </w:sdtPr>
        <w:sdtEndPr>
          <w:rPr>
            <w:b w:val="0"/>
            <w:bCs w:val="0"/>
            <w:caps w:val="0"/>
          </w:rPr>
        </w:sdtEndPr>
        <w:sdtContent>
          <w:r w:rsidR="00614B99" w:rsidRPr="00614B99">
            <w:rPr>
              <w:b/>
              <w:u w:val="single"/>
            </w:rPr>
            <w:t>S A D R Ž A J</w:t>
          </w:r>
          <w:r w:rsidR="00614B99" w:rsidRPr="00614B99">
            <w:t xml:space="preserve"> </w:t>
          </w:r>
        </w:sdtContent>
      </w:sdt>
      <w:r w:rsidRPr="00614B99">
        <w:fldChar w:fldCharType="begin"/>
      </w:r>
      <w:r w:rsidR="00614B99" w:rsidRPr="00614B99">
        <w:instrText xml:space="preserve"> TOC \o "1-3" \h \z \u </w:instrText>
      </w:r>
      <w:r w:rsidRPr="00614B99">
        <w:fldChar w:fldCharType="separate"/>
      </w:r>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55" w:history="1">
        <w:r w:rsidR="00614B99" w:rsidRPr="00614B99">
          <w:rPr>
            <w:rStyle w:val="Hyperlink"/>
            <w:rFonts w:eastAsiaTheme="majorEastAsia"/>
            <w:noProof/>
            <w:sz w:val="24"/>
          </w:rPr>
          <w:t>1</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UVOD</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_Toc505686055 \h </w:instrText>
        </w:r>
        <w:r w:rsidRPr="00614B99">
          <w:rPr>
            <w:noProof/>
            <w:webHidden/>
            <w:sz w:val="24"/>
          </w:rPr>
        </w:r>
        <w:r w:rsidRPr="00614B99">
          <w:rPr>
            <w:noProof/>
            <w:webHidden/>
            <w:sz w:val="24"/>
          </w:rPr>
          <w:fldChar w:fldCharType="separate"/>
        </w:r>
        <w:r w:rsidR="00614B99" w:rsidRPr="00614B99">
          <w:rPr>
            <w:noProof/>
            <w:webHidden/>
            <w:sz w:val="24"/>
          </w:rPr>
          <w:t>9</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56" w:history="1">
        <w:r w:rsidR="00614B99" w:rsidRPr="00614B99">
          <w:rPr>
            <w:rStyle w:val="Hyperlink"/>
            <w:rFonts w:eastAsiaTheme="majorEastAsia"/>
            <w:noProof/>
            <w:sz w:val="24"/>
          </w:rPr>
          <w:t>1.1</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Zakonski okviri gospodarenja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_Toc505686056 \h </w:instrText>
        </w:r>
        <w:r w:rsidRPr="00614B99">
          <w:rPr>
            <w:noProof/>
            <w:webHidden/>
            <w:sz w:val="24"/>
          </w:rPr>
        </w:r>
        <w:r w:rsidRPr="00614B99">
          <w:rPr>
            <w:noProof/>
            <w:webHidden/>
            <w:sz w:val="24"/>
          </w:rPr>
          <w:fldChar w:fldCharType="separate"/>
        </w:r>
        <w:r w:rsidR="00614B99" w:rsidRPr="00614B99">
          <w:rPr>
            <w:noProof/>
            <w:webHidden/>
            <w:sz w:val="24"/>
          </w:rPr>
          <w:t>10</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57" w:history="1">
        <w:r w:rsidR="00614B99" w:rsidRPr="00614B99">
          <w:rPr>
            <w:rStyle w:val="Hyperlink"/>
            <w:rFonts w:eastAsiaTheme="majorEastAsia"/>
            <w:noProof/>
            <w:sz w:val="24"/>
          </w:rPr>
          <w:t>1.1.1</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Strategija gospodarenja otpadom RH</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_Toc505686057 \h </w:instrText>
        </w:r>
        <w:r w:rsidRPr="00614B99">
          <w:rPr>
            <w:noProof/>
            <w:webHidden/>
            <w:sz w:val="24"/>
          </w:rPr>
        </w:r>
        <w:r w:rsidRPr="00614B99">
          <w:rPr>
            <w:noProof/>
            <w:webHidden/>
            <w:sz w:val="24"/>
          </w:rPr>
          <w:fldChar w:fldCharType="separate"/>
        </w:r>
        <w:r w:rsidR="00614B99" w:rsidRPr="00614B99">
          <w:rPr>
            <w:noProof/>
            <w:webHidden/>
            <w:sz w:val="24"/>
          </w:rPr>
          <w:t>10</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58" w:history="1">
        <w:r w:rsidR="00614B99" w:rsidRPr="00614B99">
          <w:rPr>
            <w:rStyle w:val="Hyperlink"/>
            <w:rFonts w:eastAsiaTheme="majorEastAsia"/>
            <w:noProof/>
            <w:sz w:val="24"/>
          </w:rPr>
          <w:t>1.1.2</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Ocjena konherentnosti ciljeva – potpuna provedba zakonodavstva EU o otpadu</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_Toc505686058 \h </w:instrText>
        </w:r>
        <w:r w:rsidRPr="00614B99">
          <w:rPr>
            <w:noProof/>
            <w:webHidden/>
            <w:sz w:val="24"/>
          </w:rPr>
        </w:r>
        <w:r w:rsidRPr="00614B99">
          <w:rPr>
            <w:noProof/>
            <w:webHidden/>
            <w:sz w:val="24"/>
          </w:rPr>
          <w:fldChar w:fldCharType="separate"/>
        </w:r>
        <w:r w:rsidR="00614B99" w:rsidRPr="00614B99">
          <w:rPr>
            <w:noProof/>
            <w:webHidden/>
            <w:sz w:val="24"/>
          </w:rPr>
          <w:t>11</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59" w:history="1">
        <w:r w:rsidR="00614B99" w:rsidRPr="00614B99">
          <w:rPr>
            <w:rStyle w:val="Hyperlink"/>
            <w:rFonts w:eastAsiaTheme="majorEastAsia"/>
            <w:noProof/>
            <w:sz w:val="24"/>
          </w:rPr>
          <w:t>1.1.3</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Zakon o održivom gospodarenju otpadom i usklađivanje ciljeva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_Toc505686059 \h </w:instrText>
        </w:r>
        <w:r w:rsidRPr="00614B99">
          <w:rPr>
            <w:noProof/>
            <w:webHidden/>
            <w:sz w:val="24"/>
          </w:rPr>
        </w:r>
        <w:r w:rsidRPr="00614B99">
          <w:rPr>
            <w:noProof/>
            <w:webHidden/>
            <w:sz w:val="24"/>
          </w:rPr>
          <w:fldChar w:fldCharType="separate"/>
        </w:r>
        <w:r w:rsidR="00614B99" w:rsidRPr="00614B99">
          <w:rPr>
            <w:noProof/>
            <w:webHidden/>
            <w:sz w:val="24"/>
          </w:rPr>
          <w:t>13</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60" w:history="1">
        <w:r w:rsidR="00614B99" w:rsidRPr="00614B99">
          <w:rPr>
            <w:rStyle w:val="Hyperlink"/>
            <w:rFonts w:eastAsiaTheme="majorEastAsia"/>
            <w:noProof/>
            <w:sz w:val="24"/>
          </w:rPr>
          <w:t>1.1.4</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Plan gospodarenja otpadom RH za razdoblje 2017.-2022. godine</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_Toc505686060 \h </w:instrText>
        </w:r>
        <w:r w:rsidRPr="00614B99">
          <w:rPr>
            <w:noProof/>
            <w:webHidden/>
            <w:sz w:val="24"/>
          </w:rPr>
        </w:r>
        <w:r w:rsidRPr="00614B99">
          <w:rPr>
            <w:noProof/>
            <w:webHidden/>
            <w:sz w:val="24"/>
          </w:rPr>
          <w:fldChar w:fldCharType="separate"/>
        </w:r>
        <w:r w:rsidR="00614B99" w:rsidRPr="00614B99">
          <w:rPr>
            <w:noProof/>
            <w:webHidden/>
            <w:sz w:val="24"/>
          </w:rPr>
          <w:t>14</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61" w:history="1">
        <w:r w:rsidR="00614B99" w:rsidRPr="00614B99">
          <w:rPr>
            <w:rStyle w:val="Hyperlink"/>
            <w:rFonts w:eastAsiaTheme="majorEastAsia"/>
            <w:noProof/>
            <w:sz w:val="24"/>
          </w:rPr>
          <w:t>1.2</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Gospodarenje otpadom na lokalnoj razini – obveze jedinice lokalne samouprave</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_Toc505686061 \h </w:instrText>
        </w:r>
        <w:r w:rsidRPr="00614B99">
          <w:rPr>
            <w:noProof/>
            <w:webHidden/>
            <w:sz w:val="24"/>
          </w:rPr>
        </w:r>
        <w:r w:rsidRPr="00614B99">
          <w:rPr>
            <w:noProof/>
            <w:webHidden/>
            <w:sz w:val="24"/>
          </w:rPr>
          <w:fldChar w:fldCharType="separate"/>
        </w:r>
        <w:r w:rsidR="00614B99" w:rsidRPr="00614B99">
          <w:rPr>
            <w:noProof/>
            <w:webHidden/>
            <w:sz w:val="24"/>
          </w:rPr>
          <w:t>17</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62" w:history="1">
        <w:r w:rsidR="00614B99" w:rsidRPr="00614B99">
          <w:rPr>
            <w:rStyle w:val="Hyperlink"/>
            <w:rFonts w:eastAsiaTheme="majorEastAsia"/>
            <w:noProof/>
            <w:sz w:val="24"/>
          </w:rPr>
          <w:t>2</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ANALIZA, TE OCJENA STANJA I POTREBA U GOSPODARENJU OTPADOM NA PODRUČJU OPĆINE GRAČAC UKLJUČUJUĆI OSTVARIVANJE CILJEVA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_Toc505686062 \h </w:instrText>
        </w:r>
        <w:r w:rsidRPr="00614B99">
          <w:rPr>
            <w:noProof/>
            <w:webHidden/>
            <w:sz w:val="24"/>
          </w:rPr>
        </w:r>
        <w:r w:rsidRPr="00614B99">
          <w:rPr>
            <w:noProof/>
            <w:webHidden/>
            <w:sz w:val="24"/>
          </w:rPr>
          <w:fldChar w:fldCharType="separate"/>
        </w:r>
        <w:r w:rsidR="00614B99" w:rsidRPr="00614B99">
          <w:rPr>
            <w:noProof/>
            <w:webHidden/>
            <w:sz w:val="24"/>
          </w:rPr>
          <w:t>21</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63" w:history="1">
        <w:r w:rsidR="00614B99" w:rsidRPr="00614B99">
          <w:rPr>
            <w:rStyle w:val="Hyperlink"/>
            <w:rFonts w:eastAsiaTheme="majorEastAsia"/>
            <w:noProof/>
            <w:sz w:val="24"/>
          </w:rPr>
          <w:t>2.1</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Osnovni podaci o Općini Gračac</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_Toc505686063 \h </w:instrText>
        </w:r>
        <w:r w:rsidRPr="00614B99">
          <w:rPr>
            <w:noProof/>
            <w:webHidden/>
            <w:sz w:val="24"/>
          </w:rPr>
        </w:r>
        <w:r w:rsidRPr="00614B99">
          <w:rPr>
            <w:noProof/>
            <w:webHidden/>
            <w:sz w:val="24"/>
          </w:rPr>
          <w:fldChar w:fldCharType="separate"/>
        </w:r>
        <w:r w:rsidR="00614B99" w:rsidRPr="00614B99">
          <w:rPr>
            <w:noProof/>
            <w:webHidden/>
            <w:sz w:val="24"/>
          </w:rPr>
          <w:t>21</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64" w:history="1">
        <w:r w:rsidR="00614B99" w:rsidRPr="00614B99">
          <w:rPr>
            <w:rStyle w:val="Hyperlink"/>
            <w:rFonts w:eastAsiaTheme="majorEastAsia"/>
            <w:noProof/>
            <w:sz w:val="24"/>
          </w:rPr>
          <w:t>2.2</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Analiza postojećeg stanja sustava gospodarenja otpadom na području Općine Gračac</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_Toc505686064 \h </w:instrText>
        </w:r>
        <w:r w:rsidRPr="00614B99">
          <w:rPr>
            <w:noProof/>
            <w:webHidden/>
            <w:sz w:val="24"/>
          </w:rPr>
        </w:r>
        <w:r w:rsidRPr="00614B99">
          <w:rPr>
            <w:noProof/>
            <w:webHidden/>
            <w:sz w:val="24"/>
          </w:rPr>
          <w:fldChar w:fldCharType="separate"/>
        </w:r>
        <w:r w:rsidR="00614B99" w:rsidRPr="00614B99">
          <w:rPr>
            <w:noProof/>
            <w:webHidden/>
            <w:sz w:val="24"/>
          </w:rPr>
          <w:t>25</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65" w:history="1">
        <w:r w:rsidR="00614B99" w:rsidRPr="00614B99">
          <w:rPr>
            <w:rStyle w:val="Hyperlink"/>
            <w:rFonts w:eastAsiaTheme="majorEastAsia"/>
            <w:noProof/>
            <w:sz w:val="24"/>
          </w:rPr>
          <w:t>2.2.1</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Prikupljanje, odvoz i zbrinjavanje komunalnog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_Toc505686065 \h </w:instrText>
        </w:r>
        <w:r w:rsidRPr="00614B99">
          <w:rPr>
            <w:noProof/>
            <w:webHidden/>
            <w:sz w:val="24"/>
          </w:rPr>
        </w:r>
        <w:r w:rsidRPr="00614B99">
          <w:rPr>
            <w:noProof/>
            <w:webHidden/>
            <w:sz w:val="24"/>
          </w:rPr>
          <w:fldChar w:fldCharType="separate"/>
        </w:r>
        <w:r w:rsidR="00614B99" w:rsidRPr="00614B99">
          <w:rPr>
            <w:noProof/>
            <w:webHidden/>
            <w:sz w:val="24"/>
          </w:rPr>
          <w:t>25</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66" w:history="1">
        <w:r w:rsidR="00614B99" w:rsidRPr="00614B99">
          <w:rPr>
            <w:rStyle w:val="Hyperlink"/>
            <w:rFonts w:eastAsiaTheme="majorEastAsia"/>
            <w:noProof/>
            <w:sz w:val="24"/>
          </w:rPr>
          <w:t>2.2.2</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Prikupljanje i zbrinjavanje posebnih kategorija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_Toc505686066 \h </w:instrText>
        </w:r>
        <w:r w:rsidRPr="00614B99">
          <w:rPr>
            <w:noProof/>
            <w:webHidden/>
            <w:sz w:val="24"/>
          </w:rPr>
        </w:r>
        <w:r w:rsidRPr="00614B99">
          <w:rPr>
            <w:noProof/>
            <w:webHidden/>
            <w:sz w:val="24"/>
          </w:rPr>
          <w:fldChar w:fldCharType="separate"/>
        </w:r>
        <w:r w:rsidR="00614B99" w:rsidRPr="00614B99">
          <w:rPr>
            <w:noProof/>
            <w:webHidden/>
            <w:sz w:val="24"/>
          </w:rPr>
          <w:t>28</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67" w:history="1">
        <w:r w:rsidR="00614B99" w:rsidRPr="00614B99">
          <w:rPr>
            <w:rStyle w:val="Hyperlink"/>
            <w:rFonts w:eastAsiaTheme="majorEastAsia"/>
            <w:noProof/>
            <w:sz w:val="24"/>
          </w:rPr>
          <w:t>2.2.3</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Sustav naplate</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_Toc505686067 \h </w:instrText>
        </w:r>
        <w:r w:rsidRPr="00614B99">
          <w:rPr>
            <w:noProof/>
            <w:webHidden/>
            <w:sz w:val="24"/>
          </w:rPr>
        </w:r>
        <w:r w:rsidRPr="00614B99">
          <w:rPr>
            <w:noProof/>
            <w:webHidden/>
            <w:sz w:val="24"/>
          </w:rPr>
          <w:fldChar w:fldCharType="separate"/>
        </w:r>
        <w:r w:rsidR="00614B99" w:rsidRPr="00614B99">
          <w:rPr>
            <w:noProof/>
            <w:webHidden/>
            <w:sz w:val="24"/>
          </w:rPr>
          <w:t>29</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68" w:history="1">
        <w:r w:rsidR="00614B99" w:rsidRPr="00614B99">
          <w:rPr>
            <w:rStyle w:val="Hyperlink"/>
            <w:rFonts w:eastAsiaTheme="majorEastAsia"/>
            <w:noProof/>
            <w:sz w:val="24"/>
          </w:rPr>
          <w:t>2.2.4</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Izobrazno – informativne aktivnosti</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_Toc505686068 \h </w:instrText>
        </w:r>
        <w:r w:rsidRPr="00614B99">
          <w:rPr>
            <w:noProof/>
            <w:webHidden/>
            <w:sz w:val="24"/>
          </w:rPr>
        </w:r>
        <w:r w:rsidRPr="00614B99">
          <w:rPr>
            <w:noProof/>
            <w:webHidden/>
            <w:sz w:val="24"/>
          </w:rPr>
          <w:fldChar w:fldCharType="separate"/>
        </w:r>
        <w:r w:rsidR="00614B99" w:rsidRPr="00614B99">
          <w:rPr>
            <w:noProof/>
            <w:webHidden/>
            <w:sz w:val="24"/>
          </w:rPr>
          <w:t>29</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69" w:history="1">
        <w:r w:rsidR="00614B99" w:rsidRPr="00614B99">
          <w:rPr>
            <w:rStyle w:val="Hyperlink"/>
            <w:rFonts w:eastAsiaTheme="majorEastAsia"/>
            <w:noProof/>
            <w:sz w:val="24"/>
          </w:rPr>
          <w:t>2.2.5</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Akcije prikupljanja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_Toc505686069 \h </w:instrText>
        </w:r>
        <w:r w:rsidRPr="00614B99">
          <w:rPr>
            <w:noProof/>
            <w:webHidden/>
            <w:sz w:val="24"/>
          </w:rPr>
        </w:r>
        <w:r w:rsidRPr="00614B99">
          <w:rPr>
            <w:noProof/>
            <w:webHidden/>
            <w:sz w:val="24"/>
          </w:rPr>
          <w:fldChar w:fldCharType="separate"/>
        </w:r>
        <w:r w:rsidR="00614B99" w:rsidRPr="00614B99">
          <w:rPr>
            <w:noProof/>
            <w:webHidden/>
            <w:sz w:val="24"/>
          </w:rPr>
          <w:t>31</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70" w:history="1">
        <w:r w:rsidR="00614B99" w:rsidRPr="00614B99">
          <w:rPr>
            <w:rStyle w:val="Hyperlink"/>
            <w:rFonts w:eastAsiaTheme="majorEastAsia"/>
            <w:noProof/>
            <w:sz w:val="24"/>
          </w:rPr>
          <w:t>2.2.6</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Analiza obveza Općine Gračac</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_Toc505686070 \h </w:instrText>
        </w:r>
        <w:r w:rsidRPr="00614B99">
          <w:rPr>
            <w:noProof/>
            <w:webHidden/>
            <w:sz w:val="24"/>
          </w:rPr>
        </w:r>
        <w:r w:rsidRPr="00614B99">
          <w:rPr>
            <w:noProof/>
            <w:webHidden/>
            <w:sz w:val="24"/>
          </w:rPr>
          <w:fldChar w:fldCharType="separate"/>
        </w:r>
        <w:r w:rsidR="00614B99" w:rsidRPr="00614B99">
          <w:rPr>
            <w:noProof/>
            <w:webHidden/>
            <w:sz w:val="24"/>
          </w:rPr>
          <w:t>31</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71" w:history="1">
        <w:r w:rsidR="00614B99" w:rsidRPr="00614B99">
          <w:rPr>
            <w:rStyle w:val="Hyperlink"/>
            <w:rFonts w:eastAsiaTheme="majorEastAsia"/>
            <w:noProof/>
            <w:sz w:val="24"/>
          </w:rPr>
          <w:t>2.3</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Ocjena postojećeg stanja gospodarenja otpadom u Općini Gračac</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_Toc505686071 \h </w:instrText>
        </w:r>
        <w:r w:rsidRPr="00614B99">
          <w:rPr>
            <w:noProof/>
            <w:webHidden/>
            <w:sz w:val="24"/>
          </w:rPr>
        </w:r>
        <w:r w:rsidRPr="00614B99">
          <w:rPr>
            <w:noProof/>
            <w:webHidden/>
            <w:sz w:val="24"/>
          </w:rPr>
          <w:fldChar w:fldCharType="separate"/>
        </w:r>
        <w:r w:rsidR="00614B99" w:rsidRPr="00614B99">
          <w:rPr>
            <w:noProof/>
            <w:webHidden/>
            <w:sz w:val="24"/>
          </w:rPr>
          <w:t>39</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72" w:history="1">
        <w:r w:rsidR="00614B99" w:rsidRPr="00614B99">
          <w:rPr>
            <w:rStyle w:val="Hyperlink"/>
            <w:rFonts w:eastAsiaTheme="majorEastAsia"/>
            <w:noProof/>
            <w:sz w:val="24"/>
          </w:rPr>
          <w:t>2.4</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Ciljevi i mjere gospodarenja otpadom Općine Gračac</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_Toc505686072 \h </w:instrText>
        </w:r>
        <w:r w:rsidRPr="00614B99">
          <w:rPr>
            <w:noProof/>
            <w:webHidden/>
            <w:sz w:val="24"/>
          </w:rPr>
        </w:r>
        <w:r w:rsidRPr="00614B99">
          <w:rPr>
            <w:noProof/>
            <w:webHidden/>
            <w:sz w:val="24"/>
          </w:rPr>
          <w:fldChar w:fldCharType="separate"/>
        </w:r>
        <w:r w:rsidR="00614B99" w:rsidRPr="00614B99">
          <w:rPr>
            <w:noProof/>
            <w:webHidden/>
            <w:sz w:val="24"/>
          </w:rPr>
          <w:t>39</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73" w:history="1">
        <w:r w:rsidR="00614B99" w:rsidRPr="00614B99">
          <w:rPr>
            <w:rStyle w:val="Hyperlink"/>
            <w:rFonts w:eastAsiaTheme="majorEastAsia"/>
            <w:noProof/>
            <w:sz w:val="24"/>
          </w:rPr>
          <w:t>3</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PODACI O VRSTAMA I KOLIČINAMA PROIZVEDENOG OTPADA, ODVOJENO SAKUPLJENOG OTPADA, ODLAGANJU KOMUNALNOG I BIORAZGRADIVOG OTPADA TE OSTVARIVANJU CILJEVA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_Toc505686073 \h </w:instrText>
        </w:r>
        <w:r w:rsidRPr="00614B99">
          <w:rPr>
            <w:noProof/>
            <w:webHidden/>
            <w:sz w:val="24"/>
          </w:rPr>
        </w:r>
        <w:r w:rsidRPr="00614B99">
          <w:rPr>
            <w:noProof/>
            <w:webHidden/>
            <w:sz w:val="24"/>
          </w:rPr>
          <w:fldChar w:fldCharType="separate"/>
        </w:r>
        <w:r w:rsidR="00614B99" w:rsidRPr="00614B99">
          <w:rPr>
            <w:noProof/>
            <w:webHidden/>
            <w:sz w:val="24"/>
          </w:rPr>
          <w:t>41</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74" w:history="1">
        <w:r w:rsidR="00614B99" w:rsidRPr="00614B99">
          <w:rPr>
            <w:rStyle w:val="Hyperlink"/>
            <w:rFonts w:eastAsiaTheme="majorEastAsia"/>
            <w:noProof/>
            <w:sz w:val="24"/>
          </w:rPr>
          <w:t>3.1</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Vrste i količine proizvedenog komunalnog otpada i odvojeno sakupljenog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_Toc505686074 \h </w:instrText>
        </w:r>
        <w:r w:rsidRPr="00614B99">
          <w:rPr>
            <w:noProof/>
            <w:webHidden/>
            <w:sz w:val="24"/>
          </w:rPr>
        </w:r>
        <w:r w:rsidRPr="00614B99">
          <w:rPr>
            <w:noProof/>
            <w:webHidden/>
            <w:sz w:val="24"/>
          </w:rPr>
          <w:fldChar w:fldCharType="separate"/>
        </w:r>
        <w:r w:rsidR="00614B99" w:rsidRPr="00614B99">
          <w:rPr>
            <w:noProof/>
            <w:webHidden/>
            <w:sz w:val="24"/>
          </w:rPr>
          <w:t>41</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75" w:history="1">
        <w:r w:rsidR="00614B99" w:rsidRPr="00614B99">
          <w:rPr>
            <w:rStyle w:val="Hyperlink"/>
            <w:rFonts w:eastAsiaTheme="majorEastAsia"/>
            <w:noProof/>
            <w:sz w:val="24"/>
          </w:rPr>
          <w:t>3.2</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Odlaganje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_Toc505686075 \h </w:instrText>
        </w:r>
        <w:r w:rsidRPr="00614B99">
          <w:rPr>
            <w:noProof/>
            <w:webHidden/>
            <w:sz w:val="24"/>
          </w:rPr>
        </w:r>
        <w:r w:rsidRPr="00614B99">
          <w:rPr>
            <w:noProof/>
            <w:webHidden/>
            <w:sz w:val="24"/>
          </w:rPr>
          <w:fldChar w:fldCharType="separate"/>
        </w:r>
        <w:r w:rsidR="00614B99" w:rsidRPr="00614B99">
          <w:rPr>
            <w:noProof/>
            <w:webHidden/>
            <w:sz w:val="24"/>
          </w:rPr>
          <w:t>43</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76" w:history="1">
        <w:r w:rsidR="00614B99" w:rsidRPr="00614B99">
          <w:rPr>
            <w:rStyle w:val="Hyperlink"/>
            <w:rFonts w:eastAsiaTheme="majorEastAsia"/>
            <w:noProof/>
            <w:sz w:val="24"/>
          </w:rPr>
          <w:t>4</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PODACI O POSTOJEĆIM I PLANIRANIM GRAĐEVINAMA I UREĐAJIMA ZA GOSPODARENJE OTPADOM TE STATUSU SANACIJE NEUSKLAĐENIH ODLAGALIŠTA I LOKACIJA ONEČIŠĆENIH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_Toc505686076 \h </w:instrText>
        </w:r>
        <w:r w:rsidRPr="00614B99">
          <w:rPr>
            <w:noProof/>
            <w:webHidden/>
            <w:sz w:val="24"/>
          </w:rPr>
        </w:r>
        <w:r w:rsidRPr="00614B99">
          <w:rPr>
            <w:noProof/>
            <w:webHidden/>
            <w:sz w:val="24"/>
          </w:rPr>
          <w:fldChar w:fldCharType="separate"/>
        </w:r>
        <w:r w:rsidR="00614B99" w:rsidRPr="00614B99">
          <w:rPr>
            <w:noProof/>
            <w:webHidden/>
            <w:sz w:val="24"/>
          </w:rPr>
          <w:t>45</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77" w:history="1">
        <w:r w:rsidR="00614B99" w:rsidRPr="00614B99">
          <w:rPr>
            <w:rStyle w:val="Hyperlink"/>
            <w:rFonts w:eastAsiaTheme="majorEastAsia"/>
            <w:noProof/>
            <w:sz w:val="24"/>
          </w:rPr>
          <w:t>4.1</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Podaci o postojećim građevinama i uređajima za gospodarenje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_Toc505686077 \h </w:instrText>
        </w:r>
        <w:r w:rsidRPr="00614B99">
          <w:rPr>
            <w:noProof/>
            <w:webHidden/>
            <w:sz w:val="24"/>
          </w:rPr>
        </w:r>
        <w:r w:rsidRPr="00614B99">
          <w:rPr>
            <w:noProof/>
            <w:webHidden/>
            <w:sz w:val="24"/>
          </w:rPr>
          <w:fldChar w:fldCharType="separate"/>
        </w:r>
        <w:r w:rsidR="00614B99" w:rsidRPr="00614B99">
          <w:rPr>
            <w:noProof/>
            <w:webHidden/>
            <w:sz w:val="24"/>
          </w:rPr>
          <w:t>45</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78" w:history="1">
        <w:r w:rsidR="00614B99" w:rsidRPr="00614B99">
          <w:rPr>
            <w:rStyle w:val="Hyperlink"/>
            <w:rFonts w:eastAsiaTheme="majorEastAsia"/>
            <w:noProof/>
            <w:sz w:val="24"/>
          </w:rPr>
          <w:t>4.2</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Podaci o planiranim građevinama i uređajima za gospodarenje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_Toc505686078 \h </w:instrText>
        </w:r>
        <w:r w:rsidRPr="00614B99">
          <w:rPr>
            <w:noProof/>
            <w:webHidden/>
            <w:sz w:val="24"/>
          </w:rPr>
        </w:r>
        <w:r w:rsidRPr="00614B99">
          <w:rPr>
            <w:noProof/>
            <w:webHidden/>
            <w:sz w:val="24"/>
          </w:rPr>
          <w:fldChar w:fldCharType="separate"/>
        </w:r>
        <w:r w:rsidR="00614B99" w:rsidRPr="00614B99">
          <w:rPr>
            <w:noProof/>
            <w:webHidden/>
            <w:sz w:val="24"/>
          </w:rPr>
          <w:t>45</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79" w:history="1">
        <w:r w:rsidR="00614B99" w:rsidRPr="00614B99">
          <w:rPr>
            <w:rStyle w:val="Hyperlink"/>
            <w:rFonts w:eastAsiaTheme="majorEastAsia"/>
            <w:noProof/>
            <w:sz w:val="24"/>
          </w:rPr>
          <w:t>4.2.1</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Reciklažno dvorište</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_Toc505686079 \h </w:instrText>
        </w:r>
        <w:r w:rsidRPr="00614B99">
          <w:rPr>
            <w:noProof/>
            <w:webHidden/>
            <w:sz w:val="24"/>
          </w:rPr>
        </w:r>
        <w:r w:rsidRPr="00614B99">
          <w:rPr>
            <w:noProof/>
            <w:webHidden/>
            <w:sz w:val="24"/>
          </w:rPr>
          <w:fldChar w:fldCharType="separate"/>
        </w:r>
        <w:r w:rsidR="00614B99" w:rsidRPr="00614B99">
          <w:rPr>
            <w:noProof/>
            <w:webHidden/>
            <w:sz w:val="24"/>
          </w:rPr>
          <w:t>45</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80" w:history="1">
        <w:r w:rsidR="00614B99" w:rsidRPr="00614B99">
          <w:rPr>
            <w:rStyle w:val="Hyperlink"/>
            <w:rFonts w:eastAsiaTheme="majorEastAsia"/>
            <w:noProof/>
            <w:sz w:val="24"/>
          </w:rPr>
          <w:t>4.2.2</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Mobilno reciklažno dvorište</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_Toc505686080 \h </w:instrText>
        </w:r>
        <w:r w:rsidRPr="00614B99">
          <w:rPr>
            <w:noProof/>
            <w:webHidden/>
            <w:sz w:val="24"/>
          </w:rPr>
        </w:r>
        <w:r w:rsidRPr="00614B99">
          <w:rPr>
            <w:noProof/>
            <w:webHidden/>
            <w:sz w:val="24"/>
          </w:rPr>
          <w:fldChar w:fldCharType="separate"/>
        </w:r>
        <w:r w:rsidR="00614B99" w:rsidRPr="00614B99">
          <w:rPr>
            <w:noProof/>
            <w:webHidden/>
            <w:sz w:val="24"/>
          </w:rPr>
          <w:t>50</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81" w:history="1">
        <w:r w:rsidR="00614B99" w:rsidRPr="00614B99">
          <w:rPr>
            <w:rStyle w:val="Hyperlink"/>
            <w:rFonts w:eastAsiaTheme="majorEastAsia"/>
            <w:noProof/>
            <w:sz w:val="24"/>
          </w:rPr>
          <w:t>4.2.3</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Reciklažno dvorište za građevni otpad</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_Toc505686081 \h </w:instrText>
        </w:r>
        <w:r w:rsidRPr="00614B99">
          <w:rPr>
            <w:noProof/>
            <w:webHidden/>
            <w:sz w:val="24"/>
          </w:rPr>
        </w:r>
        <w:r w:rsidRPr="00614B99">
          <w:rPr>
            <w:noProof/>
            <w:webHidden/>
            <w:sz w:val="24"/>
          </w:rPr>
          <w:fldChar w:fldCharType="separate"/>
        </w:r>
        <w:r w:rsidR="00614B99" w:rsidRPr="00614B99">
          <w:rPr>
            <w:noProof/>
            <w:webHidden/>
            <w:sz w:val="24"/>
          </w:rPr>
          <w:t>50</w:t>
        </w:r>
        <w:r w:rsidRPr="00614B99">
          <w:rPr>
            <w:noProof/>
            <w:webHidden/>
            <w:sz w:val="24"/>
          </w:rPr>
          <w:fldChar w:fldCharType="end"/>
        </w:r>
      </w:hyperlink>
    </w:p>
    <w:p w:rsidR="00614B99" w:rsidRPr="00614B99" w:rsidRDefault="002B0C98" w:rsidP="00614B99">
      <w:pPr>
        <w:pStyle w:val="TOC3"/>
        <w:tabs>
          <w:tab w:val="left" w:pos="709"/>
          <w:tab w:val="right" w:leader="dot" w:pos="9062"/>
        </w:tabs>
        <w:rPr>
          <w:rFonts w:asciiTheme="minorHAnsi" w:eastAsiaTheme="minorEastAsia" w:hAnsiTheme="minorHAnsi" w:cstheme="minorBidi"/>
          <w:smallCaps w:val="0"/>
          <w:noProof/>
          <w:color w:val="auto"/>
          <w:sz w:val="24"/>
          <w:lang w:val="en-US"/>
        </w:rPr>
      </w:pPr>
      <w:hyperlink w:anchor="_Toc505686082" w:history="1">
        <w:r w:rsidR="00614B99" w:rsidRPr="00614B99">
          <w:rPr>
            <w:rStyle w:val="Hyperlink"/>
            <w:rFonts w:eastAsiaTheme="majorEastAsia"/>
            <w:noProof/>
            <w:sz w:val="24"/>
          </w:rPr>
          <w:t>4.2.4</w:t>
        </w:r>
        <w:r w:rsidR="00614B99" w:rsidRPr="00614B99">
          <w:rPr>
            <w:rFonts w:asciiTheme="minorHAnsi" w:eastAsiaTheme="minorEastAsia" w:hAnsiTheme="minorHAnsi" w:cstheme="minorBidi"/>
            <w:smallCaps w:val="0"/>
            <w:noProof/>
            <w:color w:val="auto"/>
            <w:sz w:val="24"/>
            <w:lang w:val="en-US"/>
          </w:rPr>
          <w:tab/>
        </w:r>
        <w:r w:rsidR="00614B99" w:rsidRPr="00614B99">
          <w:rPr>
            <w:rStyle w:val="Hyperlink"/>
            <w:rFonts w:eastAsiaTheme="majorEastAsia"/>
            <w:noProof/>
            <w:sz w:val="24"/>
          </w:rPr>
          <w:t>Planirana nabava opreme i vozila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_Toc505686082 \h </w:instrText>
        </w:r>
        <w:r w:rsidRPr="00614B99">
          <w:rPr>
            <w:noProof/>
            <w:webHidden/>
            <w:sz w:val="24"/>
          </w:rPr>
        </w:r>
        <w:r w:rsidRPr="00614B99">
          <w:rPr>
            <w:noProof/>
            <w:webHidden/>
            <w:sz w:val="24"/>
          </w:rPr>
          <w:fldChar w:fldCharType="separate"/>
        </w:r>
        <w:r w:rsidR="00614B99" w:rsidRPr="00614B99">
          <w:rPr>
            <w:noProof/>
            <w:webHidden/>
            <w:sz w:val="24"/>
          </w:rPr>
          <w:t>51</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83" w:history="1">
        <w:r w:rsidR="00614B99" w:rsidRPr="00614B99">
          <w:rPr>
            <w:rStyle w:val="Hyperlink"/>
            <w:rFonts w:eastAsiaTheme="majorEastAsia"/>
            <w:noProof/>
            <w:sz w:val="24"/>
          </w:rPr>
          <w:t>4.3</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Status sanacije neusklađenih odlagališta i lokacija onečišćenih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_Toc505686083 \h </w:instrText>
        </w:r>
        <w:r w:rsidRPr="00614B99">
          <w:rPr>
            <w:noProof/>
            <w:webHidden/>
            <w:sz w:val="24"/>
          </w:rPr>
        </w:r>
        <w:r w:rsidRPr="00614B99">
          <w:rPr>
            <w:noProof/>
            <w:webHidden/>
            <w:sz w:val="24"/>
          </w:rPr>
          <w:fldChar w:fldCharType="separate"/>
        </w:r>
        <w:r w:rsidR="00614B99" w:rsidRPr="00614B99">
          <w:rPr>
            <w:noProof/>
            <w:webHidden/>
            <w:sz w:val="24"/>
          </w:rPr>
          <w:t>51</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84" w:history="1">
        <w:r w:rsidR="00614B99" w:rsidRPr="00614B99">
          <w:rPr>
            <w:rStyle w:val="Hyperlink"/>
            <w:rFonts w:eastAsiaTheme="majorEastAsia"/>
            <w:noProof/>
            <w:sz w:val="24"/>
          </w:rPr>
          <w:t>5</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PODACI O LOKACIJAMA ODBAČENOG OTPADA I NJIHOVOM UKLANJANJU</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_Toc505686084 \h </w:instrText>
        </w:r>
        <w:r w:rsidRPr="00614B99">
          <w:rPr>
            <w:noProof/>
            <w:webHidden/>
            <w:sz w:val="24"/>
          </w:rPr>
        </w:r>
        <w:r w:rsidRPr="00614B99">
          <w:rPr>
            <w:noProof/>
            <w:webHidden/>
            <w:sz w:val="24"/>
          </w:rPr>
          <w:fldChar w:fldCharType="separate"/>
        </w:r>
        <w:r w:rsidR="00614B99" w:rsidRPr="00614B99">
          <w:rPr>
            <w:noProof/>
            <w:webHidden/>
            <w:sz w:val="24"/>
          </w:rPr>
          <w:t>52</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85" w:history="1">
        <w:r w:rsidR="00614B99" w:rsidRPr="00614B99">
          <w:rPr>
            <w:rStyle w:val="Hyperlink"/>
            <w:rFonts w:eastAsiaTheme="majorEastAsia"/>
            <w:noProof/>
            <w:sz w:val="24"/>
          </w:rPr>
          <w:t>6</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MJERE POTREBNE ZA OSTVARIVANJE CILJEVA SMANJIVANJA ILI SPRJEČAVANJA NASTANKA OTPADA, UKLJUČUJUĆI IZOBRAZNO-INFORMATIVNE AKTIVNOSTI I AKCIJE PRIKUPLJANJA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_Toc505686085 \h </w:instrText>
        </w:r>
        <w:r w:rsidRPr="00614B99">
          <w:rPr>
            <w:noProof/>
            <w:webHidden/>
            <w:sz w:val="24"/>
          </w:rPr>
        </w:r>
        <w:r w:rsidRPr="00614B99">
          <w:rPr>
            <w:noProof/>
            <w:webHidden/>
            <w:sz w:val="24"/>
          </w:rPr>
          <w:fldChar w:fldCharType="separate"/>
        </w:r>
        <w:r w:rsidR="00614B99" w:rsidRPr="00614B99">
          <w:rPr>
            <w:noProof/>
            <w:webHidden/>
            <w:sz w:val="24"/>
          </w:rPr>
          <w:t>53</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86" w:history="1">
        <w:r w:rsidR="00614B99" w:rsidRPr="00614B99">
          <w:rPr>
            <w:rStyle w:val="Hyperlink"/>
            <w:rFonts w:eastAsiaTheme="majorEastAsia"/>
            <w:noProof/>
            <w:sz w:val="24"/>
          </w:rPr>
          <w:t>7</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OPĆE MJERE ZA GOSPODARENJE OTPADOM, OPASNIM OTPADOM I POSEBNIM KATEGORIJAMA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_Toc505686086 \h </w:instrText>
        </w:r>
        <w:r w:rsidRPr="00614B99">
          <w:rPr>
            <w:noProof/>
            <w:webHidden/>
            <w:sz w:val="24"/>
          </w:rPr>
        </w:r>
        <w:r w:rsidRPr="00614B99">
          <w:rPr>
            <w:noProof/>
            <w:webHidden/>
            <w:sz w:val="24"/>
          </w:rPr>
          <w:fldChar w:fldCharType="separate"/>
        </w:r>
        <w:r w:rsidR="00614B99" w:rsidRPr="00614B99">
          <w:rPr>
            <w:noProof/>
            <w:webHidden/>
            <w:sz w:val="24"/>
          </w:rPr>
          <w:t>59</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87" w:history="1">
        <w:r w:rsidR="00614B99" w:rsidRPr="00614B99">
          <w:rPr>
            <w:rStyle w:val="Hyperlink"/>
            <w:rFonts w:eastAsiaTheme="majorEastAsia"/>
            <w:noProof/>
            <w:sz w:val="24"/>
          </w:rPr>
          <w:t>7.1</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Opće mjere za gospodarenje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_Toc505686087 \h </w:instrText>
        </w:r>
        <w:r w:rsidRPr="00614B99">
          <w:rPr>
            <w:noProof/>
            <w:webHidden/>
            <w:sz w:val="24"/>
          </w:rPr>
        </w:r>
        <w:r w:rsidRPr="00614B99">
          <w:rPr>
            <w:noProof/>
            <w:webHidden/>
            <w:sz w:val="24"/>
          </w:rPr>
          <w:fldChar w:fldCharType="separate"/>
        </w:r>
        <w:r w:rsidR="00614B99" w:rsidRPr="00614B99">
          <w:rPr>
            <w:noProof/>
            <w:webHidden/>
            <w:sz w:val="24"/>
          </w:rPr>
          <w:t>59</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88" w:history="1">
        <w:r w:rsidR="00614B99" w:rsidRPr="00614B99">
          <w:rPr>
            <w:rStyle w:val="Hyperlink"/>
            <w:rFonts w:eastAsiaTheme="majorEastAsia"/>
            <w:noProof/>
            <w:sz w:val="24"/>
          </w:rPr>
          <w:t>7.2</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Mjere za gospodarenje opasnim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_Toc505686088 \h </w:instrText>
        </w:r>
        <w:r w:rsidRPr="00614B99">
          <w:rPr>
            <w:noProof/>
            <w:webHidden/>
            <w:sz w:val="24"/>
          </w:rPr>
        </w:r>
        <w:r w:rsidRPr="00614B99">
          <w:rPr>
            <w:noProof/>
            <w:webHidden/>
            <w:sz w:val="24"/>
          </w:rPr>
          <w:fldChar w:fldCharType="separate"/>
        </w:r>
        <w:r w:rsidR="00614B99" w:rsidRPr="00614B99">
          <w:rPr>
            <w:noProof/>
            <w:webHidden/>
            <w:sz w:val="24"/>
          </w:rPr>
          <w:t>60</w:t>
        </w:r>
        <w:r w:rsidRPr="00614B99">
          <w:rPr>
            <w:noProof/>
            <w:webHidden/>
            <w:sz w:val="24"/>
          </w:rPr>
          <w:fldChar w:fldCharType="end"/>
        </w:r>
      </w:hyperlink>
    </w:p>
    <w:p w:rsidR="00614B99" w:rsidRPr="00614B99" w:rsidRDefault="002B0C98" w:rsidP="00614B99">
      <w:pPr>
        <w:pStyle w:val="TOC2"/>
        <w:tabs>
          <w:tab w:val="left" w:pos="526"/>
          <w:tab w:val="right" w:leader="dot" w:pos="9062"/>
        </w:tabs>
        <w:rPr>
          <w:rFonts w:asciiTheme="minorHAnsi" w:eastAsiaTheme="minorEastAsia" w:hAnsiTheme="minorHAnsi" w:cstheme="minorBidi"/>
          <w:b w:val="0"/>
          <w:bCs w:val="0"/>
          <w:smallCaps w:val="0"/>
          <w:noProof/>
          <w:color w:val="auto"/>
          <w:sz w:val="24"/>
          <w:lang w:val="en-US"/>
        </w:rPr>
      </w:pPr>
      <w:hyperlink w:anchor="_Toc505686089" w:history="1">
        <w:r w:rsidR="00614B99" w:rsidRPr="00614B99">
          <w:rPr>
            <w:rStyle w:val="Hyperlink"/>
            <w:rFonts w:eastAsiaTheme="majorEastAsia"/>
            <w:noProof/>
            <w:sz w:val="24"/>
          </w:rPr>
          <w:t>7.3</w:t>
        </w:r>
        <w:r w:rsidR="00614B99" w:rsidRPr="00614B99">
          <w:rPr>
            <w:rFonts w:asciiTheme="minorHAnsi" w:eastAsiaTheme="minorEastAsia" w:hAnsiTheme="minorHAnsi" w:cstheme="minorBidi"/>
            <w:b w:val="0"/>
            <w:bCs w:val="0"/>
            <w:smallCaps w:val="0"/>
            <w:noProof/>
            <w:color w:val="auto"/>
            <w:sz w:val="24"/>
            <w:lang w:val="en-US"/>
          </w:rPr>
          <w:tab/>
        </w:r>
        <w:r w:rsidR="00614B99" w:rsidRPr="00614B99">
          <w:rPr>
            <w:rStyle w:val="Hyperlink"/>
            <w:rFonts w:eastAsiaTheme="majorEastAsia"/>
            <w:noProof/>
            <w:sz w:val="24"/>
          </w:rPr>
          <w:t>Mjere za gospodarenje posebnim kategorijama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_Toc505686089 \h </w:instrText>
        </w:r>
        <w:r w:rsidRPr="00614B99">
          <w:rPr>
            <w:noProof/>
            <w:webHidden/>
            <w:sz w:val="24"/>
          </w:rPr>
        </w:r>
        <w:r w:rsidRPr="00614B99">
          <w:rPr>
            <w:noProof/>
            <w:webHidden/>
            <w:sz w:val="24"/>
          </w:rPr>
          <w:fldChar w:fldCharType="separate"/>
        </w:r>
        <w:r w:rsidR="00614B99" w:rsidRPr="00614B99">
          <w:rPr>
            <w:noProof/>
            <w:webHidden/>
            <w:sz w:val="24"/>
          </w:rPr>
          <w:t>61</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90" w:history="1">
        <w:r w:rsidR="00614B99" w:rsidRPr="00614B99">
          <w:rPr>
            <w:rStyle w:val="Hyperlink"/>
            <w:rFonts w:eastAsiaTheme="majorEastAsia"/>
            <w:noProof/>
            <w:sz w:val="24"/>
          </w:rPr>
          <w:t>8</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MJERE PRIKUPLJANJA MIJEŠANOG KOMUNALNOG OTPADA I BIORAZGRADIVOG KOMUNALNOG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_Toc505686090 \h </w:instrText>
        </w:r>
        <w:r w:rsidRPr="00614B99">
          <w:rPr>
            <w:noProof/>
            <w:webHidden/>
            <w:sz w:val="24"/>
          </w:rPr>
        </w:r>
        <w:r w:rsidRPr="00614B99">
          <w:rPr>
            <w:noProof/>
            <w:webHidden/>
            <w:sz w:val="24"/>
          </w:rPr>
          <w:fldChar w:fldCharType="separate"/>
        </w:r>
        <w:r w:rsidR="00614B99" w:rsidRPr="00614B99">
          <w:rPr>
            <w:noProof/>
            <w:webHidden/>
            <w:sz w:val="24"/>
          </w:rPr>
          <w:t>62</w:t>
        </w:r>
        <w:r w:rsidRPr="00614B99">
          <w:rPr>
            <w:noProof/>
            <w:webHidden/>
            <w:sz w:val="24"/>
          </w:rPr>
          <w:fldChar w:fldCharType="end"/>
        </w:r>
      </w:hyperlink>
    </w:p>
    <w:p w:rsidR="00614B99" w:rsidRPr="00614B99" w:rsidRDefault="002B0C98" w:rsidP="00614B99">
      <w:pPr>
        <w:pStyle w:val="TOC1"/>
        <w:tabs>
          <w:tab w:val="left" w:pos="342"/>
          <w:tab w:val="right" w:leader="dot" w:pos="9062"/>
        </w:tabs>
        <w:rPr>
          <w:rFonts w:asciiTheme="minorHAnsi" w:eastAsiaTheme="minorEastAsia" w:hAnsiTheme="minorHAnsi" w:cstheme="minorBidi"/>
          <w:b w:val="0"/>
          <w:bCs w:val="0"/>
          <w:caps w:val="0"/>
          <w:noProof/>
          <w:color w:val="auto"/>
          <w:sz w:val="24"/>
          <w:u w:val="none"/>
          <w:lang w:val="en-US"/>
        </w:rPr>
      </w:pPr>
      <w:hyperlink w:anchor="_Toc505686091" w:history="1">
        <w:r w:rsidR="00614B99" w:rsidRPr="00614B99">
          <w:rPr>
            <w:rStyle w:val="Hyperlink"/>
            <w:rFonts w:eastAsiaTheme="majorEastAsia"/>
            <w:noProof/>
            <w:sz w:val="24"/>
          </w:rPr>
          <w:t>9</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MJERE ODVOJENOG PRIKUPLJANJA OTPADNOG PAPIRA, METALA, STAKLA I PLASTIKE TE KRUPNOG (GLOMAZNOG) KOMUNALNOG OTPADA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_Toc505686091 \h </w:instrText>
        </w:r>
        <w:r w:rsidRPr="00614B99">
          <w:rPr>
            <w:noProof/>
            <w:webHidden/>
            <w:sz w:val="24"/>
          </w:rPr>
        </w:r>
        <w:r w:rsidRPr="00614B99">
          <w:rPr>
            <w:noProof/>
            <w:webHidden/>
            <w:sz w:val="24"/>
          </w:rPr>
          <w:fldChar w:fldCharType="separate"/>
        </w:r>
        <w:r w:rsidR="00614B99" w:rsidRPr="00614B99">
          <w:rPr>
            <w:noProof/>
            <w:webHidden/>
            <w:sz w:val="24"/>
          </w:rPr>
          <w:t>63</w:t>
        </w:r>
        <w:r w:rsidRPr="00614B99">
          <w:rPr>
            <w:noProof/>
            <w:webHidden/>
            <w:sz w:val="24"/>
          </w:rPr>
          <w:fldChar w:fldCharType="end"/>
        </w:r>
      </w:hyperlink>
    </w:p>
    <w:p w:rsidR="00614B99" w:rsidRPr="00614B99" w:rsidRDefault="002B0C98" w:rsidP="00614B99">
      <w:pPr>
        <w:pStyle w:val="TOC1"/>
        <w:tabs>
          <w:tab w:val="left" w:pos="465"/>
          <w:tab w:val="right" w:leader="dot" w:pos="9062"/>
        </w:tabs>
        <w:rPr>
          <w:rFonts w:asciiTheme="minorHAnsi" w:eastAsiaTheme="minorEastAsia" w:hAnsiTheme="minorHAnsi" w:cstheme="minorBidi"/>
          <w:b w:val="0"/>
          <w:bCs w:val="0"/>
          <w:caps w:val="0"/>
          <w:noProof/>
          <w:color w:val="auto"/>
          <w:sz w:val="24"/>
          <w:u w:val="none"/>
          <w:lang w:val="en-US"/>
        </w:rPr>
      </w:pPr>
      <w:hyperlink w:anchor="_Toc505686092" w:history="1">
        <w:r w:rsidR="00614B99" w:rsidRPr="00614B99">
          <w:rPr>
            <w:rStyle w:val="Hyperlink"/>
            <w:rFonts w:eastAsiaTheme="majorEastAsia"/>
            <w:noProof/>
            <w:sz w:val="24"/>
          </w:rPr>
          <w:t>10</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POPIS PROJEKATA VAŽNIH ZA PROVEDBU ODREDBI PLANA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_Toc505686092 \h </w:instrText>
        </w:r>
        <w:r w:rsidRPr="00614B99">
          <w:rPr>
            <w:noProof/>
            <w:webHidden/>
            <w:sz w:val="24"/>
          </w:rPr>
        </w:r>
        <w:r w:rsidRPr="00614B99">
          <w:rPr>
            <w:noProof/>
            <w:webHidden/>
            <w:sz w:val="24"/>
          </w:rPr>
          <w:fldChar w:fldCharType="separate"/>
        </w:r>
        <w:r w:rsidR="00614B99" w:rsidRPr="00614B99">
          <w:rPr>
            <w:noProof/>
            <w:webHidden/>
            <w:sz w:val="24"/>
          </w:rPr>
          <w:t>64</w:t>
        </w:r>
        <w:r w:rsidRPr="00614B99">
          <w:rPr>
            <w:noProof/>
            <w:webHidden/>
            <w:sz w:val="24"/>
          </w:rPr>
          <w:fldChar w:fldCharType="end"/>
        </w:r>
      </w:hyperlink>
    </w:p>
    <w:p w:rsidR="00614B99" w:rsidRPr="00614B99" w:rsidRDefault="002B0C98" w:rsidP="00614B99">
      <w:pPr>
        <w:pStyle w:val="TOC1"/>
        <w:tabs>
          <w:tab w:val="left" w:pos="465"/>
          <w:tab w:val="right" w:leader="dot" w:pos="9062"/>
        </w:tabs>
        <w:rPr>
          <w:rFonts w:asciiTheme="minorHAnsi" w:eastAsiaTheme="minorEastAsia" w:hAnsiTheme="minorHAnsi" w:cstheme="minorBidi"/>
          <w:b w:val="0"/>
          <w:bCs w:val="0"/>
          <w:caps w:val="0"/>
          <w:noProof/>
          <w:color w:val="auto"/>
          <w:sz w:val="24"/>
          <w:u w:val="none"/>
          <w:lang w:val="en-US"/>
        </w:rPr>
      </w:pPr>
      <w:hyperlink w:anchor="_Toc505686093" w:history="1">
        <w:r w:rsidR="00614B99" w:rsidRPr="00614B99">
          <w:rPr>
            <w:rStyle w:val="Hyperlink"/>
            <w:rFonts w:eastAsiaTheme="majorEastAsia"/>
            <w:noProof/>
            <w:sz w:val="24"/>
          </w:rPr>
          <w:t>11</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ORGANIZACIJSKI ASPEKTI, IZVORI I VISINA FINANCIJSKIH SREDSTAVA ZA PROVEDBU MJERA GOSPODARENJA OTPADOM</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_Toc505686093 \h </w:instrText>
        </w:r>
        <w:r w:rsidRPr="00614B99">
          <w:rPr>
            <w:noProof/>
            <w:webHidden/>
            <w:sz w:val="24"/>
          </w:rPr>
        </w:r>
        <w:r w:rsidRPr="00614B99">
          <w:rPr>
            <w:noProof/>
            <w:webHidden/>
            <w:sz w:val="24"/>
          </w:rPr>
          <w:fldChar w:fldCharType="separate"/>
        </w:r>
        <w:r w:rsidR="00614B99" w:rsidRPr="00614B99">
          <w:rPr>
            <w:noProof/>
            <w:webHidden/>
            <w:sz w:val="24"/>
          </w:rPr>
          <w:t>65</w:t>
        </w:r>
        <w:r w:rsidRPr="00614B99">
          <w:rPr>
            <w:noProof/>
            <w:webHidden/>
            <w:sz w:val="24"/>
          </w:rPr>
          <w:fldChar w:fldCharType="end"/>
        </w:r>
      </w:hyperlink>
    </w:p>
    <w:p w:rsidR="00614B99" w:rsidRPr="00614B99" w:rsidRDefault="002B0C98" w:rsidP="00614B99">
      <w:pPr>
        <w:pStyle w:val="TOC1"/>
        <w:tabs>
          <w:tab w:val="left" w:pos="465"/>
          <w:tab w:val="right" w:leader="dot" w:pos="9062"/>
        </w:tabs>
        <w:rPr>
          <w:rFonts w:asciiTheme="minorHAnsi" w:eastAsiaTheme="minorEastAsia" w:hAnsiTheme="minorHAnsi" w:cstheme="minorBidi"/>
          <w:b w:val="0"/>
          <w:bCs w:val="0"/>
          <w:caps w:val="0"/>
          <w:noProof/>
          <w:color w:val="auto"/>
          <w:sz w:val="24"/>
          <w:u w:val="none"/>
          <w:lang w:val="en-US"/>
        </w:rPr>
      </w:pPr>
      <w:hyperlink w:anchor="_Toc505686094" w:history="1">
        <w:r w:rsidR="00614B99" w:rsidRPr="00614B99">
          <w:rPr>
            <w:rStyle w:val="Hyperlink"/>
            <w:rFonts w:eastAsiaTheme="majorEastAsia"/>
            <w:noProof/>
            <w:sz w:val="24"/>
          </w:rPr>
          <w:t>12</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ROKOVI I NOSITELJI IZVRŠENJA PLANA</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_Toc505686094 \h </w:instrText>
        </w:r>
        <w:r w:rsidRPr="00614B99">
          <w:rPr>
            <w:noProof/>
            <w:webHidden/>
            <w:sz w:val="24"/>
          </w:rPr>
        </w:r>
        <w:r w:rsidRPr="00614B99">
          <w:rPr>
            <w:noProof/>
            <w:webHidden/>
            <w:sz w:val="24"/>
          </w:rPr>
          <w:fldChar w:fldCharType="separate"/>
        </w:r>
        <w:r w:rsidR="00614B99" w:rsidRPr="00614B99">
          <w:rPr>
            <w:noProof/>
            <w:webHidden/>
            <w:sz w:val="24"/>
          </w:rPr>
          <w:t>69</w:t>
        </w:r>
        <w:r w:rsidRPr="00614B99">
          <w:rPr>
            <w:noProof/>
            <w:webHidden/>
            <w:sz w:val="24"/>
          </w:rPr>
          <w:fldChar w:fldCharType="end"/>
        </w:r>
      </w:hyperlink>
    </w:p>
    <w:p w:rsidR="00614B99" w:rsidRPr="00614B99" w:rsidRDefault="002B0C98" w:rsidP="00614B99">
      <w:pPr>
        <w:pStyle w:val="TOC1"/>
        <w:tabs>
          <w:tab w:val="left" w:pos="465"/>
          <w:tab w:val="right" w:leader="dot" w:pos="9062"/>
        </w:tabs>
        <w:rPr>
          <w:rFonts w:asciiTheme="minorHAnsi" w:eastAsiaTheme="minorEastAsia" w:hAnsiTheme="minorHAnsi" w:cstheme="minorBidi"/>
          <w:b w:val="0"/>
          <w:bCs w:val="0"/>
          <w:caps w:val="0"/>
          <w:noProof/>
          <w:color w:val="auto"/>
          <w:sz w:val="24"/>
          <w:u w:val="none"/>
          <w:lang w:val="en-US"/>
        </w:rPr>
      </w:pPr>
      <w:hyperlink w:anchor="_Toc505686095" w:history="1">
        <w:r w:rsidR="00614B99" w:rsidRPr="00614B99">
          <w:rPr>
            <w:rStyle w:val="Hyperlink"/>
            <w:rFonts w:eastAsiaTheme="majorEastAsia"/>
            <w:noProof/>
            <w:sz w:val="24"/>
          </w:rPr>
          <w:t>13</w:t>
        </w:r>
        <w:r w:rsidR="00614B99" w:rsidRPr="00614B99">
          <w:rPr>
            <w:rFonts w:asciiTheme="minorHAnsi" w:eastAsiaTheme="minorEastAsia" w:hAnsiTheme="minorHAnsi" w:cstheme="minorBidi"/>
            <w:b w:val="0"/>
            <w:bCs w:val="0"/>
            <w:caps w:val="0"/>
            <w:noProof/>
            <w:color w:val="auto"/>
            <w:sz w:val="24"/>
            <w:u w:val="none"/>
            <w:lang w:val="en-US"/>
          </w:rPr>
          <w:tab/>
        </w:r>
        <w:r w:rsidR="00614B99" w:rsidRPr="00614B99">
          <w:rPr>
            <w:rStyle w:val="Hyperlink"/>
            <w:rFonts w:eastAsiaTheme="majorEastAsia"/>
            <w:noProof/>
            <w:sz w:val="24"/>
          </w:rPr>
          <w:t>POPIS PRIMIJENJENIH ZAKONA, PRAVILNIKA I DOKUMENTACIJE</w:t>
        </w:r>
        <w:r w:rsidR="00614B99" w:rsidRPr="00614B99">
          <w:rPr>
            <w:noProof/>
            <w:webHidden/>
            <w:sz w:val="24"/>
          </w:rPr>
          <w:tab/>
        </w:r>
        <w:r w:rsidRPr="00614B99">
          <w:rPr>
            <w:noProof/>
            <w:webHidden/>
            <w:sz w:val="24"/>
          </w:rPr>
          <w:fldChar w:fldCharType="begin"/>
        </w:r>
        <w:r w:rsidR="00614B99" w:rsidRPr="00614B99">
          <w:rPr>
            <w:noProof/>
            <w:webHidden/>
            <w:sz w:val="24"/>
          </w:rPr>
          <w:instrText xml:space="preserve"> PAGEREF _Toc505686095 \h </w:instrText>
        </w:r>
        <w:r w:rsidRPr="00614B99">
          <w:rPr>
            <w:noProof/>
            <w:webHidden/>
            <w:sz w:val="24"/>
          </w:rPr>
        </w:r>
        <w:r w:rsidRPr="00614B99">
          <w:rPr>
            <w:noProof/>
            <w:webHidden/>
            <w:sz w:val="24"/>
          </w:rPr>
          <w:fldChar w:fldCharType="separate"/>
        </w:r>
        <w:r w:rsidR="00614B99" w:rsidRPr="00614B99">
          <w:rPr>
            <w:noProof/>
            <w:webHidden/>
            <w:sz w:val="24"/>
          </w:rPr>
          <w:t>70</w:t>
        </w:r>
        <w:r w:rsidRPr="00614B99">
          <w:rPr>
            <w:noProof/>
            <w:webHidden/>
            <w:sz w:val="24"/>
          </w:rPr>
          <w:fldChar w:fldCharType="end"/>
        </w:r>
      </w:hyperlink>
    </w:p>
    <w:p w:rsidR="00614B99" w:rsidRPr="00614B99" w:rsidRDefault="002B0C98" w:rsidP="00614B99">
      <w:r w:rsidRPr="00614B99">
        <w:fldChar w:fldCharType="end"/>
      </w:r>
    </w:p>
    <w:p w:rsidR="00614B99" w:rsidRPr="00614B99" w:rsidRDefault="00614B99" w:rsidP="00614B99">
      <w:pPr>
        <w:spacing w:after="200"/>
      </w:pPr>
      <w:r w:rsidRPr="00614B99">
        <w:br w:type="page"/>
      </w:r>
    </w:p>
    <w:p w:rsidR="00614B99" w:rsidRPr="00614B99" w:rsidRDefault="00614B99" w:rsidP="00614B99">
      <w:pPr>
        <w:pStyle w:val="IntenseQuote"/>
        <w:rPr>
          <w:sz w:val="24"/>
          <w:szCs w:val="24"/>
        </w:rPr>
      </w:pPr>
      <w:r w:rsidRPr="00614B99">
        <w:rPr>
          <w:sz w:val="24"/>
          <w:szCs w:val="24"/>
        </w:rPr>
        <w:lastRenderedPageBreak/>
        <w:t>KRATICE – POJAŠNJENJA</w:t>
      </w:r>
    </w:p>
    <w:tbl>
      <w:tblPr>
        <w:tblW w:w="0" w:type="auto"/>
        <w:tblLook w:val="04A0"/>
      </w:tblPr>
      <w:tblGrid>
        <w:gridCol w:w="1577"/>
        <w:gridCol w:w="7493"/>
      </w:tblGrid>
      <w:tr w:rsidR="00614B99" w:rsidRPr="00614B99" w:rsidTr="00A515FE">
        <w:trPr>
          <w:trHeight w:hRule="exact" w:val="567"/>
        </w:trPr>
        <w:tc>
          <w:tcPr>
            <w:tcW w:w="1577" w:type="dxa"/>
            <w:vAlign w:val="center"/>
          </w:tcPr>
          <w:p w:rsidR="00614B99" w:rsidRPr="00614B99" w:rsidRDefault="00614B99" w:rsidP="00A515FE">
            <w:r w:rsidRPr="00614B99">
              <w:t>CGO</w:t>
            </w:r>
          </w:p>
        </w:tc>
        <w:tc>
          <w:tcPr>
            <w:tcW w:w="7493" w:type="dxa"/>
            <w:vAlign w:val="center"/>
          </w:tcPr>
          <w:p w:rsidR="00614B99" w:rsidRPr="00614B99" w:rsidRDefault="00614B99" w:rsidP="00A515FE">
            <w:r w:rsidRPr="00614B99">
              <w:t>Centar za gospodarenje otpadom</w:t>
            </w:r>
          </w:p>
        </w:tc>
      </w:tr>
      <w:tr w:rsidR="00614B99" w:rsidRPr="00614B99" w:rsidTr="00A515FE">
        <w:trPr>
          <w:trHeight w:hRule="exact" w:val="567"/>
        </w:trPr>
        <w:tc>
          <w:tcPr>
            <w:tcW w:w="1577" w:type="dxa"/>
            <w:vAlign w:val="center"/>
          </w:tcPr>
          <w:p w:rsidR="00614B99" w:rsidRPr="00614B99" w:rsidRDefault="00614B99" w:rsidP="00A515FE">
            <w:pPr>
              <w:rPr>
                <w:bCs/>
              </w:rPr>
            </w:pPr>
            <w:r w:rsidRPr="00614B99">
              <w:t>EE otpad</w:t>
            </w:r>
          </w:p>
        </w:tc>
        <w:tc>
          <w:tcPr>
            <w:tcW w:w="7493" w:type="dxa"/>
            <w:vAlign w:val="center"/>
          </w:tcPr>
          <w:p w:rsidR="00614B99" w:rsidRPr="00614B99" w:rsidRDefault="00614B99" w:rsidP="00A515FE">
            <w:pPr>
              <w:rPr>
                <w:b/>
                <w:bCs/>
              </w:rPr>
            </w:pPr>
            <w:r w:rsidRPr="00614B99">
              <w:t>Električni i elektronički uređaji i oprema</w:t>
            </w:r>
          </w:p>
        </w:tc>
      </w:tr>
      <w:tr w:rsidR="00614B99" w:rsidRPr="00614B99" w:rsidTr="00A515FE">
        <w:trPr>
          <w:trHeight w:hRule="exact" w:val="567"/>
        </w:trPr>
        <w:tc>
          <w:tcPr>
            <w:tcW w:w="1577" w:type="dxa"/>
            <w:vAlign w:val="center"/>
          </w:tcPr>
          <w:p w:rsidR="00614B99" w:rsidRPr="00614B99" w:rsidRDefault="00614B99" w:rsidP="00A515FE">
            <w:pPr>
              <w:rPr>
                <w:bCs/>
              </w:rPr>
            </w:pPr>
            <w:r w:rsidRPr="00614B99">
              <w:t>EU</w:t>
            </w:r>
          </w:p>
        </w:tc>
        <w:tc>
          <w:tcPr>
            <w:tcW w:w="7493" w:type="dxa"/>
            <w:vAlign w:val="center"/>
          </w:tcPr>
          <w:p w:rsidR="00614B99" w:rsidRPr="00614B99" w:rsidRDefault="00614B99" w:rsidP="00A515FE">
            <w:pPr>
              <w:rPr>
                <w:b/>
                <w:bCs/>
              </w:rPr>
            </w:pPr>
            <w:r w:rsidRPr="00614B99">
              <w:t>Europska unija</w:t>
            </w:r>
          </w:p>
        </w:tc>
      </w:tr>
      <w:tr w:rsidR="00614B99" w:rsidRPr="00614B99" w:rsidTr="00A515FE">
        <w:trPr>
          <w:trHeight w:hRule="exact" w:val="567"/>
        </w:trPr>
        <w:tc>
          <w:tcPr>
            <w:tcW w:w="1577" w:type="dxa"/>
            <w:vAlign w:val="center"/>
          </w:tcPr>
          <w:p w:rsidR="00614B99" w:rsidRPr="00614B99" w:rsidRDefault="00614B99" w:rsidP="00A515FE">
            <w:r w:rsidRPr="00614B99">
              <w:t>HV</w:t>
            </w:r>
          </w:p>
        </w:tc>
        <w:tc>
          <w:tcPr>
            <w:tcW w:w="7493" w:type="dxa"/>
            <w:vAlign w:val="center"/>
          </w:tcPr>
          <w:p w:rsidR="00614B99" w:rsidRPr="00614B99" w:rsidRDefault="00614B99" w:rsidP="00A515FE">
            <w:r w:rsidRPr="00614B99">
              <w:t>Hrvatske vode</w:t>
            </w:r>
          </w:p>
        </w:tc>
      </w:tr>
      <w:tr w:rsidR="00614B99" w:rsidRPr="00614B99" w:rsidTr="00A515FE">
        <w:trPr>
          <w:trHeight w:hRule="exact" w:val="567"/>
        </w:trPr>
        <w:tc>
          <w:tcPr>
            <w:tcW w:w="1577" w:type="dxa"/>
            <w:vAlign w:val="center"/>
          </w:tcPr>
          <w:p w:rsidR="00614B99" w:rsidRPr="00614B99" w:rsidRDefault="00614B99" w:rsidP="00A515FE">
            <w:pPr>
              <w:rPr>
                <w:bCs/>
              </w:rPr>
            </w:pPr>
            <w:r w:rsidRPr="00614B99">
              <w:t>JLS</w:t>
            </w:r>
          </w:p>
        </w:tc>
        <w:tc>
          <w:tcPr>
            <w:tcW w:w="7493" w:type="dxa"/>
            <w:vAlign w:val="center"/>
          </w:tcPr>
          <w:p w:rsidR="00614B99" w:rsidRPr="00614B99" w:rsidRDefault="00614B99" w:rsidP="00A515FE">
            <w:pPr>
              <w:rPr>
                <w:b/>
                <w:bCs/>
              </w:rPr>
            </w:pPr>
            <w:r w:rsidRPr="00614B99">
              <w:t>Jedinica lokalne samouprave</w:t>
            </w:r>
          </w:p>
        </w:tc>
      </w:tr>
      <w:tr w:rsidR="00614B99" w:rsidRPr="00614B99" w:rsidTr="00A515FE">
        <w:trPr>
          <w:trHeight w:hRule="exact" w:val="567"/>
        </w:trPr>
        <w:tc>
          <w:tcPr>
            <w:tcW w:w="1577" w:type="dxa"/>
            <w:vAlign w:val="center"/>
          </w:tcPr>
          <w:p w:rsidR="00614B99" w:rsidRPr="00614B99" w:rsidRDefault="00614B99" w:rsidP="00A515FE">
            <w:r w:rsidRPr="00614B99">
              <w:t>MBO</w:t>
            </w:r>
          </w:p>
        </w:tc>
        <w:tc>
          <w:tcPr>
            <w:tcW w:w="7493" w:type="dxa"/>
            <w:vAlign w:val="center"/>
          </w:tcPr>
          <w:p w:rsidR="00614B99" w:rsidRPr="00614B99" w:rsidRDefault="00614B99" w:rsidP="00A515FE">
            <w:r w:rsidRPr="00614B99">
              <w:t>Mehaničko – biološka obrada</w:t>
            </w:r>
          </w:p>
        </w:tc>
      </w:tr>
      <w:tr w:rsidR="00614B99" w:rsidRPr="00614B99" w:rsidTr="00A515FE">
        <w:trPr>
          <w:trHeight w:hRule="exact" w:val="567"/>
        </w:trPr>
        <w:tc>
          <w:tcPr>
            <w:tcW w:w="1577" w:type="dxa"/>
            <w:vAlign w:val="center"/>
          </w:tcPr>
          <w:p w:rsidR="00614B99" w:rsidRPr="00614B99" w:rsidRDefault="00614B99" w:rsidP="00A515FE">
            <w:r w:rsidRPr="00614B99">
              <w:t>MPOLJ</w:t>
            </w:r>
          </w:p>
        </w:tc>
        <w:tc>
          <w:tcPr>
            <w:tcW w:w="7493" w:type="dxa"/>
            <w:vAlign w:val="center"/>
          </w:tcPr>
          <w:p w:rsidR="00614B99" w:rsidRPr="00614B99" w:rsidRDefault="00614B99" w:rsidP="00A515FE">
            <w:r w:rsidRPr="00614B99">
              <w:t>Ministarstvo poljoprivrede</w:t>
            </w:r>
          </w:p>
        </w:tc>
      </w:tr>
      <w:tr w:rsidR="00614B99" w:rsidRPr="00614B99" w:rsidTr="00A515FE">
        <w:trPr>
          <w:trHeight w:hRule="exact" w:val="567"/>
        </w:trPr>
        <w:tc>
          <w:tcPr>
            <w:tcW w:w="1577" w:type="dxa"/>
            <w:vAlign w:val="center"/>
          </w:tcPr>
          <w:p w:rsidR="00614B99" w:rsidRPr="00614B99" w:rsidRDefault="00614B99" w:rsidP="00A515FE">
            <w:r w:rsidRPr="00614B99">
              <w:t>MZOE</w:t>
            </w:r>
          </w:p>
        </w:tc>
        <w:tc>
          <w:tcPr>
            <w:tcW w:w="7493" w:type="dxa"/>
            <w:vAlign w:val="center"/>
          </w:tcPr>
          <w:p w:rsidR="00614B99" w:rsidRPr="00614B99" w:rsidRDefault="00614B99" w:rsidP="00A515FE">
            <w:r w:rsidRPr="00614B99">
              <w:t>Ministarstvo zaštite okoliša i energetike</w:t>
            </w:r>
          </w:p>
        </w:tc>
      </w:tr>
      <w:tr w:rsidR="00614B99" w:rsidRPr="00614B99" w:rsidTr="00A515FE">
        <w:trPr>
          <w:trHeight w:hRule="exact" w:val="567"/>
        </w:trPr>
        <w:tc>
          <w:tcPr>
            <w:tcW w:w="1577" w:type="dxa"/>
            <w:vAlign w:val="center"/>
          </w:tcPr>
          <w:p w:rsidR="00614B99" w:rsidRPr="00614B99" w:rsidRDefault="00614B99" w:rsidP="00A515FE">
            <w:pPr>
              <w:rPr>
                <w:bCs/>
              </w:rPr>
            </w:pPr>
            <w:r w:rsidRPr="00614B99">
              <w:t>NN</w:t>
            </w:r>
          </w:p>
        </w:tc>
        <w:tc>
          <w:tcPr>
            <w:tcW w:w="7493" w:type="dxa"/>
            <w:vAlign w:val="center"/>
          </w:tcPr>
          <w:p w:rsidR="00614B99" w:rsidRPr="00614B99" w:rsidRDefault="00614B99" w:rsidP="00A515FE">
            <w:r w:rsidRPr="00614B99">
              <w:t>Narodne novine</w:t>
            </w:r>
          </w:p>
        </w:tc>
      </w:tr>
      <w:tr w:rsidR="00614B99" w:rsidRPr="00614B99" w:rsidTr="00A515FE">
        <w:trPr>
          <w:trHeight w:hRule="exact" w:val="567"/>
        </w:trPr>
        <w:tc>
          <w:tcPr>
            <w:tcW w:w="1577" w:type="dxa"/>
            <w:vAlign w:val="center"/>
          </w:tcPr>
          <w:p w:rsidR="00614B99" w:rsidRPr="00614B99" w:rsidRDefault="00614B99" w:rsidP="00A515FE">
            <w:r w:rsidRPr="00614B99">
              <w:t xml:space="preserve">PET </w:t>
            </w:r>
          </w:p>
        </w:tc>
        <w:tc>
          <w:tcPr>
            <w:tcW w:w="7493" w:type="dxa"/>
            <w:vAlign w:val="center"/>
          </w:tcPr>
          <w:p w:rsidR="00614B99" w:rsidRPr="00614B99" w:rsidRDefault="00614B99" w:rsidP="00A515FE">
            <w:r w:rsidRPr="00614B99">
              <w:t>Polietilen tereftalat</w:t>
            </w:r>
          </w:p>
        </w:tc>
      </w:tr>
      <w:tr w:rsidR="00614B99" w:rsidRPr="00614B99" w:rsidTr="00A515FE">
        <w:trPr>
          <w:trHeight w:hRule="exact" w:val="567"/>
        </w:trPr>
        <w:tc>
          <w:tcPr>
            <w:tcW w:w="1577" w:type="dxa"/>
            <w:vAlign w:val="center"/>
          </w:tcPr>
          <w:p w:rsidR="00614B99" w:rsidRPr="00614B99" w:rsidRDefault="00614B99" w:rsidP="00A515FE">
            <w:r w:rsidRPr="00614B99">
              <w:t xml:space="preserve">PGO </w:t>
            </w:r>
          </w:p>
        </w:tc>
        <w:tc>
          <w:tcPr>
            <w:tcW w:w="7493" w:type="dxa"/>
            <w:vAlign w:val="center"/>
          </w:tcPr>
          <w:p w:rsidR="00614B99" w:rsidRPr="00614B99" w:rsidRDefault="00614B99" w:rsidP="00A515FE">
            <w:r w:rsidRPr="00614B99">
              <w:t>Plan gospodarenja otpadom</w:t>
            </w:r>
          </w:p>
        </w:tc>
      </w:tr>
      <w:tr w:rsidR="00614B99" w:rsidRPr="00614B99" w:rsidTr="00A515FE">
        <w:trPr>
          <w:trHeight w:hRule="exact" w:val="567"/>
        </w:trPr>
        <w:tc>
          <w:tcPr>
            <w:tcW w:w="1577" w:type="dxa"/>
            <w:vAlign w:val="center"/>
          </w:tcPr>
          <w:p w:rsidR="00614B99" w:rsidRPr="00614B99" w:rsidRDefault="00614B99" w:rsidP="00A515FE">
            <w:r w:rsidRPr="00614B99">
              <w:t>PGO RH</w:t>
            </w:r>
          </w:p>
        </w:tc>
        <w:tc>
          <w:tcPr>
            <w:tcW w:w="7493" w:type="dxa"/>
            <w:vAlign w:val="center"/>
          </w:tcPr>
          <w:p w:rsidR="00614B99" w:rsidRPr="00614B99" w:rsidRDefault="00614B99" w:rsidP="00A515FE">
            <w:r w:rsidRPr="00614B99">
              <w:t>Plan gospodarenja otpadom Republike Hrvatske za razdoblje 2017. – 2022. godine (NN 03/17)</w:t>
            </w:r>
          </w:p>
        </w:tc>
      </w:tr>
      <w:tr w:rsidR="00614B99" w:rsidRPr="00614B99" w:rsidTr="00A515FE">
        <w:trPr>
          <w:trHeight w:hRule="exact" w:val="567"/>
        </w:trPr>
        <w:tc>
          <w:tcPr>
            <w:tcW w:w="1577" w:type="dxa"/>
            <w:vAlign w:val="center"/>
          </w:tcPr>
          <w:p w:rsidR="00614B99" w:rsidRPr="00614B99" w:rsidRDefault="00614B99" w:rsidP="00A515FE">
            <w:r w:rsidRPr="00614B99">
              <w:t>ZŽ</w:t>
            </w:r>
          </w:p>
        </w:tc>
        <w:tc>
          <w:tcPr>
            <w:tcW w:w="7493" w:type="dxa"/>
            <w:vAlign w:val="center"/>
          </w:tcPr>
          <w:p w:rsidR="00614B99" w:rsidRPr="00614B99" w:rsidRDefault="00614B99" w:rsidP="00A515FE">
            <w:r w:rsidRPr="00614B99">
              <w:t>Zadarska županija</w:t>
            </w:r>
          </w:p>
        </w:tc>
      </w:tr>
      <w:tr w:rsidR="00614B99" w:rsidRPr="00614B99" w:rsidTr="00A515FE">
        <w:trPr>
          <w:trHeight w:hRule="exact" w:val="567"/>
        </w:trPr>
        <w:tc>
          <w:tcPr>
            <w:tcW w:w="1577" w:type="dxa"/>
            <w:vAlign w:val="center"/>
          </w:tcPr>
          <w:p w:rsidR="00614B99" w:rsidRPr="00614B99" w:rsidRDefault="00614B99" w:rsidP="00A515FE">
            <w:r w:rsidRPr="00614B99">
              <w:t xml:space="preserve">PPU </w:t>
            </w:r>
          </w:p>
        </w:tc>
        <w:tc>
          <w:tcPr>
            <w:tcW w:w="7493" w:type="dxa"/>
            <w:vAlign w:val="center"/>
          </w:tcPr>
          <w:p w:rsidR="00614B99" w:rsidRPr="00614B99" w:rsidRDefault="00614B99" w:rsidP="00A515FE">
            <w:r w:rsidRPr="00614B99">
              <w:t>Prostorni plan uređenja</w:t>
            </w:r>
          </w:p>
        </w:tc>
      </w:tr>
      <w:tr w:rsidR="00614B99" w:rsidRPr="00614B99" w:rsidTr="00A515FE">
        <w:trPr>
          <w:trHeight w:hRule="exact" w:val="567"/>
        </w:trPr>
        <w:tc>
          <w:tcPr>
            <w:tcW w:w="1577" w:type="dxa"/>
            <w:vAlign w:val="center"/>
          </w:tcPr>
          <w:p w:rsidR="00614B99" w:rsidRPr="00614B99" w:rsidRDefault="00614B99" w:rsidP="00A515FE">
            <w:r w:rsidRPr="00614B99">
              <w:t>POSAM</w:t>
            </w:r>
          </w:p>
        </w:tc>
        <w:tc>
          <w:tcPr>
            <w:tcW w:w="7493" w:type="dxa"/>
            <w:vAlign w:val="center"/>
          </w:tcPr>
          <w:p w:rsidR="00614B99" w:rsidRPr="00614B99" w:rsidRDefault="00614B99" w:rsidP="00A515FE">
            <w:r w:rsidRPr="00614B99">
              <w:t>Posebna sabirna mjesta</w:t>
            </w:r>
          </w:p>
        </w:tc>
      </w:tr>
      <w:tr w:rsidR="00614B99" w:rsidRPr="00614B99" w:rsidTr="00A515FE">
        <w:trPr>
          <w:trHeight w:hRule="exact" w:val="567"/>
        </w:trPr>
        <w:tc>
          <w:tcPr>
            <w:tcW w:w="1577" w:type="dxa"/>
            <w:vAlign w:val="center"/>
          </w:tcPr>
          <w:p w:rsidR="00614B99" w:rsidRPr="00614B99" w:rsidRDefault="00614B99" w:rsidP="00A515FE">
            <w:r w:rsidRPr="00614B99">
              <w:t xml:space="preserve">RD </w:t>
            </w:r>
          </w:p>
        </w:tc>
        <w:tc>
          <w:tcPr>
            <w:tcW w:w="7493" w:type="dxa"/>
            <w:vAlign w:val="center"/>
          </w:tcPr>
          <w:p w:rsidR="00614B99" w:rsidRPr="00614B99" w:rsidRDefault="00614B99" w:rsidP="00A515FE">
            <w:r w:rsidRPr="00614B99">
              <w:t>Reciklažno dvorište</w:t>
            </w:r>
          </w:p>
        </w:tc>
      </w:tr>
      <w:tr w:rsidR="00614B99" w:rsidRPr="00614B99" w:rsidTr="00A515FE">
        <w:trPr>
          <w:trHeight w:hRule="exact" w:val="567"/>
        </w:trPr>
        <w:tc>
          <w:tcPr>
            <w:tcW w:w="1577" w:type="dxa"/>
            <w:vAlign w:val="center"/>
          </w:tcPr>
          <w:p w:rsidR="00614B99" w:rsidRPr="00614B99" w:rsidRDefault="00614B99" w:rsidP="00A515FE">
            <w:r w:rsidRPr="00614B99">
              <w:t xml:space="preserve">RH </w:t>
            </w:r>
          </w:p>
        </w:tc>
        <w:tc>
          <w:tcPr>
            <w:tcW w:w="7493" w:type="dxa"/>
            <w:vAlign w:val="center"/>
          </w:tcPr>
          <w:p w:rsidR="00614B99" w:rsidRPr="00614B99" w:rsidRDefault="00614B99" w:rsidP="00A515FE">
            <w:r w:rsidRPr="00614B99">
              <w:t>Republika Hrvatska</w:t>
            </w:r>
          </w:p>
        </w:tc>
      </w:tr>
      <w:tr w:rsidR="00614B99" w:rsidRPr="00614B99" w:rsidTr="00A515FE">
        <w:trPr>
          <w:trHeight w:hRule="exact" w:val="567"/>
        </w:trPr>
        <w:tc>
          <w:tcPr>
            <w:tcW w:w="1577" w:type="dxa"/>
            <w:vAlign w:val="center"/>
          </w:tcPr>
          <w:p w:rsidR="00614B99" w:rsidRPr="00614B99" w:rsidRDefault="00614B99" w:rsidP="00A515FE">
            <w:r w:rsidRPr="00614B99">
              <w:t>SG ZŽ</w:t>
            </w:r>
          </w:p>
        </w:tc>
        <w:tc>
          <w:tcPr>
            <w:tcW w:w="7493" w:type="dxa"/>
            <w:vAlign w:val="center"/>
          </w:tcPr>
          <w:p w:rsidR="00614B99" w:rsidRPr="00614B99" w:rsidRDefault="00614B99" w:rsidP="00A515FE">
            <w:r w:rsidRPr="00614B99">
              <w:t>Službeni glasnik Zadarske županije</w:t>
            </w:r>
          </w:p>
        </w:tc>
      </w:tr>
      <w:tr w:rsidR="00614B99" w:rsidRPr="00614B99" w:rsidTr="00A515FE">
        <w:trPr>
          <w:trHeight w:hRule="exact" w:val="567"/>
        </w:trPr>
        <w:tc>
          <w:tcPr>
            <w:tcW w:w="1577" w:type="dxa"/>
            <w:vAlign w:val="center"/>
          </w:tcPr>
          <w:p w:rsidR="00614B99" w:rsidRPr="00614B99" w:rsidRDefault="00614B99" w:rsidP="00A515FE">
            <w:r w:rsidRPr="00614B99">
              <w:t xml:space="preserve">ZO </w:t>
            </w:r>
          </w:p>
        </w:tc>
        <w:tc>
          <w:tcPr>
            <w:tcW w:w="7493" w:type="dxa"/>
            <w:vAlign w:val="center"/>
          </w:tcPr>
          <w:p w:rsidR="00614B99" w:rsidRPr="00614B99" w:rsidRDefault="00614B99" w:rsidP="00A515FE">
            <w:r w:rsidRPr="00614B99">
              <w:t>Zaštita okoliša</w:t>
            </w:r>
          </w:p>
          <w:p w:rsidR="00614B99" w:rsidRPr="00614B99" w:rsidRDefault="00614B99" w:rsidP="00A515FE"/>
        </w:tc>
      </w:tr>
      <w:tr w:rsidR="00614B99" w:rsidRPr="00614B99" w:rsidTr="00A515FE">
        <w:trPr>
          <w:trHeight w:hRule="exact" w:val="567"/>
        </w:trPr>
        <w:tc>
          <w:tcPr>
            <w:tcW w:w="1577" w:type="dxa"/>
            <w:vAlign w:val="center"/>
          </w:tcPr>
          <w:p w:rsidR="00614B99" w:rsidRPr="00614B99" w:rsidRDefault="00614B99" w:rsidP="00A515FE">
            <w:r w:rsidRPr="00614B99">
              <w:t>ZOGO</w:t>
            </w:r>
          </w:p>
        </w:tc>
        <w:tc>
          <w:tcPr>
            <w:tcW w:w="7493" w:type="dxa"/>
            <w:vAlign w:val="center"/>
          </w:tcPr>
          <w:p w:rsidR="00614B99" w:rsidRPr="00614B99" w:rsidRDefault="00614B99" w:rsidP="00A515FE">
            <w:r w:rsidRPr="00614B99">
              <w:t>Zakon o održivom gospodarenju otpadom (NN 94/13, 73/17)</w:t>
            </w:r>
          </w:p>
        </w:tc>
      </w:tr>
    </w:tbl>
    <w:p w:rsidR="00614B99" w:rsidRPr="00614B99" w:rsidRDefault="00614B99" w:rsidP="00614B99"/>
    <w:p w:rsidR="00614B99" w:rsidRPr="00614B99" w:rsidRDefault="00614B99" w:rsidP="00614B99">
      <w:pPr>
        <w:spacing w:after="200"/>
      </w:pPr>
      <w:r w:rsidRPr="00614B99">
        <w:br w:type="page"/>
      </w:r>
    </w:p>
    <w:p w:rsidR="00614B99" w:rsidRPr="00614B99" w:rsidRDefault="00614B99" w:rsidP="00614B99">
      <w:pPr>
        <w:pStyle w:val="IntenseQuote"/>
        <w:rPr>
          <w:sz w:val="24"/>
          <w:szCs w:val="24"/>
        </w:rPr>
      </w:pPr>
      <w:r w:rsidRPr="00614B99">
        <w:rPr>
          <w:sz w:val="24"/>
          <w:szCs w:val="24"/>
        </w:rPr>
        <w:lastRenderedPageBreak/>
        <w:t xml:space="preserve">KLJUČNI POJMOVI – POJAŠNJENJA </w:t>
      </w:r>
    </w:p>
    <w:p w:rsidR="00614B99" w:rsidRPr="00614B99" w:rsidRDefault="00614B99" w:rsidP="00614B99">
      <w:pPr>
        <w:spacing w:before="120" w:after="120"/>
      </w:pPr>
      <w:r w:rsidRPr="00614B99">
        <w:rPr>
          <w:b/>
        </w:rPr>
        <w:t>Biorazgradivi komunalni otpad</w:t>
      </w:r>
      <w:r w:rsidRPr="00614B99">
        <w:t xml:space="preserve"> je otpad nastao u kućanstvu i otpad koji je po prirodi i sastavu sličan otpadu iz kućanstva, osim proizvodnog otpada i otpada iz poljoprivrede, šumarstva, a koji u svom sastavu sadrži biološki razgradivi otpad.</w:t>
      </w:r>
    </w:p>
    <w:p w:rsidR="00614B99" w:rsidRPr="00614B99" w:rsidRDefault="00614B99" w:rsidP="00614B99">
      <w:pPr>
        <w:spacing w:before="120" w:after="120"/>
      </w:pPr>
      <w:r w:rsidRPr="00614B99">
        <w:rPr>
          <w:b/>
        </w:rPr>
        <w:t>Biootpad</w:t>
      </w:r>
      <w:r w:rsidRPr="00614B99">
        <w:t xml:space="preserve"> je biološki razgradivi otpad iz vrtova i parkova, hrana i kuhinjski otpad iz kućanstava, restorana, ugostiteljskih i maloprodajnih objekata i slični otpad iz proizvodnje prehrambenih proizvoda.</w:t>
      </w:r>
    </w:p>
    <w:p w:rsidR="00614B99" w:rsidRPr="00614B99" w:rsidRDefault="00614B99" w:rsidP="00614B99">
      <w:pPr>
        <w:spacing w:before="120" w:after="120"/>
      </w:pPr>
      <w:r w:rsidRPr="00614B99">
        <w:rPr>
          <w:b/>
        </w:rPr>
        <w:t>Centar za gospodarenje otpadom</w:t>
      </w:r>
      <w:r w:rsidRPr="00614B99">
        <w:t xml:space="preserve"> je sklop više međusobno funkcionalno i/ili tehnološki povezanih građevina i uređaja za obradu komunalnog otpada.</w:t>
      </w:r>
    </w:p>
    <w:p w:rsidR="00614B99" w:rsidRPr="00614B99" w:rsidRDefault="00614B99" w:rsidP="00614B99">
      <w:pPr>
        <w:spacing w:before="120" w:after="120"/>
      </w:pPr>
      <w:r w:rsidRPr="00614B99">
        <w:rPr>
          <w:b/>
        </w:rPr>
        <w:t>Divlje odlagalište</w:t>
      </w:r>
      <w:r w:rsidRPr="00614B99">
        <w:t xml:space="preserve"> je odlagalište na koje neko naselje, skupina domaćinstava ili pojedina domaćinstva unutar neke općine ili grada odlažu svoj otpad na nekontroliran način.</w:t>
      </w:r>
    </w:p>
    <w:p w:rsidR="00614B99" w:rsidRPr="00614B99" w:rsidRDefault="00614B99" w:rsidP="00614B99">
      <w:pPr>
        <w:spacing w:before="120" w:after="120"/>
      </w:pPr>
      <w:r w:rsidRPr="00614B99">
        <w:rPr>
          <w:b/>
        </w:rPr>
        <w:t>Gospodarenje otpadom</w:t>
      </w:r>
      <w:r w:rsidRPr="00614B99">
        <w:t xml:space="preserve"> su djelatnosti sakupljanja, prijevoza, oporabe i zbrinjavanja i druge obrade otpada, uključujući nadzor nad tim postupcima te nadzor i mjere koje se provode na lokacijama nakon zbrinjavanja otpada, te radnje koje poduzimaju trgovac otpadom ili posrednik.</w:t>
      </w:r>
    </w:p>
    <w:p w:rsidR="00614B99" w:rsidRPr="00614B99" w:rsidRDefault="00614B99" w:rsidP="00614B99">
      <w:pPr>
        <w:spacing w:before="120" w:after="120"/>
      </w:pPr>
      <w:r w:rsidRPr="00614B99">
        <w:rPr>
          <w:b/>
        </w:rPr>
        <w:t>Građevni otpad</w:t>
      </w:r>
      <w:r w:rsidRPr="00614B99">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rsidR="00614B99" w:rsidRPr="00614B99" w:rsidRDefault="00614B99" w:rsidP="00614B99">
      <w:pPr>
        <w:spacing w:before="120" w:after="120"/>
      </w:pPr>
      <w:r w:rsidRPr="00614B99">
        <w:rPr>
          <w:b/>
        </w:rPr>
        <w:t>Javna usluga</w:t>
      </w:r>
      <w:r w:rsidRPr="00614B99">
        <w:t xml:space="preserve"> prikupljanja miješanog komunalnog otpada i prikupljanja biorazgradivog komunalnog otpada je prikupljanje tog otpada na području Općine Gračac putem spremnika od pojedinih korisnika i prijevoz tog otpada na odlagalište neopasnog otpada Stražbenica.</w:t>
      </w:r>
    </w:p>
    <w:p w:rsidR="00614B99" w:rsidRPr="00614B99" w:rsidRDefault="00614B99" w:rsidP="00614B99">
      <w:pPr>
        <w:spacing w:before="120" w:after="120"/>
      </w:pPr>
      <w:r w:rsidRPr="00614B99">
        <w:rPr>
          <w:b/>
        </w:rPr>
        <w:t>Krupni (glomazni) komunalni otpad</w:t>
      </w:r>
      <w:r w:rsidRPr="00614B99">
        <w:t xml:space="preserve"> je predmet ili tvar koju je zbog zapremine i/ili mase neprikladno prikupljati u sklopu usluge prikupljanja miješanog komunalnog otpada i određen je naputkom iz članka 29. stavka 11., Zakona o održivom gospodarenju otpadom (NN 94/13, 73/17).</w:t>
      </w:r>
    </w:p>
    <w:p w:rsidR="00614B99" w:rsidRPr="00614B99" w:rsidRDefault="00614B99" w:rsidP="00614B99">
      <w:pPr>
        <w:spacing w:before="120" w:after="120"/>
      </w:pPr>
      <w:r w:rsidRPr="00614B99">
        <w:rPr>
          <w:b/>
        </w:rPr>
        <w:t>Komunalni otpad</w:t>
      </w:r>
      <w:r w:rsidRPr="00614B99">
        <w:t xml:space="preserve"> je otpad nastao u kućanstvu i otpad koji je po prirodi i sastavu sličan otpadu iz kućanstva, osim proizvodnog otpada i otpada iz poljoprivrede i šumarstva.</w:t>
      </w:r>
    </w:p>
    <w:p w:rsidR="00614B99" w:rsidRPr="00614B99" w:rsidRDefault="00614B99" w:rsidP="00614B99">
      <w:pPr>
        <w:spacing w:before="120" w:after="120"/>
      </w:pPr>
      <w:r w:rsidRPr="00614B99">
        <w:rPr>
          <w:b/>
        </w:rPr>
        <w:t>Miješani komunalni otpad</w:t>
      </w:r>
      <w:r w:rsidRPr="00614B99">
        <w:t xml:space="preserve">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614B99" w:rsidRPr="00614B99" w:rsidRDefault="00614B99" w:rsidP="00614B99">
      <w:pPr>
        <w:spacing w:before="120" w:after="120"/>
      </w:pPr>
      <w:r w:rsidRPr="00614B99">
        <w:rPr>
          <w:b/>
        </w:rPr>
        <w:t>Obrada otpada</w:t>
      </w:r>
      <w:r w:rsidRPr="00614B99">
        <w:t xml:space="preserve"> su postupci oporabe ili zbrinjavanja i postupci pripreme prije oporabe ili zbrinjavanja.</w:t>
      </w:r>
    </w:p>
    <w:p w:rsidR="00614B99" w:rsidRPr="00614B99" w:rsidRDefault="00614B99" w:rsidP="00614B99">
      <w:pPr>
        <w:spacing w:before="120" w:after="120"/>
      </w:pPr>
      <w:r w:rsidRPr="00614B99">
        <w:rPr>
          <w:b/>
        </w:rPr>
        <w:t>Odlagalište otpada</w:t>
      </w:r>
      <w:r w:rsidRPr="00614B99">
        <w:t xml:space="preserve"> je građevina namijenjena odlaganju otpada na površinu ili pod zemlju (podzemno odlagalište), uključujući:</w:t>
      </w:r>
    </w:p>
    <w:p w:rsidR="00614B99" w:rsidRPr="00614B99" w:rsidRDefault="00614B99" w:rsidP="00614B99">
      <w:pPr>
        <w:spacing w:before="120" w:after="120"/>
      </w:pPr>
      <w:r w:rsidRPr="00614B99">
        <w:t>a) interno odlagalište otpada na kojem proizvođač odlaže svoj otpad na samom mjestu proizvodnje,</w:t>
      </w:r>
    </w:p>
    <w:p w:rsidR="00614B99" w:rsidRPr="00614B99" w:rsidRDefault="00614B99" w:rsidP="00614B99">
      <w:pPr>
        <w:spacing w:before="120" w:after="120"/>
      </w:pPr>
      <w:r w:rsidRPr="00614B99">
        <w:t>b) odlagalište otpada ili njegov dio koji se može koristiti za privremeno skladištenje otpada (npr. za razdoblje duže od jedne godine),</w:t>
      </w:r>
    </w:p>
    <w:p w:rsidR="00614B99" w:rsidRPr="00614B99" w:rsidRDefault="00614B99" w:rsidP="00614B99">
      <w:pPr>
        <w:spacing w:before="120" w:after="120"/>
      </w:pPr>
      <w:r w:rsidRPr="00614B99">
        <w:t>c) iskorištene površinske kopove ili njihove dijelove nastale rudarskom eksploatacijom i/ili istraživanjem pogodne za odlaganje otpada.</w:t>
      </w:r>
    </w:p>
    <w:p w:rsidR="00614B99" w:rsidRPr="00614B99" w:rsidRDefault="00614B99" w:rsidP="00614B99">
      <w:pPr>
        <w:spacing w:before="120" w:after="120"/>
      </w:pPr>
      <w:r w:rsidRPr="00614B99">
        <w:rPr>
          <w:b/>
        </w:rPr>
        <w:lastRenderedPageBreak/>
        <w:t>Odvojeno sakupljanje</w:t>
      </w:r>
      <w:r w:rsidRPr="00614B99">
        <w:t xml:space="preserve"> je sakupljanje otpada na način da se otpad odvaja prema njegovoj vrsti i svojstvima kako bi se olakšala obrada i sačuvala vrijedna svojstva otpada.</w:t>
      </w:r>
    </w:p>
    <w:p w:rsidR="00614B99" w:rsidRPr="00614B99" w:rsidRDefault="00614B99" w:rsidP="00614B99">
      <w:pPr>
        <w:spacing w:before="120" w:after="120"/>
      </w:pPr>
      <w:r w:rsidRPr="00614B99">
        <w:rPr>
          <w:b/>
        </w:rPr>
        <w:t>Okoliš</w:t>
      </w:r>
      <w:r w:rsidRPr="00614B99">
        <w:t xml:space="preserve"> je prirodno okruženje: zrak, tlo, voda, klima, biljni i životinjski svijet u ukupnosti uzajamnog djelovanja i kulturna baština kao dio okruženja kojeg je stvorio čovjek.</w:t>
      </w:r>
    </w:p>
    <w:p w:rsidR="00614B99" w:rsidRPr="00614B99" w:rsidRDefault="00614B99" w:rsidP="00614B99">
      <w:pPr>
        <w:spacing w:before="120" w:after="120"/>
      </w:pPr>
      <w:r w:rsidRPr="00614B99">
        <w:rPr>
          <w:b/>
        </w:rPr>
        <w:t>Onečišćavanje okoliša</w:t>
      </w:r>
      <w:r w:rsidRPr="00614B99">
        <w:t xml:space="preserve"> je promjena stanja okoliša koja je posljedica štetnog djelovanja, ili izostanka potrebnog djelovanja, ispuštanja, unošenja ili odlaganja štetnih tvari, ispuštanja energije i utjecaja drugih zahvata i pojava nepovoljnih po okoliš.</w:t>
      </w:r>
    </w:p>
    <w:p w:rsidR="00614B99" w:rsidRPr="00614B99" w:rsidRDefault="00614B99" w:rsidP="00614B99">
      <w:pPr>
        <w:spacing w:before="120" w:after="120"/>
      </w:pPr>
      <w:r w:rsidRPr="00614B99">
        <w:rPr>
          <w:b/>
        </w:rPr>
        <w:t>Onečišćivač</w:t>
      </w:r>
      <w:r w:rsidRPr="00614B99">
        <w:t xml:space="preserve"> je svaka pravna ili fizička osoba čije djelovanje posredno ili neposredno uzrokuje onečišćavanje okoliša.</w:t>
      </w:r>
    </w:p>
    <w:p w:rsidR="00614B99" w:rsidRPr="00614B99" w:rsidRDefault="00614B99" w:rsidP="00614B99">
      <w:pPr>
        <w:spacing w:before="120" w:after="120"/>
      </w:pPr>
      <w:r w:rsidRPr="00614B99">
        <w:rPr>
          <w:b/>
        </w:rPr>
        <w:t>Opasni otpad</w:t>
      </w:r>
      <w:r w:rsidRPr="00614B99">
        <w:t xml:space="preserve"> je otpad koji posjeduje jedno ili više opasnih svojstava određenih Dodatkom III. Zakona o održivom gospodarenju otpadom (NN 94/13, 73/17).</w:t>
      </w:r>
    </w:p>
    <w:p w:rsidR="00614B99" w:rsidRPr="00614B99" w:rsidRDefault="00614B99" w:rsidP="00614B99">
      <w:pPr>
        <w:spacing w:before="120" w:after="120"/>
      </w:pPr>
      <w:r w:rsidRPr="00614B99">
        <w:rPr>
          <w:b/>
        </w:rPr>
        <w:t>Oporaba otpada</w:t>
      </w:r>
      <w:r w:rsidRPr="00614B99">
        <w:t xml:space="preserve"> je svaki postupak čiji je glavni rezultat uporaba otpada u korisne svrhe kada otpad zamjenjuje druge materijale koje bi inače trebalo uporabiti za tu svrhu ili otpad koji se priprema kako bi ispunio tu svrhu, u tvornici ili u širem gospodarskom smislu. U Dodatku II. Zakona o održivom gospodarenju otpadom (NN 94/13, 73/17) sadržan je popis postupaka oporabe koji ne isključuje druge moguće postupke oporabe.</w:t>
      </w:r>
    </w:p>
    <w:p w:rsidR="00614B99" w:rsidRPr="00614B99" w:rsidRDefault="00614B99" w:rsidP="00614B99">
      <w:pPr>
        <w:spacing w:before="120" w:after="120"/>
      </w:pPr>
      <w:r w:rsidRPr="00614B99">
        <w:rPr>
          <w:b/>
        </w:rPr>
        <w:t>Otpad</w:t>
      </w:r>
      <w:r w:rsidRPr="00614B99">
        <w:t xml:space="preserve"> je svaka tvar ili predmet koji posjednik odbacuje, namjerava ili mora odbaciti. Otpadom se smatra i svaki predmet i tvar čije su sakupljanje, prijevoz i obrada nužni u svrhu zaštite javnog interesa.</w:t>
      </w:r>
    </w:p>
    <w:p w:rsidR="00614B99" w:rsidRPr="00614B99" w:rsidRDefault="00614B99" w:rsidP="00614B99">
      <w:pPr>
        <w:spacing w:before="120" w:after="120"/>
      </w:pPr>
      <w:r w:rsidRPr="00614B99">
        <w:rPr>
          <w:b/>
        </w:rPr>
        <w:t>Otpad iz gospodarstva</w:t>
      </w:r>
      <w:r w:rsidRPr="00614B99">
        <w:t xml:space="preserve"> je otpad koji nastaje kod obavljanja poslovne i druge djelatnosti, te rada ustanova, udruga i dr. organizacija.</w:t>
      </w:r>
    </w:p>
    <w:p w:rsidR="00614B99" w:rsidRPr="00614B99" w:rsidRDefault="00614B99" w:rsidP="00614B99">
      <w:pPr>
        <w:spacing w:before="120" w:after="120"/>
      </w:pPr>
      <w:r w:rsidRPr="00614B99">
        <w:rPr>
          <w:b/>
        </w:rPr>
        <w:t>Posuda za otpad</w:t>
      </w:r>
      <w:r w:rsidRPr="00614B99">
        <w:t xml:space="preserve"> je tipizirana posuda s kotačima zapremine 120, 240 i 1.100 litara izrađena po normi EN840.</w:t>
      </w:r>
    </w:p>
    <w:p w:rsidR="00614B99" w:rsidRPr="00614B99" w:rsidRDefault="00614B99" w:rsidP="00614B99">
      <w:pPr>
        <w:spacing w:before="120" w:after="120"/>
      </w:pPr>
      <w:r w:rsidRPr="00614B99">
        <w:rPr>
          <w:b/>
        </w:rPr>
        <w:t>Postupci gospodarenja otpadom su</w:t>
      </w:r>
      <w:r w:rsidRPr="00614B99">
        <w:t>: sakupljanje otpada, interventno sakupljanje otpada, priprema za ponovnu uporabu, priprema prije oporabe i zbrinjavanja, postupci oporabe i zbrinjavanja, trgovanje otpadom, posredovanje u gospodarenju otpadom, prijevoz otpada, energetska oporaba određenog otpada, sakupljanje otpada u reciklažno dvorište i privremeno skladištenje vlastitog proizvodnog otpada.</w:t>
      </w:r>
    </w:p>
    <w:p w:rsidR="00614B99" w:rsidRPr="00614B99" w:rsidRDefault="00614B99" w:rsidP="00614B99">
      <w:pPr>
        <w:spacing w:before="120" w:after="120"/>
      </w:pPr>
      <w:r w:rsidRPr="00614B99">
        <w:rPr>
          <w:b/>
        </w:rPr>
        <w:t>Pretovarna stanica (transfer stanica)</w:t>
      </w:r>
      <w:r w:rsidRPr="00614B99">
        <w:t xml:space="preserve"> je građevina za skladištenje, pripremu i pretovar otpada namijenjenog prijevozu prema mjestu njegove oporabe ili zbrinjavanja.</w:t>
      </w:r>
    </w:p>
    <w:p w:rsidR="00614B99" w:rsidRPr="00614B99" w:rsidRDefault="00614B99" w:rsidP="00614B99">
      <w:pPr>
        <w:spacing w:before="120" w:after="120"/>
      </w:pPr>
      <w:r w:rsidRPr="00614B99">
        <w:rPr>
          <w:b/>
        </w:rPr>
        <w:t>Problematični otpad</w:t>
      </w:r>
      <w:r w:rsidRPr="00614B99">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614B99" w:rsidRPr="00614B99" w:rsidRDefault="00614B99" w:rsidP="00614B99">
      <w:pPr>
        <w:spacing w:before="120" w:after="120"/>
      </w:pPr>
      <w:r w:rsidRPr="00614B99">
        <w:rPr>
          <w:b/>
        </w:rPr>
        <w:t>Reciklažno dvorište</w:t>
      </w:r>
      <w:r w:rsidRPr="00614B99">
        <w:t xml:space="preserve"> je nadzirani ograđeni prostor namijenjen odvojenom prikupljanju i privremenom skladištenju manjih količina posebnih vrsta otpada.</w:t>
      </w:r>
    </w:p>
    <w:p w:rsidR="00614B99" w:rsidRPr="00614B99" w:rsidRDefault="00614B99" w:rsidP="00614B99">
      <w:pPr>
        <w:spacing w:before="120" w:after="120"/>
      </w:pPr>
      <w:r w:rsidRPr="00614B99">
        <w:rPr>
          <w:b/>
        </w:rPr>
        <w:t>Recikliranje</w:t>
      </w:r>
      <w:r w:rsidRPr="00614B99">
        <w:t xml:space="preserv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614B99" w:rsidRPr="00614B99" w:rsidRDefault="00614B99" w:rsidP="00614B99">
      <w:pPr>
        <w:spacing w:before="120" w:after="120"/>
      </w:pPr>
      <w:r w:rsidRPr="00614B99">
        <w:rPr>
          <w:b/>
        </w:rPr>
        <w:lastRenderedPageBreak/>
        <w:t>Sanacija onečišćenog tla</w:t>
      </w:r>
      <w:r w:rsidRPr="00614B99">
        <w:t xml:space="preserve"> je skup aktivnosti i radova radi uklanjanja posljedica onečišćenja tla otpadom kojima se vraćaju, ako je to moguće, prirodna svojstva tla ili se tlo priprema za novu namjenu.</w:t>
      </w:r>
    </w:p>
    <w:p w:rsidR="00614B99" w:rsidRPr="00614B99" w:rsidRDefault="00614B99" w:rsidP="00614B99">
      <w:pPr>
        <w:spacing w:before="120" w:after="120"/>
      </w:pPr>
      <w:r w:rsidRPr="00614B99">
        <w:rPr>
          <w:b/>
        </w:rPr>
        <w:t>Sakupljanje otpada</w:t>
      </w:r>
      <w:r w:rsidRPr="00614B99">
        <w:t xml:space="preserve"> je prikupljanje otpada, uključujući prethodno razvrstavanje otpada i skladištenje otpada u svrhu prijevoza na obradu.</w:t>
      </w:r>
    </w:p>
    <w:p w:rsidR="00614B99" w:rsidRPr="00614B99" w:rsidRDefault="00614B99" w:rsidP="00614B99">
      <w:pPr>
        <w:spacing w:before="120" w:after="120"/>
      </w:pPr>
      <w:r w:rsidRPr="00614B99">
        <w:rPr>
          <w:b/>
        </w:rPr>
        <w:t>Spremnik za otpad</w:t>
      </w:r>
      <w:r w:rsidRPr="00614B99">
        <w:t xml:space="preserve"> (kontejner) je tipizirani metalni ili plastični zatvoreni spremnik zapremine 5 do 10 m</w:t>
      </w:r>
      <w:r w:rsidRPr="00614B99">
        <w:rPr>
          <w:vertAlign w:val="superscript"/>
        </w:rPr>
        <w:t>3</w:t>
      </w:r>
      <w:r w:rsidRPr="00614B99">
        <w:t>.</w:t>
      </w:r>
    </w:p>
    <w:p w:rsidR="00614B99" w:rsidRPr="00614B99" w:rsidRDefault="00614B99" w:rsidP="00614B99">
      <w:pPr>
        <w:spacing w:before="120" w:after="120"/>
      </w:pPr>
      <w:r w:rsidRPr="00614B99">
        <w:rPr>
          <w:b/>
        </w:rPr>
        <w:t>Sprječavanje nastanka otpada</w:t>
      </w:r>
      <w:r w:rsidRPr="00614B99">
        <w:t xml:space="preserve"> su mjere poduzete prije nego li je tvar, materijal ili proizvod postao otpad, a kojima se smanjuju:</w:t>
      </w:r>
    </w:p>
    <w:p w:rsidR="00614B99" w:rsidRPr="00614B99" w:rsidRDefault="00614B99" w:rsidP="00614B99">
      <w:pPr>
        <w:spacing w:before="120" w:after="120"/>
      </w:pPr>
      <w:r w:rsidRPr="00614B99">
        <w:t>a) količine otpada uključujući ponovnu uporabu proizvoda ili produženje životnog vijeka proizvoda,</w:t>
      </w:r>
    </w:p>
    <w:p w:rsidR="00614B99" w:rsidRPr="00614B99" w:rsidRDefault="00614B99" w:rsidP="00614B99">
      <w:pPr>
        <w:spacing w:before="120" w:after="120"/>
      </w:pPr>
      <w:r w:rsidRPr="00614B99">
        <w:t>b) štetan učinak otpada na okoliš i zdravlje ljudi ili</w:t>
      </w:r>
    </w:p>
    <w:p w:rsidR="00614B99" w:rsidRPr="00614B99" w:rsidRDefault="00614B99" w:rsidP="00614B99">
      <w:pPr>
        <w:spacing w:before="120" w:after="120"/>
      </w:pPr>
      <w:r w:rsidRPr="00614B99">
        <w:t>c) sadržaj štetnih tvari u materijalima i proizvodima.</w:t>
      </w:r>
    </w:p>
    <w:p w:rsidR="00614B99" w:rsidRPr="00614B99" w:rsidRDefault="00614B99" w:rsidP="00614B99">
      <w:pPr>
        <w:spacing w:before="120" w:after="120"/>
      </w:pPr>
      <w:r w:rsidRPr="00614B99">
        <w:rPr>
          <w:b/>
        </w:rPr>
        <w:t>Tipska vreća davatelja</w:t>
      </w:r>
      <w:r w:rsidRPr="00614B99">
        <w:t xml:space="preserve"> je doplatna plastična vreća kroz čiju se nabavnu cijenu plaća sakupljanje, odvoz i odlaganje otpada koji prelazi volumen posude za otpad. Korištenje tipske vreće je namijenjeno isključivo za zbrinjavanje viška miješanog komunalnog otpada koji se nije mogao zbrinuti u obveznim posudama ili spremnicima za otpad.</w:t>
      </w:r>
    </w:p>
    <w:p w:rsidR="00614B99" w:rsidRPr="00614B99" w:rsidRDefault="00614B99" w:rsidP="00614B99">
      <w:pPr>
        <w:spacing w:before="120" w:after="120"/>
      </w:pPr>
      <w:r w:rsidRPr="00614B99">
        <w:rPr>
          <w:b/>
        </w:rPr>
        <w:t>Zbrinjavanje otpada</w:t>
      </w:r>
      <w:r w:rsidRPr="00614B99">
        <w:t xml:space="preserve"> je svaki postupak koji nije oporaba otpada, uključujući slučaj kad postupak kao sekundarnu posljedicu ima obnovu tvari ili energije. U Dodatku I. Zakona o održivom gospodarenju otpadom (NN 94/13, 73/17) sadržan je popis postupaka zbrinjavanja koji ne isključuje druge moguće postupke zbrinjavanja otpada.</w:t>
      </w:r>
    </w:p>
    <w:p w:rsidR="00614B99" w:rsidRPr="00614B99" w:rsidRDefault="00614B99" w:rsidP="00614B99">
      <w:pPr>
        <w:spacing w:before="120" w:after="120"/>
      </w:pPr>
    </w:p>
    <w:p w:rsidR="00614B99" w:rsidRPr="00614B99" w:rsidRDefault="00614B99" w:rsidP="00614B99">
      <w:pPr>
        <w:spacing w:after="200"/>
      </w:pPr>
      <w:r w:rsidRPr="00614B99">
        <w:br w:type="page"/>
      </w:r>
    </w:p>
    <w:p w:rsidR="00614B99" w:rsidRPr="00614B99" w:rsidRDefault="00614B99" w:rsidP="00CB5172">
      <w:pPr>
        <w:pStyle w:val="Heading1"/>
      </w:pPr>
      <w:bookmarkStart w:id="1" w:name="_Toc502274005"/>
      <w:bookmarkStart w:id="2" w:name="_Toc505686055"/>
      <w:r w:rsidRPr="00614B99">
        <w:lastRenderedPageBreak/>
        <w:t>UVOD</w:t>
      </w:r>
      <w:bookmarkEnd w:id="1"/>
      <w:bookmarkEnd w:id="2"/>
    </w:p>
    <w:p w:rsidR="00614B99" w:rsidRPr="00614B99" w:rsidRDefault="00614B99" w:rsidP="00614B99">
      <w:r w:rsidRPr="00614B99">
        <w:t>Okvir za uspostavu cjelovitog sustava gospodarenja otpadom, s jasno propisanim obavezama, odgovornostima i mehanizmima kontrole, postavljen je donošenjem Zakona o održivom gospodarenju otpadom (NN 94/13, 73/17) (u nastavku ZOGO). Navedenim se zakonom područje upravljanja tokovima otpada u RH u cijelosti usklađuje s europskom pravnom stečevinom, što znači usvajanje europskih standarda u cjelokupnom području zaštite okoliša koje se odnosi na otpad. ZOGO donio je Hrvatski sabor na sjednici koja je održana 15.7.2013. godine i njime se utvrđuju mjere za sprječavanje ili smanjenje štetnog djelovanja otpada na ljudsko zdravlje i okoliš tako da se njegove količine u nastanku i/ili proizvodnji smanjuju te se uređuje gospodarenje otpadom bez uporabe rizičnih postupaka po ljudsko zdravlje i okoliš, uz iskorištavanje vrijednih svojstava otpada. Odredbe ZOGO utvrđuju sustav gospodarenja otpadom, uključujući red prvenstva, načela, ciljeve i način gospodarenja, strateške i programske dokumente u gospodarenju otpadom te nadležnosti i obveze pri tome, a zatim i lokacije i građevine za gospodarenje otpadom, djelatnosti gospodarenja otpadom, prekogranični promet otpada, informacijski sustav gospodarenja otpadom te upravni i inspekcijski nadzor nad gospodarenjem otpadom. Kako je spomenuto, njime se u hrvatski pravni poredak prenosi više direktiva EU iz područja otpada i gospodarenja njime te utvrđuje okvir za provođenje više europskih uredbi i odluka.</w:t>
      </w:r>
    </w:p>
    <w:p w:rsidR="00614B99" w:rsidRPr="00614B99" w:rsidRDefault="00614B99" w:rsidP="00614B99">
      <w:r w:rsidRPr="00614B99">
        <w:t>Uz usklađivanje s pravnom stečevinom EU, RH provodi i profiliranje nacionalnih strateških prioriteta a u skladu s relevantnim strategijama EU. EU je 2011. godine, kao dio razvojne strategije Europa 2020., donijela i dokument pod nazivom Resursno učinkovita Europa – Vodeća inicijativa strategije Europa 2020. (Europska komisija, 2011.). Središnji je aspekt te inicijative prelazak s postojećeg linearnog na kružno gospodarstvo, ekonomski model koji osigurava održivo gospodarenje resursima i produljivanje životnog vijeka materijala i proizvoda. Cilj modela je svesti nastajanje otpada na najmanju moguću mjeru, i to ne samo otpada koji nastaje u proizvodnim procesima, već sustavno, tijekom čitavog životnog ciklusa proizvoda i njegovih komponenti.</w:t>
      </w:r>
    </w:p>
    <w:p w:rsidR="00614B99" w:rsidRPr="00614B99" w:rsidRDefault="00614B99" w:rsidP="00614B99">
      <w:r w:rsidRPr="00614B99">
        <w:t>Uspjeh strategije Europa 2020. u velikoj mjeri ovisi o sposobnosti država članica EU da osiguraju svoju ulogu u provedbi potrebnih reformi na nacionalnoj razini, putem Kohezijskih fondova, a donošenje je Plana gospodarenja otpadom RH osnovni uvjet potreban za korištenje sredstava Kohezijskog fonda, u iznosu od 475 milijuna eura, do 2020. godine, namijenjenih za postizanje ciljeva propisanih direktivama EU, koje uređuju postupanje s otpadom, te Direktive Vijeća 1999/31/EZ o odlaganju otpada (SL L 182, 16. 7. 1999.).</w:t>
      </w:r>
    </w:p>
    <w:p w:rsidR="00614B99" w:rsidRPr="00614B99" w:rsidRDefault="00614B99" w:rsidP="00614B99">
      <w:r w:rsidRPr="00614B99">
        <w:t>Plan gospodarenja otpadom Republike Hrvatske za razdoblje 2017. – 2022. godine (NN 3/17) određuje i usmjerava gospodarenje otpadom te na temelju analize postojećeg stanja na području gospodarenja otpadom i ciljeva gospodarenja otpadom i ciljeva za pojedine sustave gospodarenja posebnim kategorijama otpadom. Također, određuju se mjere za unaprjeđivanje postupaka pripreme za ponovnu uporabu, recikliranje i drugih postupaka oporabe i zbrinjavanja otpada na kopnenom i morskom prostoru RH.</w:t>
      </w:r>
    </w:p>
    <w:p w:rsidR="00614B99" w:rsidRPr="00614B99" w:rsidRDefault="00614B99" w:rsidP="00614B99">
      <w:pPr>
        <w:spacing w:after="200"/>
      </w:pPr>
      <w:r w:rsidRPr="00614B99">
        <w:br w:type="page"/>
      </w:r>
    </w:p>
    <w:p w:rsidR="00614B99" w:rsidRPr="00614B99" w:rsidRDefault="00614B99" w:rsidP="00614B99">
      <w:pPr>
        <w:pStyle w:val="Heading2"/>
        <w:rPr>
          <w:sz w:val="24"/>
        </w:rPr>
      </w:pPr>
      <w:bookmarkStart w:id="3" w:name="_Toc505686056"/>
      <w:r w:rsidRPr="00614B99">
        <w:rPr>
          <w:sz w:val="24"/>
        </w:rPr>
        <w:lastRenderedPageBreak/>
        <w:t>Zakonski okviri gospodarenja otpadom</w:t>
      </w:r>
      <w:bookmarkEnd w:id="3"/>
    </w:p>
    <w:p w:rsidR="00614B99" w:rsidRPr="00614B99" w:rsidRDefault="00614B99" w:rsidP="00614B99">
      <w:r w:rsidRPr="00614B99">
        <w:t>Polazni dokumenti u planiranju sustava gospodarenja otpadom na svim razinama u Republici Hrvatskoj su Strategija gospodarenja otpadom Republike Hrvatske (NN130/05) koju je Hrvatski sabor donio 14. listopada 2005. temeljem članka 8. Zakona o otpadu (NN 178/04, 153/05, 111/06 i 60/08).</w:t>
      </w:r>
    </w:p>
    <w:p w:rsidR="00614B99" w:rsidRPr="00614B99" w:rsidRDefault="00614B99" w:rsidP="00614B99">
      <w:r w:rsidRPr="00614B99">
        <w:t>Usklađivanjem nacionalnih propisa s europskom pravnom stečevinom, odnosno usvajanje europskih standarda u području zaštite okoliša te gospodarenja otpadom, u proteklom je razdoblju doprinijelo značajnim izmjenama gore navedenog zakonodavnog okvira, a kako je opisano u nastavku.</w:t>
      </w:r>
    </w:p>
    <w:p w:rsidR="00614B99" w:rsidRPr="00614B99" w:rsidRDefault="00614B99" w:rsidP="00614B99"/>
    <w:p w:rsidR="00614B99" w:rsidRPr="00614B99" w:rsidRDefault="00614B99" w:rsidP="00614B99">
      <w:pPr>
        <w:pStyle w:val="Heading3"/>
        <w:rPr>
          <w:sz w:val="24"/>
        </w:rPr>
      </w:pPr>
      <w:r w:rsidRPr="00614B99">
        <w:rPr>
          <w:sz w:val="24"/>
        </w:rPr>
        <w:t xml:space="preserve"> </w:t>
      </w:r>
      <w:bookmarkStart w:id="4" w:name="_Toc505686057"/>
      <w:r w:rsidRPr="00614B99">
        <w:rPr>
          <w:sz w:val="24"/>
        </w:rPr>
        <w:t>Strategija gospodarenja otpadom RH</w:t>
      </w:r>
      <w:bookmarkEnd w:id="4"/>
    </w:p>
    <w:p w:rsidR="00614B99" w:rsidRPr="00614B99" w:rsidRDefault="00614B99" w:rsidP="00614B99">
      <w:r w:rsidRPr="00614B99">
        <w:t>Ciljevi koje je Strategija definirala u području gospodarenja otpadom su strateški i kvantitativni izbor koji polazi od temeljnih načela i shvaćanja kako postoji hijerarhija u samom sustavu gospodarenja otpadom. Ostvarivanje strateških ciljeva jamči jačanje sustava i njegovo funkcioniranje, a kvantitativni ciljevi određuju dinamiku ostvarivanja strateških ciljeva.</w:t>
      </w:r>
    </w:p>
    <w:p w:rsidR="00614B99" w:rsidRPr="00614B99" w:rsidRDefault="00614B99" w:rsidP="00614B99">
      <w:r w:rsidRPr="00614B99">
        <w:t xml:space="preserve">Strategijom se utvrđuju sljedeći strateški ciljevi gospodarenja otpadom: </w:t>
      </w:r>
    </w:p>
    <w:p w:rsidR="00614B99" w:rsidRPr="00614B99" w:rsidRDefault="00614B99" w:rsidP="001B06FC">
      <w:pPr>
        <w:pStyle w:val="ListParagraph"/>
        <w:numPr>
          <w:ilvl w:val="0"/>
          <w:numId w:val="45"/>
        </w:numPr>
        <w:tabs>
          <w:tab w:val="left" w:pos="1755"/>
        </w:tabs>
        <w:spacing w:before="120" w:after="120"/>
        <w:contextualSpacing w:val="0"/>
        <w:jc w:val="both"/>
      </w:pPr>
      <w:r w:rsidRPr="00614B99">
        <w:t>Izbjegavanje nastajanja i smanjivanje količina otpada na izvoru te otpada kojega se mora odložiti, uz materijalnu i energetsku oporabu otpada;</w:t>
      </w:r>
    </w:p>
    <w:p w:rsidR="00614B99" w:rsidRPr="00614B99" w:rsidRDefault="00614B99" w:rsidP="001B06FC">
      <w:pPr>
        <w:pStyle w:val="ListParagraph"/>
        <w:numPr>
          <w:ilvl w:val="0"/>
          <w:numId w:val="45"/>
        </w:numPr>
        <w:tabs>
          <w:tab w:val="left" w:pos="1755"/>
        </w:tabs>
        <w:spacing w:before="120" w:after="120"/>
        <w:contextualSpacing w:val="0"/>
        <w:jc w:val="both"/>
      </w:pPr>
      <w:r w:rsidRPr="00614B99">
        <w:t>Razvitak infrastrukture za cjeloviti sustav gospodarenja otpadom IVO (izbjegavanje, vrednovanje – oporaba, odlaganje): stvaranje uvjeta za učinkovito funkcioniranje sustava;</w:t>
      </w:r>
    </w:p>
    <w:p w:rsidR="00614B99" w:rsidRPr="00614B99" w:rsidRDefault="00614B99" w:rsidP="001B06FC">
      <w:pPr>
        <w:pStyle w:val="ListParagraph"/>
        <w:numPr>
          <w:ilvl w:val="0"/>
          <w:numId w:val="45"/>
        </w:numPr>
        <w:tabs>
          <w:tab w:val="left" w:pos="1755"/>
        </w:tabs>
        <w:spacing w:before="120" w:after="120"/>
        <w:contextualSpacing w:val="0"/>
        <w:jc w:val="both"/>
      </w:pPr>
      <w:r w:rsidRPr="00614B99">
        <w:t>Smanjivanje rizika od otpada;</w:t>
      </w:r>
    </w:p>
    <w:p w:rsidR="00614B99" w:rsidRPr="00614B99" w:rsidRDefault="00614B99" w:rsidP="001B06FC">
      <w:pPr>
        <w:pStyle w:val="ListParagraph"/>
        <w:numPr>
          <w:ilvl w:val="0"/>
          <w:numId w:val="45"/>
        </w:numPr>
        <w:tabs>
          <w:tab w:val="left" w:pos="1755"/>
        </w:tabs>
        <w:spacing w:before="120" w:after="120"/>
        <w:contextualSpacing w:val="0"/>
        <w:jc w:val="both"/>
      </w:pPr>
      <w:r w:rsidRPr="00614B99">
        <w:t>Doprinos zaposlenosti u Hrvatskoj;</w:t>
      </w:r>
    </w:p>
    <w:p w:rsidR="00614B99" w:rsidRPr="00614B99" w:rsidRDefault="00614B99" w:rsidP="001B06FC">
      <w:pPr>
        <w:pStyle w:val="ListParagraph"/>
        <w:numPr>
          <w:ilvl w:val="0"/>
          <w:numId w:val="45"/>
        </w:numPr>
        <w:tabs>
          <w:tab w:val="left" w:pos="1755"/>
        </w:tabs>
        <w:spacing w:before="120" w:after="120"/>
        <w:contextualSpacing w:val="0"/>
        <w:jc w:val="both"/>
      </w:pPr>
      <w:r w:rsidRPr="00614B99">
        <w:t>Edukacija upravnih struktura, stručnjaka i javnosti za rješavanje problema gospodarenja otpadom.</w:t>
      </w:r>
    </w:p>
    <w:p w:rsidR="00614B99" w:rsidRPr="00614B99" w:rsidRDefault="00614B99" w:rsidP="00614B99">
      <w:pPr>
        <w:spacing w:before="120" w:after="120"/>
      </w:pPr>
      <w:r w:rsidRPr="00614B99">
        <w:t>Strategijom su utvrđeni kvantitativni ciljevi koji određuju dinamiku ostvarivanja strateških ciljeva, a prikazani su sljedećim tablicama 1. – 3. Rokovi su utvrđeni s pretpostavljenim vremenskim pomacima u odnosu na regulativu EU.</w:t>
      </w:r>
    </w:p>
    <w:p w:rsidR="00614B99" w:rsidRPr="00614B99" w:rsidRDefault="00614B99" w:rsidP="00614B99">
      <w:pPr>
        <w:spacing w:before="120" w:after="120"/>
      </w:pPr>
    </w:p>
    <w:p w:rsidR="00614B99" w:rsidRPr="00614B99" w:rsidRDefault="00614B99" w:rsidP="00614B99">
      <w:pPr>
        <w:pStyle w:val="Caption"/>
        <w:rPr>
          <w:sz w:val="24"/>
          <w:szCs w:val="24"/>
        </w:rPr>
      </w:pPr>
      <w:r w:rsidRPr="00614B99">
        <w:rPr>
          <w:sz w:val="24"/>
          <w:szCs w:val="24"/>
        </w:rPr>
        <w:t xml:space="preserve">Tablica </w:t>
      </w:r>
      <w:r w:rsidR="002B0C98" w:rsidRPr="00614B99">
        <w:rPr>
          <w:sz w:val="24"/>
          <w:szCs w:val="24"/>
        </w:rPr>
        <w:fldChar w:fldCharType="begin"/>
      </w:r>
      <w:r w:rsidRPr="00614B99">
        <w:rPr>
          <w:sz w:val="24"/>
          <w:szCs w:val="24"/>
        </w:rPr>
        <w:instrText xml:space="preserve"> SEQ Tablica \* ARABIC </w:instrText>
      </w:r>
      <w:r w:rsidR="002B0C98" w:rsidRPr="00614B99">
        <w:rPr>
          <w:sz w:val="24"/>
          <w:szCs w:val="24"/>
        </w:rPr>
        <w:fldChar w:fldCharType="separate"/>
      </w:r>
      <w:r w:rsidRPr="00614B99">
        <w:rPr>
          <w:noProof/>
          <w:sz w:val="24"/>
          <w:szCs w:val="24"/>
        </w:rPr>
        <w:t>1</w:t>
      </w:r>
      <w:r w:rsidR="002B0C98" w:rsidRPr="00614B99">
        <w:rPr>
          <w:noProof/>
          <w:sz w:val="24"/>
          <w:szCs w:val="24"/>
        </w:rPr>
        <w:fldChar w:fldCharType="end"/>
      </w:r>
      <w:r w:rsidRPr="00614B99">
        <w:rPr>
          <w:sz w:val="24"/>
          <w:szCs w:val="24"/>
        </w:rPr>
        <w:t>. Kvantitativni ciljevi za količine otpada</w:t>
      </w:r>
    </w:p>
    <w:tbl>
      <w:tblPr>
        <w:tblW w:w="9311" w:type="dxa"/>
        <w:shd w:val="clear" w:color="auto" w:fill="FFFFFF" w:themeFill="background1"/>
        <w:tblLook w:val="04A0"/>
      </w:tblPr>
      <w:tblGrid>
        <w:gridCol w:w="3686"/>
        <w:gridCol w:w="1089"/>
        <w:gridCol w:w="1276"/>
        <w:gridCol w:w="1134"/>
        <w:gridCol w:w="992"/>
        <w:gridCol w:w="1134"/>
      </w:tblGrid>
      <w:tr w:rsidR="00614B99" w:rsidRPr="00614B99" w:rsidTr="00A515FE">
        <w:trPr>
          <w:tblHeader/>
        </w:trPr>
        <w:tc>
          <w:tcPr>
            <w:tcW w:w="3686" w:type="dxa"/>
            <w:vMerge w:val="restart"/>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Ciljevi</w:t>
            </w:r>
          </w:p>
        </w:tc>
        <w:tc>
          <w:tcPr>
            <w:tcW w:w="5625" w:type="dxa"/>
            <w:gridSpan w:val="5"/>
            <w:shd w:val="clear" w:color="auto" w:fill="C2D69B" w:themeFill="accent3" w:themeFillTint="99"/>
            <w:hideMark/>
          </w:tcPr>
          <w:p w:rsidR="00614B99" w:rsidRPr="00614B99" w:rsidRDefault="00614B99" w:rsidP="00A515FE">
            <w:pPr>
              <w:jc w:val="center"/>
              <w:rPr>
                <w:b/>
                <w:smallCaps/>
              </w:rPr>
            </w:pPr>
            <w:r w:rsidRPr="00614B99">
              <w:rPr>
                <w:b/>
                <w:smallCaps/>
              </w:rPr>
              <w:t>Udio (%) / godina</w:t>
            </w:r>
          </w:p>
        </w:tc>
      </w:tr>
      <w:tr w:rsidR="00614B99" w:rsidRPr="00614B99" w:rsidTr="00A515FE">
        <w:trPr>
          <w:tblHeader/>
        </w:trPr>
        <w:tc>
          <w:tcPr>
            <w:tcW w:w="0" w:type="auto"/>
            <w:vMerge/>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rPr>
                <w:b/>
                <w:smallCaps/>
              </w:rPr>
            </w:pPr>
          </w:p>
        </w:tc>
        <w:tc>
          <w:tcPr>
            <w:tcW w:w="1089" w:type="dxa"/>
            <w:tcBorders>
              <w:top w:val="nil"/>
              <w:left w:val="nil"/>
              <w:bottom w:val="single" w:sz="4" w:space="0" w:color="auto"/>
              <w:right w:val="nil"/>
            </w:tcBorders>
            <w:shd w:val="clear" w:color="auto" w:fill="C2D69B" w:themeFill="accent3" w:themeFillTint="99"/>
            <w:hideMark/>
          </w:tcPr>
          <w:p w:rsidR="00614B99" w:rsidRPr="00614B99" w:rsidRDefault="00614B99" w:rsidP="00A515FE">
            <w:pPr>
              <w:jc w:val="center"/>
              <w:rPr>
                <w:b/>
                <w:smallCaps/>
              </w:rPr>
            </w:pPr>
            <w:r w:rsidRPr="00614B99">
              <w:rPr>
                <w:b/>
                <w:smallCaps/>
              </w:rPr>
              <w:t>2005.</w:t>
            </w:r>
          </w:p>
        </w:tc>
        <w:tc>
          <w:tcPr>
            <w:tcW w:w="1276" w:type="dxa"/>
            <w:tcBorders>
              <w:top w:val="nil"/>
              <w:left w:val="nil"/>
              <w:bottom w:val="single" w:sz="4" w:space="0" w:color="auto"/>
              <w:right w:val="nil"/>
            </w:tcBorders>
            <w:shd w:val="clear" w:color="auto" w:fill="C2D69B" w:themeFill="accent3" w:themeFillTint="99"/>
            <w:hideMark/>
          </w:tcPr>
          <w:p w:rsidR="00614B99" w:rsidRPr="00614B99" w:rsidRDefault="00614B99" w:rsidP="00A515FE">
            <w:pPr>
              <w:jc w:val="center"/>
              <w:rPr>
                <w:b/>
                <w:smallCaps/>
              </w:rPr>
            </w:pPr>
            <w:r w:rsidRPr="00614B99">
              <w:rPr>
                <w:b/>
                <w:smallCaps/>
              </w:rPr>
              <w:t>2010.</w:t>
            </w:r>
          </w:p>
        </w:tc>
        <w:tc>
          <w:tcPr>
            <w:tcW w:w="1134" w:type="dxa"/>
            <w:tcBorders>
              <w:top w:val="nil"/>
              <w:left w:val="nil"/>
              <w:bottom w:val="single" w:sz="4" w:space="0" w:color="auto"/>
              <w:right w:val="nil"/>
            </w:tcBorders>
            <w:shd w:val="clear" w:color="auto" w:fill="C2D69B" w:themeFill="accent3" w:themeFillTint="99"/>
            <w:hideMark/>
          </w:tcPr>
          <w:p w:rsidR="00614B99" w:rsidRPr="00614B99" w:rsidRDefault="00614B99" w:rsidP="00A515FE">
            <w:pPr>
              <w:jc w:val="center"/>
              <w:rPr>
                <w:b/>
                <w:smallCaps/>
              </w:rPr>
            </w:pPr>
            <w:r w:rsidRPr="00614B99">
              <w:rPr>
                <w:b/>
                <w:smallCaps/>
              </w:rPr>
              <w:t>2015.</w:t>
            </w:r>
          </w:p>
        </w:tc>
        <w:tc>
          <w:tcPr>
            <w:tcW w:w="992" w:type="dxa"/>
            <w:tcBorders>
              <w:top w:val="nil"/>
              <w:left w:val="nil"/>
              <w:bottom w:val="single" w:sz="4" w:space="0" w:color="auto"/>
              <w:right w:val="nil"/>
            </w:tcBorders>
            <w:shd w:val="clear" w:color="auto" w:fill="C2D69B" w:themeFill="accent3" w:themeFillTint="99"/>
            <w:hideMark/>
          </w:tcPr>
          <w:p w:rsidR="00614B99" w:rsidRPr="00614B99" w:rsidRDefault="00614B99" w:rsidP="00A515FE">
            <w:pPr>
              <w:jc w:val="center"/>
              <w:rPr>
                <w:b/>
                <w:smallCaps/>
              </w:rPr>
            </w:pPr>
            <w:r w:rsidRPr="00614B99">
              <w:rPr>
                <w:b/>
                <w:smallCaps/>
              </w:rPr>
              <w:t>2020.</w:t>
            </w:r>
          </w:p>
        </w:tc>
        <w:tc>
          <w:tcPr>
            <w:tcW w:w="1134" w:type="dxa"/>
            <w:tcBorders>
              <w:top w:val="nil"/>
              <w:left w:val="nil"/>
              <w:bottom w:val="single" w:sz="4" w:space="0" w:color="auto"/>
              <w:right w:val="nil"/>
            </w:tcBorders>
            <w:shd w:val="clear" w:color="auto" w:fill="C2D69B" w:themeFill="accent3" w:themeFillTint="99"/>
            <w:hideMark/>
          </w:tcPr>
          <w:p w:rsidR="00614B99" w:rsidRPr="00614B99" w:rsidRDefault="00614B99" w:rsidP="00A515FE">
            <w:pPr>
              <w:jc w:val="center"/>
              <w:rPr>
                <w:b/>
                <w:smallCaps/>
              </w:rPr>
            </w:pPr>
            <w:r w:rsidRPr="00614B99">
              <w:rPr>
                <w:b/>
                <w:smallCaps/>
              </w:rPr>
              <w:t>2025.</w:t>
            </w:r>
          </w:p>
        </w:tc>
      </w:tr>
      <w:tr w:rsidR="00614B99" w:rsidRPr="00614B99" w:rsidTr="00A515FE">
        <w:tc>
          <w:tcPr>
            <w:tcW w:w="3686" w:type="dxa"/>
            <w:tcBorders>
              <w:top w:val="single" w:sz="4" w:space="0" w:color="auto"/>
              <w:left w:val="nil"/>
              <w:bottom w:val="nil"/>
              <w:right w:val="nil"/>
            </w:tcBorders>
            <w:shd w:val="clear" w:color="auto" w:fill="FFFFFF" w:themeFill="background1"/>
            <w:hideMark/>
          </w:tcPr>
          <w:p w:rsidR="00614B99" w:rsidRPr="00614B99" w:rsidRDefault="00614B99" w:rsidP="00A515FE">
            <w:pPr>
              <w:rPr>
                <w:smallCaps/>
              </w:rPr>
            </w:pPr>
            <w:r w:rsidRPr="00614B99">
              <w:t>Stanovništvo obuhvaćeno organiziranim skupljanjem komunalnog otpada</w:t>
            </w:r>
          </w:p>
        </w:tc>
        <w:tc>
          <w:tcPr>
            <w:tcW w:w="1089"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80</w:t>
            </w:r>
          </w:p>
        </w:tc>
        <w:tc>
          <w:tcPr>
            <w:tcW w:w="1276"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85</w:t>
            </w:r>
          </w:p>
        </w:tc>
        <w:tc>
          <w:tcPr>
            <w:tcW w:w="1134"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90</w:t>
            </w:r>
          </w:p>
        </w:tc>
        <w:tc>
          <w:tcPr>
            <w:tcW w:w="992"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95</w:t>
            </w:r>
          </w:p>
        </w:tc>
        <w:tc>
          <w:tcPr>
            <w:tcW w:w="1134"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99</w:t>
            </w:r>
          </w:p>
        </w:tc>
      </w:tr>
      <w:tr w:rsidR="00614B99" w:rsidRPr="00614B99" w:rsidTr="00A515FE">
        <w:tc>
          <w:tcPr>
            <w:tcW w:w="3686" w:type="dxa"/>
            <w:shd w:val="clear" w:color="auto" w:fill="FFFFFF" w:themeFill="background1"/>
            <w:hideMark/>
          </w:tcPr>
          <w:p w:rsidR="00614B99" w:rsidRPr="00614B99" w:rsidRDefault="00614B99" w:rsidP="00A515FE">
            <w:r w:rsidRPr="00614B99">
              <w:t>Količina odvojeno skupljenog i recikliranoga komunalnog otpada</w:t>
            </w:r>
          </w:p>
        </w:tc>
        <w:tc>
          <w:tcPr>
            <w:tcW w:w="1089" w:type="dxa"/>
            <w:shd w:val="clear" w:color="auto" w:fill="FFFFFF" w:themeFill="background1"/>
            <w:vAlign w:val="center"/>
            <w:hideMark/>
          </w:tcPr>
          <w:p w:rsidR="00614B99" w:rsidRPr="00614B99" w:rsidRDefault="00614B99" w:rsidP="00A515FE">
            <w:pPr>
              <w:jc w:val="center"/>
            </w:pPr>
            <w:r w:rsidRPr="00614B99">
              <w:t>6</w:t>
            </w:r>
          </w:p>
        </w:tc>
        <w:tc>
          <w:tcPr>
            <w:tcW w:w="1276" w:type="dxa"/>
            <w:shd w:val="clear" w:color="auto" w:fill="FFFFFF" w:themeFill="background1"/>
            <w:vAlign w:val="center"/>
            <w:hideMark/>
          </w:tcPr>
          <w:p w:rsidR="00614B99" w:rsidRPr="00614B99" w:rsidRDefault="00614B99" w:rsidP="00A515FE">
            <w:pPr>
              <w:jc w:val="center"/>
            </w:pPr>
            <w:r w:rsidRPr="00614B99">
              <w:t>8</w:t>
            </w:r>
          </w:p>
        </w:tc>
        <w:tc>
          <w:tcPr>
            <w:tcW w:w="1134" w:type="dxa"/>
            <w:shd w:val="clear" w:color="auto" w:fill="FFFFFF" w:themeFill="background1"/>
            <w:vAlign w:val="center"/>
            <w:hideMark/>
          </w:tcPr>
          <w:p w:rsidR="00614B99" w:rsidRPr="00614B99" w:rsidRDefault="00614B99" w:rsidP="00A515FE">
            <w:pPr>
              <w:jc w:val="center"/>
            </w:pPr>
            <w:r w:rsidRPr="00614B99">
              <w:t>12</w:t>
            </w:r>
          </w:p>
        </w:tc>
        <w:tc>
          <w:tcPr>
            <w:tcW w:w="992" w:type="dxa"/>
            <w:shd w:val="clear" w:color="auto" w:fill="FFFFFF" w:themeFill="background1"/>
            <w:vAlign w:val="center"/>
            <w:hideMark/>
          </w:tcPr>
          <w:p w:rsidR="00614B99" w:rsidRPr="00614B99" w:rsidRDefault="00614B99" w:rsidP="00A515FE">
            <w:pPr>
              <w:jc w:val="center"/>
            </w:pPr>
            <w:r w:rsidRPr="00614B99">
              <w:t>18</w:t>
            </w:r>
          </w:p>
        </w:tc>
        <w:tc>
          <w:tcPr>
            <w:tcW w:w="1134" w:type="dxa"/>
            <w:shd w:val="clear" w:color="auto" w:fill="FFFFFF" w:themeFill="background1"/>
            <w:vAlign w:val="center"/>
            <w:hideMark/>
          </w:tcPr>
          <w:p w:rsidR="00614B99" w:rsidRPr="00614B99" w:rsidRDefault="00614B99" w:rsidP="00A515FE">
            <w:pPr>
              <w:jc w:val="center"/>
            </w:pPr>
            <w:r w:rsidRPr="00614B99">
              <w:t>25</w:t>
            </w:r>
          </w:p>
        </w:tc>
      </w:tr>
      <w:tr w:rsidR="00614B99" w:rsidRPr="00614B99" w:rsidTr="00A515FE">
        <w:tc>
          <w:tcPr>
            <w:tcW w:w="3686" w:type="dxa"/>
            <w:shd w:val="clear" w:color="auto" w:fill="FFFFFF" w:themeFill="background1"/>
            <w:hideMark/>
          </w:tcPr>
          <w:p w:rsidR="00614B99" w:rsidRPr="00614B99" w:rsidRDefault="00614B99" w:rsidP="00A515FE">
            <w:r w:rsidRPr="00614B99">
              <w:t>Količina obrađenoga komunalnog otpada</w:t>
            </w:r>
          </w:p>
        </w:tc>
        <w:tc>
          <w:tcPr>
            <w:tcW w:w="1089" w:type="dxa"/>
            <w:shd w:val="clear" w:color="auto" w:fill="FFFFFF" w:themeFill="background1"/>
            <w:vAlign w:val="center"/>
            <w:hideMark/>
          </w:tcPr>
          <w:p w:rsidR="00614B99" w:rsidRPr="00614B99" w:rsidRDefault="00614B99" w:rsidP="00A515FE">
            <w:pPr>
              <w:jc w:val="center"/>
            </w:pPr>
            <w:r w:rsidRPr="00614B99">
              <w:t>2</w:t>
            </w:r>
          </w:p>
        </w:tc>
        <w:tc>
          <w:tcPr>
            <w:tcW w:w="1276" w:type="dxa"/>
            <w:shd w:val="clear" w:color="auto" w:fill="FFFFFF" w:themeFill="background1"/>
            <w:vAlign w:val="center"/>
            <w:hideMark/>
          </w:tcPr>
          <w:p w:rsidR="00614B99" w:rsidRPr="00614B99" w:rsidRDefault="00614B99" w:rsidP="00A515FE">
            <w:pPr>
              <w:jc w:val="center"/>
            </w:pPr>
            <w:r w:rsidRPr="00614B99">
              <w:t>10</w:t>
            </w:r>
          </w:p>
        </w:tc>
        <w:tc>
          <w:tcPr>
            <w:tcW w:w="1134" w:type="dxa"/>
            <w:shd w:val="clear" w:color="auto" w:fill="FFFFFF" w:themeFill="background1"/>
            <w:vAlign w:val="center"/>
            <w:hideMark/>
          </w:tcPr>
          <w:p w:rsidR="00614B99" w:rsidRPr="00614B99" w:rsidRDefault="00614B99" w:rsidP="00A515FE">
            <w:pPr>
              <w:jc w:val="center"/>
            </w:pPr>
            <w:r w:rsidRPr="00614B99">
              <w:t>20</w:t>
            </w:r>
          </w:p>
        </w:tc>
        <w:tc>
          <w:tcPr>
            <w:tcW w:w="992" w:type="dxa"/>
            <w:shd w:val="clear" w:color="auto" w:fill="FFFFFF" w:themeFill="background1"/>
            <w:vAlign w:val="center"/>
            <w:hideMark/>
          </w:tcPr>
          <w:p w:rsidR="00614B99" w:rsidRPr="00614B99" w:rsidRDefault="00614B99" w:rsidP="00A515FE">
            <w:pPr>
              <w:jc w:val="center"/>
            </w:pPr>
            <w:r w:rsidRPr="00614B99">
              <w:t>25</w:t>
            </w:r>
          </w:p>
        </w:tc>
        <w:tc>
          <w:tcPr>
            <w:tcW w:w="1134" w:type="dxa"/>
            <w:shd w:val="clear" w:color="auto" w:fill="FFFFFF" w:themeFill="background1"/>
            <w:vAlign w:val="center"/>
            <w:hideMark/>
          </w:tcPr>
          <w:p w:rsidR="00614B99" w:rsidRPr="00614B99" w:rsidRDefault="00614B99" w:rsidP="00A515FE">
            <w:pPr>
              <w:jc w:val="center"/>
            </w:pPr>
            <w:r w:rsidRPr="00614B99">
              <w:t>30</w:t>
            </w:r>
          </w:p>
        </w:tc>
      </w:tr>
      <w:tr w:rsidR="00614B99" w:rsidRPr="00614B99" w:rsidTr="00A515FE">
        <w:tc>
          <w:tcPr>
            <w:tcW w:w="3686" w:type="dxa"/>
            <w:shd w:val="clear" w:color="auto" w:fill="FFFFFF" w:themeFill="background1"/>
            <w:hideMark/>
          </w:tcPr>
          <w:p w:rsidR="00614B99" w:rsidRPr="00614B99" w:rsidRDefault="00614B99" w:rsidP="00A515FE">
            <w:r w:rsidRPr="00614B99">
              <w:t>Količina odloženog komunalnog otpada</w:t>
            </w:r>
          </w:p>
        </w:tc>
        <w:tc>
          <w:tcPr>
            <w:tcW w:w="1089" w:type="dxa"/>
            <w:shd w:val="clear" w:color="auto" w:fill="FFFFFF" w:themeFill="background1"/>
            <w:vAlign w:val="center"/>
            <w:hideMark/>
          </w:tcPr>
          <w:p w:rsidR="00614B99" w:rsidRPr="00614B99" w:rsidRDefault="00614B99" w:rsidP="00A515FE">
            <w:pPr>
              <w:jc w:val="center"/>
            </w:pPr>
            <w:r w:rsidRPr="00614B99">
              <w:t>95</w:t>
            </w:r>
          </w:p>
        </w:tc>
        <w:tc>
          <w:tcPr>
            <w:tcW w:w="1276" w:type="dxa"/>
            <w:shd w:val="clear" w:color="auto" w:fill="FFFFFF" w:themeFill="background1"/>
            <w:vAlign w:val="center"/>
            <w:hideMark/>
          </w:tcPr>
          <w:p w:rsidR="00614B99" w:rsidRPr="00614B99" w:rsidRDefault="00614B99" w:rsidP="00A515FE">
            <w:pPr>
              <w:jc w:val="center"/>
            </w:pPr>
            <w:r w:rsidRPr="00614B99">
              <w:t>80</w:t>
            </w:r>
          </w:p>
        </w:tc>
        <w:tc>
          <w:tcPr>
            <w:tcW w:w="1134" w:type="dxa"/>
            <w:shd w:val="clear" w:color="auto" w:fill="FFFFFF" w:themeFill="background1"/>
            <w:vAlign w:val="center"/>
            <w:hideMark/>
          </w:tcPr>
          <w:p w:rsidR="00614B99" w:rsidRPr="00614B99" w:rsidRDefault="00614B99" w:rsidP="00A515FE">
            <w:pPr>
              <w:jc w:val="center"/>
            </w:pPr>
            <w:r w:rsidRPr="00614B99">
              <w:t>68</w:t>
            </w:r>
          </w:p>
        </w:tc>
        <w:tc>
          <w:tcPr>
            <w:tcW w:w="992" w:type="dxa"/>
            <w:shd w:val="clear" w:color="auto" w:fill="FFFFFF" w:themeFill="background1"/>
            <w:vAlign w:val="center"/>
            <w:hideMark/>
          </w:tcPr>
          <w:p w:rsidR="00614B99" w:rsidRPr="00614B99" w:rsidRDefault="00614B99" w:rsidP="00A515FE">
            <w:pPr>
              <w:jc w:val="center"/>
            </w:pPr>
            <w:r w:rsidRPr="00614B99">
              <w:t>58</w:t>
            </w:r>
          </w:p>
        </w:tc>
        <w:tc>
          <w:tcPr>
            <w:tcW w:w="1134" w:type="dxa"/>
            <w:shd w:val="clear" w:color="auto" w:fill="FFFFFF" w:themeFill="background1"/>
            <w:vAlign w:val="center"/>
            <w:hideMark/>
          </w:tcPr>
          <w:p w:rsidR="00614B99" w:rsidRPr="00614B99" w:rsidRDefault="00614B99" w:rsidP="00A515FE">
            <w:pPr>
              <w:jc w:val="center"/>
            </w:pPr>
            <w:r w:rsidRPr="00614B99">
              <w:t>45</w:t>
            </w:r>
          </w:p>
        </w:tc>
      </w:tr>
      <w:tr w:rsidR="00614B99" w:rsidRPr="00614B99" w:rsidTr="00A515FE">
        <w:tc>
          <w:tcPr>
            <w:tcW w:w="3686" w:type="dxa"/>
            <w:shd w:val="clear" w:color="auto" w:fill="FFFFFF" w:themeFill="background1"/>
            <w:hideMark/>
          </w:tcPr>
          <w:p w:rsidR="00614B99" w:rsidRPr="00614B99" w:rsidRDefault="00614B99" w:rsidP="00A515FE">
            <w:r w:rsidRPr="00614B99">
              <w:lastRenderedPageBreak/>
              <w:t>Količina odloženoga biorazgradivog komunalnog otpada od količine proizvedene 1995.</w:t>
            </w:r>
          </w:p>
        </w:tc>
        <w:tc>
          <w:tcPr>
            <w:tcW w:w="1089" w:type="dxa"/>
            <w:shd w:val="clear" w:color="auto" w:fill="FFFFFF" w:themeFill="background1"/>
            <w:vAlign w:val="center"/>
            <w:hideMark/>
          </w:tcPr>
          <w:p w:rsidR="00614B99" w:rsidRPr="00614B99" w:rsidRDefault="00614B99" w:rsidP="00A515FE">
            <w:pPr>
              <w:jc w:val="center"/>
            </w:pPr>
            <w:r w:rsidRPr="00614B99">
              <w:t>95</w:t>
            </w:r>
          </w:p>
        </w:tc>
        <w:tc>
          <w:tcPr>
            <w:tcW w:w="1276" w:type="dxa"/>
            <w:shd w:val="clear" w:color="auto" w:fill="FFFFFF" w:themeFill="background1"/>
            <w:vAlign w:val="center"/>
            <w:hideMark/>
          </w:tcPr>
          <w:p w:rsidR="00614B99" w:rsidRPr="00614B99" w:rsidRDefault="00614B99" w:rsidP="00A515FE">
            <w:pPr>
              <w:jc w:val="center"/>
            </w:pPr>
            <w:r w:rsidRPr="00614B99">
              <w:t>85</w:t>
            </w:r>
          </w:p>
        </w:tc>
        <w:tc>
          <w:tcPr>
            <w:tcW w:w="1134" w:type="dxa"/>
            <w:shd w:val="clear" w:color="auto" w:fill="FFFFFF" w:themeFill="background1"/>
            <w:vAlign w:val="center"/>
            <w:hideMark/>
          </w:tcPr>
          <w:p w:rsidR="00614B99" w:rsidRPr="00614B99" w:rsidRDefault="00614B99" w:rsidP="00A515FE">
            <w:pPr>
              <w:jc w:val="center"/>
            </w:pPr>
            <w:r w:rsidRPr="00614B99">
              <w:t>75</w:t>
            </w:r>
          </w:p>
        </w:tc>
        <w:tc>
          <w:tcPr>
            <w:tcW w:w="992" w:type="dxa"/>
            <w:shd w:val="clear" w:color="auto" w:fill="FFFFFF" w:themeFill="background1"/>
            <w:vAlign w:val="center"/>
            <w:hideMark/>
          </w:tcPr>
          <w:p w:rsidR="00614B99" w:rsidRPr="00614B99" w:rsidRDefault="00614B99" w:rsidP="00A515FE">
            <w:pPr>
              <w:jc w:val="center"/>
            </w:pPr>
            <w:r w:rsidRPr="00614B99">
              <w:t>55</w:t>
            </w:r>
          </w:p>
        </w:tc>
        <w:tc>
          <w:tcPr>
            <w:tcW w:w="1134" w:type="dxa"/>
            <w:shd w:val="clear" w:color="auto" w:fill="FFFFFF" w:themeFill="background1"/>
            <w:vAlign w:val="center"/>
            <w:hideMark/>
          </w:tcPr>
          <w:p w:rsidR="00614B99" w:rsidRPr="00614B99" w:rsidRDefault="00614B99" w:rsidP="00A515FE">
            <w:pPr>
              <w:jc w:val="center"/>
            </w:pPr>
            <w:r w:rsidRPr="00614B99">
              <w:t>35</w:t>
            </w:r>
          </w:p>
        </w:tc>
      </w:tr>
    </w:tbl>
    <w:p w:rsidR="00614B99" w:rsidRPr="00614B99" w:rsidRDefault="00614B99" w:rsidP="00614B99"/>
    <w:p w:rsidR="00614B99" w:rsidRPr="00614B99" w:rsidRDefault="00614B99" w:rsidP="00614B99">
      <w:pPr>
        <w:spacing w:before="120" w:after="120"/>
      </w:pPr>
      <w:r w:rsidRPr="00614B99">
        <w:t>Do 2025. predviđa se gotovo potpuni obuhvat stanovništva organiziranim skupljanjem komunalnog otpada, znatan rast recikliranog i obrađenoga komunalnog otpada i bitno smanjivanje odloženoga komunalnog i biorazgradivog otpada.</w:t>
      </w:r>
    </w:p>
    <w:p w:rsidR="00614B99" w:rsidRPr="00614B99" w:rsidRDefault="00614B99" w:rsidP="00614B99">
      <w:pPr>
        <w:spacing w:before="120" w:after="120"/>
      </w:pPr>
    </w:p>
    <w:p w:rsidR="00614B99" w:rsidRPr="00614B99" w:rsidRDefault="00614B99" w:rsidP="00614B99">
      <w:pPr>
        <w:pStyle w:val="Caption"/>
        <w:rPr>
          <w:sz w:val="24"/>
          <w:szCs w:val="24"/>
        </w:rPr>
      </w:pPr>
      <w:r w:rsidRPr="00614B99">
        <w:rPr>
          <w:sz w:val="24"/>
          <w:szCs w:val="24"/>
        </w:rPr>
        <w:t xml:space="preserve">Tablica </w:t>
      </w:r>
      <w:r w:rsidR="002B0C98" w:rsidRPr="00614B99">
        <w:rPr>
          <w:sz w:val="24"/>
          <w:szCs w:val="24"/>
        </w:rPr>
        <w:fldChar w:fldCharType="begin"/>
      </w:r>
      <w:r w:rsidRPr="00614B99">
        <w:rPr>
          <w:sz w:val="24"/>
          <w:szCs w:val="24"/>
        </w:rPr>
        <w:instrText xml:space="preserve"> SEQ Tablica \* ARABIC </w:instrText>
      </w:r>
      <w:r w:rsidR="002B0C98" w:rsidRPr="00614B99">
        <w:rPr>
          <w:sz w:val="24"/>
          <w:szCs w:val="24"/>
        </w:rPr>
        <w:fldChar w:fldCharType="separate"/>
      </w:r>
      <w:r w:rsidRPr="00614B99">
        <w:rPr>
          <w:noProof/>
          <w:sz w:val="24"/>
          <w:szCs w:val="24"/>
        </w:rPr>
        <w:t>2</w:t>
      </w:r>
      <w:r w:rsidR="002B0C98" w:rsidRPr="00614B99">
        <w:rPr>
          <w:noProof/>
          <w:sz w:val="24"/>
          <w:szCs w:val="24"/>
        </w:rPr>
        <w:fldChar w:fldCharType="end"/>
      </w:r>
      <w:r w:rsidRPr="00614B99">
        <w:rPr>
          <w:sz w:val="24"/>
          <w:szCs w:val="24"/>
        </w:rPr>
        <w:t>. Kvantitativni ciljevi za odlagališta otpada</w:t>
      </w:r>
    </w:p>
    <w:tbl>
      <w:tblPr>
        <w:tblW w:w="0" w:type="auto"/>
        <w:jc w:val="center"/>
        <w:shd w:val="clear" w:color="auto" w:fill="FFFFFF" w:themeFill="background1"/>
        <w:tblLook w:val="04A0"/>
      </w:tblPr>
      <w:tblGrid>
        <w:gridCol w:w="3294"/>
        <w:gridCol w:w="941"/>
        <w:gridCol w:w="1418"/>
        <w:gridCol w:w="1134"/>
        <w:gridCol w:w="1134"/>
        <w:gridCol w:w="1134"/>
      </w:tblGrid>
      <w:tr w:rsidR="00614B99" w:rsidRPr="00614B99" w:rsidTr="00A515FE">
        <w:trPr>
          <w:trHeight w:val="80"/>
          <w:jc w:val="center"/>
        </w:trPr>
        <w:tc>
          <w:tcPr>
            <w:tcW w:w="3294" w:type="dxa"/>
            <w:vMerge w:val="restart"/>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Ciljevi</w:t>
            </w:r>
          </w:p>
        </w:tc>
        <w:tc>
          <w:tcPr>
            <w:tcW w:w="5761" w:type="dxa"/>
            <w:gridSpan w:val="5"/>
            <w:shd w:val="clear" w:color="auto" w:fill="C2D69B" w:themeFill="accent3" w:themeFillTint="99"/>
            <w:vAlign w:val="center"/>
            <w:hideMark/>
          </w:tcPr>
          <w:p w:rsidR="00614B99" w:rsidRPr="00614B99" w:rsidRDefault="00614B99" w:rsidP="00A515FE">
            <w:pPr>
              <w:jc w:val="center"/>
              <w:rPr>
                <w:b/>
                <w:smallCaps/>
              </w:rPr>
            </w:pPr>
            <w:r w:rsidRPr="00614B99">
              <w:rPr>
                <w:b/>
                <w:smallCaps/>
              </w:rPr>
              <w:t>Godina</w:t>
            </w:r>
          </w:p>
        </w:tc>
      </w:tr>
      <w:tr w:rsidR="00614B99" w:rsidRPr="00614B99" w:rsidTr="00A515FE">
        <w:trPr>
          <w:trHeight w:val="80"/>
          <w:jc w:val="center"/>
        </w:trPr>
        <w:tc>
          <w:tcPr>
            <w:tcW w:w="0" w:type="auto"/>
            <w:vMerge/>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rPr>
                <w:b/>
                <w:smallCaps/>
              </w:rPr>
            </w:pPr>
          </w:p>
        </w:tc>
        <w:tc>
          <w:tcPr>
            <w:tcW w:w="941"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2005.</w:t>
            </w:r>
          </w:p>
        </w:tc>
        <w:tc>
          <w:tcPr>
            <w:tcW w:w="1418"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2010.</w:t>
            </w:r>
          </w:p>
        </w:tc>
        <w:tc>
          <w:tcPr>
            <w:tcW w:w="1134"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2015.</w:t>
            </w:r>
          </w:p>
        </w:tc>
        <w:tc>
          <w:tcPr>
            <w:tcW w:w="1134"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2020.</w:t>
            </w:r>
          </w:p>
        </w:tc>
        <w:tc>
          <w:tcPr>
            <w:tcW w:w="1134"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2025.</w:t>
            </w:r>
          </w:p>
        </w:tc>
      </w:tr>
      <w:tr w:rsidR="00614B99" w:rsidRPr="00614B99" w:rsidTr="00A515FE">
        <w:trPr>
          <w:trHeight w:val="460"/>
          <w:jc w:val="center"/>
        </w:trPr>
        <w:tc>
          <w:tcPr>
            <w:tcW w:w="3294"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r w:rsidRPr="00614B99">
              <w:t>Regionalni centri za gospodarenje otpadom</w:t>
            </w:r>
          </w:p>
        </w:tc>
        <w:tc>
          <w:tcPr>
            <w:tcW w:w="941"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0</w:t>
            </w:r>
          </w:p>
        </w:tc>
        <w:tc>
          <w:tcPr>
            <w:tcW w:w="1418"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 xml:space="preserve">1 – 2 </w:t>
            </w:r>
          </w:p>
        </w:tc>
        <w:tc>
          <w:tcPr>
            <w:tcW w:w="1134"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 xml:space="preserve">2 – 3 </w:t>
            </w:r>
          </w:p>
        </w:tc>
        <w:tc>
          <w:tcPr>
            <w:tcW w:w="1134"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3</w:t>
            </w:r>
          </w:p>
        </w:tc>
        <w:tc>
          <w:tcPr>
            <w:tcW w:w="1134"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4</w:t>
            </w:r>
          </w:p>
        </w:tc>
      </w:tr>
      <w:tr w:rsidR="00614B99" w:rsidRPr="00614B99" w:rsidTr="00A515FE">
        <w:trPr>
          <w:trHeight w:val="460"/>
          <w:jc w:val="center"/>
        </w:trPr>
        <w:tc>
          <w:tcPr>
            <w:tcW w:w="3294" w:type="dxa"/>
            <w:shd w:val="clear" w:color="auto" w:fill="FFFFFF" w:themeFill="background1"/>
            <w:vAlign w:val="center"/>
            <w:hideMark/>
          </w:tcPr>
          <w:p w:rsidR="00614B99" w:rsidRPr="00614B99" w:rsidRDefault="00614B99" w:rsidP="00A515FE">
            <w:r w:rsidRPr="00614B99">
              <w:t>Županijski centri za gospodarenje otpadom</w:t>
            </w:r>
          </w:p>
        </w:tc>
        <w:tc>
          <w:tcPr>
            <w:tcW w:w="941" w:type="dxa"/>
            <w:shd w:val="clear" w:color="auto" w:fill="FFFFFF" w:themeFill="background1"/>
            <w:vAlign w:val="center"/>
            <w:hideMark/>
          </w:tcPr>
          <w:p w:rsidR="00614B99" w:rsidRPr="00614B99" w:rsidRDefault="00614B99" w:rsidP="00A515FE">
            <w:pPr>
              <w:jc w:val="center"/>
            </w:pPr>
            <w:r w:rsidRPr="00614B99">
              <w:t>0</w:t>
            </w:r>
          </w:p>
        </w:tc>
        <w:tc>
          <w:tcPr>
            <w:tcW w:w="1418" w:type="dxa"/>
            <w:shd w:val="clear" w:color="auto" w:fill="FFFFFF" w:themeFill="background1"/>
            <w:vAlign w:val="center"/>
            <w:hideMark/>
          </w:tcPr>
          <w:p w:rsidR="00614B99" w:rsidRPr="00614B99" w:rsidRDefault="00614B99" w:rsidP="00A515FE">
            <w:pPr>
              <w:jc w:val="center"/>
            </w:pPr>
            <w:r w:rsidRPr="00614B99">
              <w:t xml:space="preserve">3 – 7 </w:t>
            </w:r>
          </w:p>
        </w:tc>
        <w:tc>
          <w:tcPr>
            <w:tcW w:w="1134" w:type="dxa"/>
            <w:shd w:val="clear" w:color="auto" w:fill="FFFFFF" w:themeFill="background1"/>
            <w:vAlign w:val="center"/>
            <w:hideMark/>
          </w:tcPr>
          <w:p w:rsidR="00614B99" w:rsidRPr="00614B99" w:rsidRDefault="00614B99" w:rsidP="00A515FE">
            <w:pPr>
              <w:jc w:val="center"/>
            </w:pPr>
            <w:r w:rsidRPr="00614B99">
              <w:t xml:space="preserve">7 – 10 </w:t>
            </w:r>
          </w:p>
        </w:tc>
        <w:tc>
          <w:tcPr>
            <w:tcW w:w="1134" w:type="dxa"/>
            <w:shd w:val="clear" w:color="auto" w:fill="FFFFFF" w:themeFill="background1"/>
            <w:vAlign w:val="center"/>
            <w:hideMark/>
          </w:tcPr>
          <w:p w:rsidR="00614B99" w:rsidRPr="00614B99" w:rsidRDefault="00614B99" w:rsidP="00A515FE">
            <w:pPr>
              <w:jc w:val="center"/>
            </w:pPr>
            <w:r w:rsidRPr="00614B99">
              <w:t xml:space="preserve">10 – 14 </w:t>
            </w:r>
          </w:p>
        </w:tc>
        <w:tc>
          <w:tcPr>
            <w:tcW w:w="1134" w:type="dxa"/>
            <w:shd w:val="clear" w:color="auto" w:fill="FFFFFF" w:themeFill="background1"/>
            <w:vAlign w:val="center"/>
            <w:hideMark/>
          </w:tcPr>
          <w:p w:rsidR="00614B99" w:rsidRPr="00614B99" w:rsidRDefault="00614B99" w:rsidP="00A515FE">
            <w:pPr>
              <w:jc w:val="center"/>
            </w:pPr>
            <w:r w:rsidRPr="00614B99">
              <w:t xml:space="preserve">14 – 21 </w:t>
            </w:r>
          </w:p>
        </w:tc>
      </w:tr>
      <w:tr w:rsidR="00614B99" w:rsidRPr="00614B99" w:rsidTr="00A515FE">
        <w:trPr>
          <w:trHeight w:val="460"/>
          <w:jc w:val="center"/>
        </w:trPr>
        <w:tc>
          <w:tcPr>
            <w:tcW w:w="3294" w:type="dxa"/>
            <w:shd w:val="clear" w:color="auto" w:fill="FFFFFF" w:themeFill="background1"/>
            <w:vAlign w:val="center"/>
            <w:hideMark/>
          </w:tcPr>
          <w:p w:rsidR="00614B99" w:rsidRPr="00614B99" w:rsidRDefault="00614B99" w:rsidP="00A515FE">
            <w:r w:rsidRPr="00614B99">
              <w:t>Službena odlagališta*</w:t>
            </w:r>
          </w:p>
        </w:tc>
        <w:tc>
          <w:tcPr>
            <w:tcW w:w="941" w:type="dxa"/>
            <w:shd w:val="clear" w:color="auto" w:fill="FFFFFF" w:themeFill="background1"/>
            <w:vAlign w:val="center"/>
            <w:hideMark/>
          </w:tcPr>
          <w:p w:rsidR="00614B99" w:rsidRPr="00614B99" w:rsidRDefault="00614B99" w:rsidP="00A515FE">
            <w:pPr>
              <w:jc w:val="center"/>
            </w:pPr>
            <w:r w:rsidRPr="00614B99">
              <w:t>187</w:t>
            </w:r>
          </w:p>
        </w:tc>
        <w:tc>
          <w:tcPr>
            <w:tcW w:w="1418" w:type="dxa"/>
            <w:shd w:val="clear" w:color="auto" w:fill="FFFFFF" w:themeFill="background1"/>
            <w:vAlign w:val="center"/>
            <w:hideMark/>
          </w:tcPr>
          <w:p w:rsidR="00614B99" w:rsidRPr="00614B99" w:rsidRDefault="00614B99" w:rsidP="00A515FE">
            <w:pPr>
              <w:jc w:val="center"/>
            </w:pPr>
            <w:r w:rsidRPr="00614B99">
              <w:t>100</w:t>
            </w:r>
          </w:p>
        </w:tc>
        <w:tc>
          <w:tcPr>
            <w:tcW w:w="1134" w:type="dxa"/>
            <w:shd w:val="clear" w:color="auto" w:fill="FFFFFF" w:themeFill="background1"/>
            <w:vAlign w:val="center"/>
            <w:hideMark/>
          </w:tcPr>
          <w:p w:rsidR="00614B99" w:rsidRPr="00614B99" w:rsidRDefault="00614B99" w:rsidP="00A515FE">
            <w:pPr>
              <w:jc w:val="center"/>
            </w:pPr>
            <w:r w:rsidRPr="00614B99">
              <w:t>50</w:t>
            </w:r>
          </w:p>
        </w:tc>
        <w:tc>
          <w:tcPr>
            <w:tcW w:w="1134" w:type="dxa"/>
            <w:shd w:val="clear" w:color="auto" w:fill="FFFFFF" w:themeFill="background1"/>
            <w:vAlign w:val="center"/>
            <w:hideMark/>
          </w:tcPr>
          <w:p w:rsidR="00614B99" w:rsidRPr="00614B99" w:rsidRDefault="00614B99" w:rsidP="00A515FE">
            <w:pPr>
              <w:jc w:val="center"/>
            </w:pPr>
            <w:r w:rsidRPr="00614B99">
              <w:t>30</w:t>
            </w:r>
          </w:p>
        </w:tc>
        <w:tc>
          <w:tcPr>
            <w:tcW w:w="1134" w:type="dxa"/>
            <w:shd w:val="clear" w:color="auto" w:fill="FFFFFF" w:themeFill="background1"/>
            <w:vAlign w:val="center"/>
            <w:hideMark/>
          </w:tcPr>
          <w:p w:rsidR="00614B99" w:rsidRPr="00614B99" w:rsidRDefault="00614B99" w:rsidP="00A515FE">
            <w:pPr>
              <w:jc w:val="center"/>
            </w:pPr>
            <w:r w:rsidRPr="00614B99">
              <w:t xml:space="preserve">14 – 21 </w:t>
            </w:r>
          </w:p>
        </w:tc>
      </w:tr>
      <w:tr w:rsidR="00614B99" w:rsidRPr="00614B99" w:rsidTr="00A515FE">
        <w:trPr>
          <w:trHeight w:val="460"/>
          <w:jc w:val="center"/>
        </w:trPr>
        <w:tc>
          <w:tcPr>
            <w:tcW w:w="3294" w:type="dxa"/>
            <w:shd w:val="clear" w:color="auto" w:fill="FFFFFF" w:themeFill="background1"/>
            <w:vAlign w:val="center"/>
            <w:hideMark/>
          </w:tcPr>
          <w:p w:rsidR="00614B99" w:rsidRPr="00614B99" w:rsidRDefault="00614B99" w:rsidP="00A515FE">
            <w:r w:rsidRPr="00614B99">
              <w:t>Udio saniranih odlagališta (% od broja ustanovljenog 2000.)</w:t>
            </w:r>
          </w:p>
        </w:tc>
        <w:tc>
          <w:tcPr>
            <w:tcW w:w="941" w:type="dxa"/>
            <w:shd w:val="clear" w:color="auto" w:fill="FFFFFF" w:themeFill="background1"/>
            <w:vAlign w:val="center"/>
            <w:hideMark/>
          </w:tcPr>
          <w:p w:rsidR="00614B99" w:rsidRPr="00614B99" w:rsidRDefault="00614B99" w:rsidP="00A515FE">
            <w:pPr>
              <w:jc w:val="center"/>
            </w:pPr>
            <w:r w:rsidRPr="00614B99">
              <w:t>5</w:t>
            </w:r>
          </w:p>
        </w:tc>
        <w:tc>
          <w:tcPr>
            <w:tcW w:w="1418" w:type="dxa"/>
            <w:shd w:val="clear" w:color="auto" w:fill="FFFFFF" w:themeFill="background1"/>
            <w:vAlign w:val="center"/>
            <w:hideMark/>
          </w:tcPr>
          <w:p w:rsidR="00614B99" w:rsidRPr="00614B99" w:rsidRDefault="00614B99" w:rsidP="00A515FE">
            <w:pPr>
              <w:jc w:val="center"/>
            </w:pPr>
            <w:r w:rsidRPr="00614B99">
              <w:t>65</w:t>
            </w:r>
          </w:p>
        </w:tc>
        <w:tc>
          <w:tcPr>
            <w:tcW w:w="1134" w:type="dxa"/>
            <w:shd w:val="clear" w:color="auto" w:fill="FFFFFF" w:themeFill="background1"/>
            <w:vAlign w:val="center"/>
            <w:hideMark/>
          </w:tcPr>
          <w:p w:rsidR="00614B99" w:rsidRPr="00614B99" w:rsidRDefault="00614B99" w:rsidP="00A515FE">
            <w:pPr>
              <w:jc w:val="center"/>
            </w:pPr>
            <w:r w:rsidRPr="00614B99">
              <w:t>75</w:t>
            </w:r>
          </w:p>
        </w:tc>
        <w:tc>
          <w:tcPr>
            <w:tcW w:w="1134" w:type="dxa"/>
            <w:shd w:val="clear" w:color="auto" w:fill="FFFFFF" w:themeFill="background1"/>
            <w:vAlign w:val="center"/>
            <w:hideMark/>
          </w:tcPr>
          <w:p w:rsidR="00614B99" w:rsidRPr="00614B99" w:rsidRDefault="00614B99" w:rsidP="00A515FE">
            <w:pPr>
              <w:jc w:val="center"/>
            </w:pPr>
            <w:r w:rsidRPr="00614B99">
              <w:t>85</w:t>
            </w:r>
          </w:p>
        </w:tc>
        <w:tc>
          <w:tcPr>
            <w:tcW w:w="1134" w:type="dxa"/>
            <w:shd w:val="clear" w:color="auto" w:fill="FFFFFF" w:themeFill="background1"/>
            <w:vAlign w:val="center"/>
            <w:hideMark/>
          </w:tcPr>
          <w:p w:rsidR="00614B99" w:rsidRPr="00614B99" w:rsidRDefault="00614B99" w:rsidP="00A515FE">
            <w:pPr>
              <w:jc w:val="center"/>
            </w:pPr>
            <w:r w:rsidRPr="00614B99">
              <w:t>100</w:t>
            </w:r>
          </w:p>
        </w:tc>
      </w:tr>
    </w:tbl>
    <w:p w:rsidR="00614B99" w:rsidRPr="00614B99" w:rsidRDefault="00614B99" w:rsidP="00614B99">
      <w:pPr>
        <w:rPr>
          <w:i/>
        </w:rPr>
      </w:pPr>
      <w:r w:rsidRPr="00614B99">
        <w:rPr>
          <w:i/>
        </w:rPr>
        <w:t>*) Grupu „službena odlagališta“ čine sljedeće kategorije iz Noveliranog katastra odlagališta otpada u RH: legalna odlagališta, odlagališta u postupku legalizacije, službena odlagališta, dogovorna odlagališta.</w:t>
      </w:r>
    </w:p>
    <w:p w:rsidR="00614B99" w:rsidRPr="00614B99" w:rsidRDefault="00614B99" w:rsidP="00614B99">
      <w:pPr>
        <w:pStyle w:val="Caption"/>
        <w:rPr>
          <w:sz w:val="24"/>
          <w:szCs w:val="24"/>
        </w:rPr>
      </w:pPr>
    </w:p>
    <w:p w:rsidR="00614B99" w:rsidRPr="00614B99" w:rsidRDefault="00614B99" w:rsidP="00614B99">
      <w:pPr>
        <w:pStyle w:val="Caption"/>
        <w:rPr>
          <w:sz w:val="24"/>
          <w:szCs w:val="24"/>
        </w:rPr>
      </w:pPr>
      <w:r w:rsidRPr="00614B99">
        <w:rPr>
          <w:sz w:val="24"/>
          <w:szCs w:val="24"/>
        </w:rPr>
        <w:t xml:space="preserve">Tablica </w:t>
      </w:r>
      <w:r w:rsidR="002B0C98" w:rsidRPr="00614B99">
        <w:rPr>
          <w:sz w:val="24"/>
          <w:szCs w:val="24"/>
        </w:rPr>
        <w:fldChar w:fldCharType="begin"/>
      </w:r>
      <w:r w:rsidRPr="00614B99">
        <w:rPr>
          <w:sz w:val="24"/>
          <w:szCs w:val="24"/>
        </w:rPr>
        <w:instrText xml:space="preserve"> SEQ Tablica \* ARABIC </w:instrText>
      </w:r>
      <w:r w:rsidR="002B0C98" w:rsidRPr="00614B99">
        <w:rPr>
          <w:sz w:val="24"/>
          <w:szCs w:val="24"/>
        </w:rPr>
        <w:fldChar w:fldCharType="separate"/>
      </w:r>
      <w:r w:rsidRPr="00614B99">
        <w:rPr>
          <w:noProof/>
          <w:sz w:val="24"/>
          <w:szCs w:val="24"/>
        </w:rPr>
        <w:t>3</w:t>
      </w:r>
      <w:r w:rsidR="002B0C98" w:rsidRPr="00614B99">
        <w:rPr>
          <w:noProof/>
          <w:sz w:val="24"/>
          <w:szCs w:val="24"/>
        </w:rPr>
        <w:fldChar w:fldCharType="end"/>
      </w:r>
      <w:r w:rsidRPr="00614B99">
        <w:rPr>
          <w:sz w:val="24"/>
          <w:szCs w:val="24"/>
        </w:rPr>
        <w:t>. Kvote oporabe i recikliranja nekih vrsta otpada</w:t>
      </w:r>
    </w:p>
    <w:tbl>
      <w:tblPr>
        <w:tblW w:w="0" w:type="auto"/>
        <w:jc w:val="center"/>
        <w:shd w:val="clear" w:color="auto" w:fill="FFFFFF" w:themeFill="background1"/>
        <w:tblLook w:val="04A0"/>
      </w:tblPr>
      <w:tblGrid>
        <w:gridCol w:w="2768"/>
        <w:gridCol w:w="1559"/>
        <w:gridCol w:w="1769"/>
        <w:gridCol w:w="1710"/>
      </w:tblGrid>
      <w:tr w:rsidR="00614B99" w:rsidRPr="00614B99" w:rsidTr="00A515FE">
        <w:trPr>
          <w:jc w:val="center"/>
        </w:trPr>
        <w:tc>
          <w:tcPr>
            <w:tcW w:w="2768" w:type="dxa"/>
            <w:vMerge w:val="restart"/>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Otpad</w:t>
            </w:r>
          </w:p>
        </w:tc>
        <w:tc>
          <w:tcPr>
            <w:tcW w:w="1559" w:type="dxa"/>
            <w:vMerge w:val="restart"/>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Rok</w:t>
            </w:r>
          </w:p>
        </w:tc>
        <w:tc>
          <w:tcPr>
            <w:tcW w:w="3197" w:type="dxa"/>
            <w:gridSpan w:val="2"/>
            <w:shd w:val="clear" w:color="auto" w:fill="C2D69B" w:themeFill="accent3" w:themeFillTint="99"/>
            <w:vAlign w:val="center"/>
            <w:hideMark/>
          </w:tcPr>
          <w:p w:rsidR="00614B99" w:rsidRPr="00614B99" w:rsidRDefault="00614B99" w:rsidP="00A515FE">
            <w:pPr>
              <w:jc w:val="center"/>
              <w:rPr>
                <w:b/>
                <w:smallCaps/>
              </w:rPr>
            </w:pPr>
            <w:r w:rsidRPr="00614B99">
              <w:rPr>
                <w:b/>
                <w:smallCaps/>
              </w:rPr>
              <w:t>Kvota (% težine)</w:t>
            </w:r>
          </w:p>
        </w:tc>
      </w:tr>
      <w:tr w:rsidR="00614B99" w:rsidRPr="00614B99" w:rsidTr="00A515FE">
        <w:trPr>
          <w:jc w:val="center"/>
        </w:trPr>
        <w:tc>
          <w:tcPr>
            <w:tcW w:w="0" w:type="auto"/>
            <w:vMerge/>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rPr>
                <w:b/>
                <w:smallCaps/>
              </w:rPr>
            </w:pPr>
          </w:p>
        </w:tc>
        <w:tc>
          <w:tcPr>
            <w:tcW w:w="0" w:type="auto"/>
            <w:vMerge/>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rPr>
                <w:b/>
                <w:smallCaps/>
              </w:rPr>
            </w:pPr>
          </w:p>
        </w:tc>
        <w:tc>
          <w:tcPr>
            <w:tcW w:w="1769"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Oporaba</w:t>
            </w:r>
          </w:p>
        </w:tc>
        <w:tc>
          <w:tcPr>
            <w:tcW w:w="1428" w:type="dxa"/>
            <w:tcBorders>
              <w:top w:val="nil"/>
              <w:left w:val="nil"/>
              <w:bottom w:val="single" w:sz="4" w:space="0" w:color="auto"/>
              <w:right w:val="nil"/>
            </w:tcBorders>
            <w:shd w:val="clear" w:color="auto" w:fill="C2D69B" w:themeFill="accent3" w:themeFillTint="99"/>
            <w:vAlign w:val="center"/>
            <w:hideMark/>
          </w:tcPr>
          <w:p w:rsidR="00614B99" w:rsidRPr="00614B99" w:rsidRDefault="00614B99" w:rsidP="00A515FE">
            <w:pPr>
              <w:jc w:val="center"/>
              <w:rPr>
                <w:b/>
                <w:smallCaps/>
              </w:rPr>
            </w:pPr>
            <w:r w:rsidRPr="00614B99">
              <w:rPr>
                <w:b/>
                <w:smallCaps/>
              </w:rPr>
              <w:t>Recikliranje</w:t>
            </w:r>
          </w:p>
        </w:tc>
      </w:tr>
      <w:tr w:rsidR="00614B99" w:rsidRPr="00614B99" w:rsidTr="00A515FE">
        <w:trPr>
          <w:jc w:val="center"/>
        </w:trPr>
        <w:tc>
          <w:tcPr>
            <w:tcW w:w="2768"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r w:rsidRPr="00614B99">
              <w:t>Ambalažni otpad</w:t>
            </w:r>
          </w:p>
        </w:tc>
        <w:tc>
          <w:tcPr>
            <w:tcW w:w="1559"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2010.</w:t>
            </w:r>
          </w:p>
          <w:p w:rsidR="00614B99" w:rsidRPr="00614B99" w:rsidRDefault="00614B99" w:rsidP="00A515FE">
            <w:pPr>
              <w:jc w:val="center"/>
            </w:pPr>
            <w:r w:rsidRPr="00614B99">
              <w:t>2015.</w:t>
            </w:r>
          </w:p>
        </w:tc>
        <w:tc>
          <w:tcPr>
            <w:tcW w:w="1769"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50 – 60</w:t>
            </w:r>
          </w:p>
          <w:p w:rsidR="00614B99" w:rsidRPr="00614B99" w:rsidRDefault="00614B99" w:rsidP="00A515FE">
            <w:pPr>
              <w:jc w:val="center"/>
            </w:pPr>
            <w:r w:rsidRPr="00614B99">
              <w:t>65</w:t>
            </w:r>
          </w:p>
        </w:tc>
        <w:tc>
          <w:tcPr>
            <w:tcW w:w="1428" w:type="dxa"/>
            <w:tcBorders>
              <w:top w:val="single" w:sz="4" w:space="0" w:color="auto"/>
              <w:left w:val="nil"/>
              <w:bottom w:val="nil"/>
              <w:right w:val="nil"/>
            </w:tcBorders>
            <w:shd w:val="clear" w:color="auto" w:fill="FFFFFF" w:themeFill="background1"/>
            <w:vAlign w:val="center"/>
            <w:hideMark/>
          </w:tcPr>
          <w:p w:rsidR="00614B99" w:rsidRPr="00614B99" w:rsidRDefault="00614B99" w:rsidP="00A515FE">
            <w:pPr>
              <w:jc w:val="center"/>
            </w:pPr>
            <w:r w:rsidRPr="00614B99">
              <w:t xml:space="preserve">25 – 45 </w:t>
            </w:r>
          </w:p>
          <w:p w:rsidR="00614B99" w:rsidRPr="00614B99" w:rsidRDefault="00614B99" w:rsidP="00A515FE">
            <w:pPr>
              <w:jc w:val="center"/>
            </w:pPr>
            <w:r w:rsidRPr="00614B99">
              <w:t xml:space="preserve">55 – 60 </w:t>
            </w:r>
          </w:p>
        </w:tc>
      </w:tr>
      <w:tr w:rsidR="00614B99" w:rsidRPr="00614B99" w:rsidTr="00A515FE">
        <w:trPr>
          <w:jc w:val="center"/>
        </w:trPr>
        <w:tc>
          <w:tcPr>
            <w:tcW w:w="2768" w:type="dxa"/>
            <w:shd w:val="clear" w:color="auto" w:fill="FFFFFF" w:themeFill="background1"/>
            <w:vAlign w:val="center"/>
            <w:hideMark/>
          </w:tcPr>
          <w:p w:rsidR="00614B99" w:rsidRPr="00614B99" w:rsidRDefault="00614B99" w:rsidP="00A515FE">
            <w:r w:rsidRPr="00614B99">
              <w:t>Otpadna vozila</w:t>
            </w:r>
          </w:p>
        </w:tc>
        <w:tc>
          <w:tcPr>
            <w:tcW w:w="1559" w:type="dxa"/>
            <w:shd w:val="clear" w:color="auto" w:fill="FFFFFF" w:themeFill="background1"/>
            <w:vAlign w:val="center"/>
            <w:hideMark/>
          </w:tcPr>
          <w:p w:rsidR="00614B99" w:rsidRPr="00614B99" w:rsidRDefault="00614B99" w:rsidP="00A515FE">
            <w:pPr>
              <w:jc w:val="center"/>
            </w:pPr>
            <w:r w:rsidRPr="00614B99">
              <w:t>2015.</w:t>
            </w:r>
          </w:p>
          <w:p w:rsidR="00614B99" w:rsidRPr="00614B99" w:rsidRDefault="00614B99" w:rsidP="00A515FE">
            <w:pPr>
              <w:jc w:val="center"/>
            </w:pPr>
            <w:r w:rsidRPr="00614B99">
              <w:t>2025.</w:t>
            </w:r>
          </w:p>
        </w:tc>
        <w:tc>
          <w:tcPr>
            <w:tcW w:w="1769" w:type="dxa"/>
            <w:shd w:val="clear" w:color="auto" w:fill="FFFFFF" w:themeFill="background1"/>
            <w:vAlign w:val="center"/>
            <w:hideMark/>
          </w:tcPr>
          <w:p w:rsidR="00614B99" w:rsidRPr="00614B99" w:rsidRDefault="00614B99" w:rsidP="00A515FE">
            <w:pPr>
              <w:jc w:val="center"/>
            </w:pPr>
            <w:r w:rsidRPr="00614B99">
              <w:t>85</w:t>
            </w:r>
          </w:p>
          <w:p w:rsidR="00614B99" w:rsidRPr="00614B99" w:rsidRDefault="00614B99" w:rsidP="00A515FE">
            <w:pPr>
              <w:jc w:val="center"/>
            </w:pPr>
            <w:r w:rsidRPr="00614B99">
              <w:t>95</w:t>
            </w:r>
          </w:p>
        </w:tc>
        <w:tc>
          <w:tcPr>
            <w:tcW w:w="1428" w:type="dxa"/>
            <w:shd w:val="clear" w:color="auto" w:fill="FFFFFF" w:themeFill="background1"/>
            <w:vAlign w:val="center"/>
            <w:hideMark/>
          </w:tcPr>
          <w:p w:rsidR="00614B99" w:rsidRPr="00614B99" w:rsidRDefault="00614B99" w:rsidP="00A515FE">
            <w:pPr>
              <w:jc w:val="center"/>
            </w:pPr>
            <w:r w:rsidRPr="00614B99">
              <w:t>80</w:t>
            </w:r>
          </w:p>
          <w:p w:rsidR="00614B99" w:rsidRPr="00614B99" w:rsidRDefault="00614B99" w:rsidP="00A515FE">
            <w:pPr>
              <w:jc w:val="center"/>
            </w:pPr>
            <w:r w:rsidRPr="00614B99">
              <w:t>85</w:t>
            </w:r>
          </w:p>
        </w:tc>
      </w:tr>
      <w:tr w:rsidR="00614B99" w:rsidRPr="00614B99" w:rsidTr="00A515FE">
        <w:trPr>
          <w:jc w:val="center"/>
        </w:trPr>
        <w:tc>
          <w:tcPr>
            <w:tcW w:w="2768" w:type="dxa"/>
            <w:shd w:val="clear" w:color="auto" w:fill="FFFFFF" w:themeFill="background1"/>
            <w:vAlign w:val="center"/>
            <w:hideMark/>
          </w:tcPr>
          <w:p w:rsidR="00614B99" w:rsidRPr="00614B99" w:rsidRDefault="00614B99" w:rsidP="00A515FE">
            <w:r w:rsidRPr="00614B99">
              <w:t>E-otpad 4 kg/stan/god</w:t>
            </w:r>
          </w:p>
        </w:tc>
        <w:tc>
          <w:tcPr>
            <w:tcW w:w="1559" w:type="dxa"/>
            <w:shd w:val="clear" w:color="auto" w:fill="FFFFFF" w:themeFill="background1"/>
            <w:vAlign w:val="center"/>
            <w:hideMark/>
          </w:tcPr>
          <w:p w:rsidR="00614B99" w:rsidRPr="00614B99" w:rsidRDefault="00614B99" w:rsidP="00A515FE">
            <w:pPr>
              <w:jc w:val="center"/>
            </w:pPr>
            <w:r w:rsidRPr="00614B99">
              <w:t>2015.</w:t>
            </w:r>
          </w:p>
        </w:tc>
        <w:tc>
          <w:tcPr>
            <w:tcW w:w="1769" w:type="dxa"/>
            <w:shd w:val="clear" w:color="auto" w:fill="FFFFFF" w:themeFill="background1"/>
            <w:vAlign w:val="center"/>
            <w:hideMark/>
          </w:tcPr>
          <w:p w:rsidR="00614B99" w:rsidRPr="00614B99" w:rsidRDefault="00614B99" w:rsidP="00A515FE">
            <w:pPr>
              <w:jc w:val="center"/>
            </w:pPr>
            <w:r w:rsidRPr="00614B99">
              <w:t>70 – 80</w:t>
            </w:r>
          </w:p>
        </w:tc>
        <w:tc>
          <w:tcPr>
            <w:tcW w:w="1428" w:type="dxa"/>
            <w:shd w:val="clear" w:color="auto" w:fill="FFFFFF" w:themeFill="background1"/>
            <w:vAlign w:val="center"/>
            <w:hideMark/>
          </w:tcPr>
          <w:p w:rsidR="00614B99" w:rsidRPr="00614B99" w:rsidRDefault="00614B99" w:rsidP="00A515FE">
            <w:pPr>
              <w:jc w:val="center"/>
            </w:pPr>
            <w:r w:rsidRPr="00614B99">
              <w:t xml:space="preserve">50 – 85 </w:t>
            </w:r>
          </w:p>
        </w:tc>
      </w:tr>
      <w:tr w:rsidR="00614B99" w:rsidRPr="00614B99" w:rsidTr="00A515FE">
        <w:trPr>
          <w:jc w:val="center"/>
        </w:trPr>
        <w:tc>
          <w:tcPr>
            <w:tcW w:w="2768" w:type="dxa"/>
            <w:shd w:val="clear" w:color="auto" w:fill="FFFFFF" w:themeFill="background1"/>
            <w:vAlign w:val="center"/>
            <w:hideMark/>
          </w:tcPr>
          <w:p w:rsidR="00614B99" w:rsidRPr="00614B99" w:rsidRDefault="00614B99" w:rsidP="00A515FE">
            <w:r w:rsidRPr="00614B99">
              <w:t>Otpadne gume vozila</w:t>
            </w:r>
          </w:p>
        </w:tc>
        <w:tc>
          <w:tcPr>
            <w:tcW w:w="1559" w:type="dxa"/>
            <w:shd w:val="clear" w:color="auto" w:fill="FFFFFF" w:themeFill="background1"/>
            <w:vAlign w:val="center"/>
            <w:hideMark/>
          </w:tcPr>
          <w:p w:rsidR="00614B99" w:rsidRPr="00614B99" w:rsidRDefault="00614B99" w:rsidP="00A515FE">
            <w:pPr>
              <w:jc w:val="center"/>
            </w:pPr>
            <w:r w:rsidRPr="00614B99">
              <w:t>2010.</w:t>
            </w:r>
          </w:p>
          <w:p w:rsidR="00614B99" w:rsidRPr="00614B99" w:rsidRDefault="00614B99" w:rsidP="00A515FE">
            <w:pPr>
              <w:jc w:val="center"/>
            </w:pPr>
            <w:r w:rsidRPr="00614B99">
              <w:t>2015.</w:t>
            </w:r>
          </w:p>
        </w:tc>
        <w:tc>
          <w:tcPr>
            <w:tcW w:w="1769" w:type="dxa"/>
            <w:shd w:val="clear" w:color="auto" w:fill="FFFFFF" w:themeFill="background1"/>
            <w:vAlign w:val="center"/>
            <w:hideMark/>
          </w:tcPr>
          <w:p w:rsidR="00614B99" w:rsidRPr="00614B99" w:rsidRDefault="00614B99" w:rsidP="00A515FE">
            <w:pPr>
              <w:jc w:val="center"/>
            </w:pPr>
            <w:r w:rsidRPr="00614B99">
              <w:t>70 – 80</w:t>
            </w:r>
          </w:p>
          <w:p w:rsidR="00614B99" w:rsidRPr="00614B99" w:rsidRDefault="00614B99" w:rsidP="00A515FE">
            <w:pPr>
              <w:jc w:val="center"/>
            </w:pPr>
            <w:r w:rsidRPr="00614B99">
              <w:t>90</w:t>
            </w:r>
          </w:p>
        </w:tc>
        <w:tc>
          <w:tcPr>
            <w:tcW w:w="1428" w:type="dxa"/>
            <w:shd w:val="clear" w:color="auto" w:fill="FFFFFF" w:themeFill="background1"/>
            <w:vAlign w:val="center"/>
            <w:hideMark/>
          </w:tcPr>
          <w:p w:rsidR="00614B99" w:rsidRPr="00614B99" w:rsidRDefault="00614B99" w:rsidP="00A515FE">
            <w:pPr>
              <w:jc w:val="center"/>
            </w:pPr>
            <w:r w:rsidRPr="00614B99">
              <w:t xml:space="preserve">60 – 70 </w:t>
            </w:r>
          </w:p>
          <w:p w:rsidR="00614B99" w:rsidRPr="00614B99" w:rsidRDefault="00614B99" w:rsidP="00A515FE">
            <w:pPr>
              <w:jc w:val="center"/>
            </w:pPr>
            <w:r w:rsidRPr="00614B99">
              <w:t>70</w:t>
            </w:r>
          </w:p>
        </w:tc>
      </w:tr>
      <w:tr w:rsidR="00614B99" w:rsidRPr="00614B99" w:rsidTr="00A515FE">
        <w:trPr>
          <w:jc w:val="center"/>
        </w:trPr>
        <w:tc>
          <w:tcPr>
            <w:tcW w:w="2768" w:type="dxa"/>
            <w:shd w:val="clear" w:color="auto" w:fill="FFFFFF" w:themeFill="background1"/>
            <w:vAlign w:val="center"/>
            <w:hideMark/>
          </w:tcPr>
          <w:p w:rsidR="00614B99" w:rsidRPr="00614B99" w:rsidRDefault="00614B99" w:rsidP="00A515FE">
            <w:r w:rsidRPr="00614B99">
              <w:t>Otpadna ulja</w:t>
            </w:r>
          </w:p>
        </w:tc>
        <w:tc>
          <w:tcPr>
            <w:tcW w:w="1559" w:type="dxa"/>
            <w:shd w:val="clear" w:color="auto" w:fill="FFFFFF" w:themeFill="background1"/>
            <w:vAlign w:val="center"/>
            <w:hideMark/>
          </w:tcPr>
          <w:p w:rsidR="00614B99" w:rsidRPr="00614B99" w:rsidRDefault="00614B99" w:rsidP="00A515FE">
            <w:pPr>
              <w:jc w:val="center"/>
            </w:pPr>
            <w:r w:rsidRPr="00614B99">
              <w:t>2010.</w:t>
            </w:r>
          </w:p>
        </w:tc>
        <w:tc>
          <w:tcPr>
            <w:tcW w:w="1769" w:type="dxa"/>
            <w:shd w:val="clear" w:color="auto" w:fill="FFFFFF" w:themeFill="background1"/>
            <w:vAlign w:val="center"/>
            <w:hideMark/>
          </w:tcPr>
          <w:p w:rsidR="00614B99" w:rsidRPr="00614B99" w:rsidRDefault="00614B99" w:rsidP="00A515FE">
            <w:pPr>
              <w:jc w:val="center"/>
            </w:pPr>
            <w:r w:rsidRPr="00614B99">
              <w:t>90</w:t>
            </w:r>
          </w:p>
        </w:tc>
        <w:tc>
          <w:tcPr>
            <w:tcW w:w="1428" w:type="dxa"/>
            <w:shd w:val="clear" w:color="auto" w:fill="FFFFFF" w:themeFill="background1"/>
            <w:vAlign w:val="center"/>
            <w:hideMark/>
          </w:tcPr>
          <w:p w:rsidR="00614B99" w:rsidRPr="00614B99" w:rsidRDefault="00614B99" w:rsidP="00A515FE">
            <w:pPr>
              <w:jc w:val="center"/>
            </w:pPr>
            <w:r w:rsidRPr="00614B99">
              <w:t>-</w:t>
            </w:r>
          </w:p>
        </w:tc>
      </w:tr>
    </w:tbl>
    <w:p w:rsidR="00614B99" w:rsidRPr="00614B99" w:rsidRDefault="00614B99" w:rsidP="00614B99"/>
    <w:p w:rsidR="00614B99" w:rsidRPr="00614B99" w:rsidRDefault="00614B99" w:rsidP="00614B99">
      <w:pPr>
        <w:pStyle w:val="Heading3"/>
        <w:rPr>
          <w:sz w:val="24"/>
        </w:rPr>
      </w:pPr>
      <w:bookmarkStart w:id="5" w:name="_Toc505686058"/>
      <w:r w:rsidRPr="00614B99">
        <w:rPr>
          <w:sz w:val="24"/>
        </w:rPr>
        <w:t>Ocjena konherentnosti ciljeva – potpuna provedba zakonodavstva EU o otpadu</w:t>
      </w:r>
      <w:bookmarkEnd w:id="5"/>
    </w:p>
    <w:p w:rsidR="00614B99" w:rsidRPr="00614B99" w:rsidRDefault="00614B99" w:rsidP="00614B99">
      <w:pPr>
        <w:rPr>
          <w:color w:val="000000"/>
          <w:shd w:val="clear" w:color="auto" w:fill="FFFFFF"/>
        </w:rPr>
      </w:pPr>
      <w:r w:rsidRPr="00614B99">
        <w:rPr>
          <w:color w:val="000000"/>
          <w:shd w:val="clear" w:color="auto" w:fill="FFFFFF"/>
        </w:rPr>
        <w:t>Općim se programom djelovanja Unije za okoliš do 2020</w:t>
      </w:r>
      <w:r w:rsidRPr="00614B99">
        <w:rPr>
          <w:i/>
          <w:color w:val="FF0000"/>
          <w:shd w:val="clear" w:color="auto" w:fill="FFFFFF"/>
        </w:rPr>
        <w:t xml:space="preserve">. </w:t>
      </w:r>
      <w:r w:rsidRPr="00614B99">
        <w:rPr>
          <w:i/>
          <w:shd w:val="clear" w:color="auto" w:fill="FFFFFF"/>
        </w:rPr>
        <w:t xml:space="preserve">„Živjeti dobro unutar granica našeg planeta” </w:t>
      </w:r>
      <w:r w:rsidRPr="00614B99">
        <w:rPr>
          <w:shd w:val="clear" w:color="auto" w:fill="FFFFFF"/>
        </w:rPr>
        <w:t xml:space="preserve">te </w:t>
      </w:r>
      <w:r w:rsidRPr="00614B99">
        <w:rPr>
          <w:i/>
          <w:shd w:val="clear" w:color="auto" w:fill="FFFFFF"/>
        </w:rPr>
        <w:t>Desetogodišnjom razvojnom strategijom Europa 2020 EU</w:t>
      </w:r>
      <w:r w:rsidRPr="00614B99">
        <w:rPr>
          <w:shd w:val="clear" w:color="auto" w:fill="FFFFFF"/>
        </w:rPr>
        <w:t xml:space="preserve"> planira </w:t>
      </w:r>
      <w:r w:rsidRPr="00614B99">
        <w:rPr>
          <w:color w:val="000000"/>
          <w:shd w:val="clear" w:color="auto" w:fill="FFFFFF"/>
        </w:rPr>
        <w:t xml:space="preserve">provedba mjera kako bi se gospodarstvo Unije preobratilo na ono kružno - resursno učinkovito, zeleno i konkurentno. Sedmim se programom djelovanja za okoliš osigurava također da se do 2020., </w:t>
      </w:r>
      <w:r w:rsidRPr="00614B99">
        <w:rPr>
          <w:color w:val="000000"/>
          <w:shd w:val="clear" w:color="auto" w:fill="FFFFFF"/>
        </w:rPr>
        <w:lastRenderedPageBreak/>
        <w:t xml:space="preserve">između ostalog, otpadom sigurno upravlja kao resursom. Potpuna provedba zakonodavstva EU o otpadu uključivat će primjenu hijerarhije otpada u skladu s Direktivom 2008/98/EZ Europskoga parlamenta i Vijeća o otpadu i ukidanju određenih direktiva (SL L 312, 22. 11. 2008.) i učinkovito korištenje tržišnih instrumenata i drugih mjera kako bi se osiguralo: </w:t>
      </w:r>
    </w:p>
    <w:p w:rsidR="00614B99" w:rsidRPr="00614B99" w:rsidRDefault="00614B99" w:rsidP="001B06FC">
      <w:pPr>
        <w:pStyle w:val="ListParagraph"/>
        <w:numPr>
          <w:ilvl w:val="0"/>
          <w:numId w:val="46"/>
        </w:numPr>
        <w:tabs>
          <w:tab w:val="left" w:pos="1755"/>
        </w:tabs>
        <w:spacing w:before="120" w:after="120"/>
        <w:contextualSpacing w:val="0"/>
        <w:jc w:val="both"/>
        <w:rPr>
          <w:color w:val="000000"/>
          <w:shd w:val="clear" w:color="auto" w:fill="FFFFFF"/>
        </w:rPr>
      </w:pPr>
      <w:r w:rsidRPr="00614B99">
        <w:t xml:space="preserve">da je odlaganje ograničeno na preostali otpad (tj. onaj koji se ne može reciklirati i oporabiti), uzimajući u obzir odgode; </w:t>
      </w:r>
    </w:p>
    <w:p w:rsidR="00614B99" w:rsidRPr="00614B99" w:rsidRDefault="00614B99" w:rsidP="001B06FC">
      <w:pPr>
        <w:pStyle w:val="ListParagraph"/>
        <w:numPr>
          <w:ilvl w:val="0"/>
          <w:numId w:val="46"/>
        </w:numPr>
        <w:tabs>
          <w:tab w:val="left" w:pos="1755"/>
        </w:tabs>
        <w:spacing w:before="120" w:after="120"/>
        <w:contextualSpacing w:val="0"/>
        <w:jc w:val="both"/>
        <w:rPr>
          <w:color w:val="000000"/>
          <w:shd w:val="clear" w:color="auto" w:fill="FFFFFF"/>
        </w:rPr>
      </w:pPr>
      <w:r w:rsidRPr="00614B99">
        <w:t>da je obnavljanje energije ograničeno na materijale koji se ne mogu reciklirati,</w:t>
      </w:r>
    </w:p>
    <w:p w:rsidR="00614B99" w:rsidRPr="00614B99" w:rsidRDefault="00614B99" w:rsidP="001B06FC">
      <w:pPr>
        <w:pStyle w:val="ListParagraph"/>
        <w:numPr>
          <w:ilvl w:val="0"/>
          <w:numId w:val="46"/>
        </w:numPr>
        <w:tabs>
          <w:tab w:val="left" w:pos="1755"/>
        </w:tabs>
        <w:spacing w:before="120" w:after="120"/>
        <w:contextualSpacing w:val="0"/>
        <w:jc w:val="both"/>
        <w:rPr>
          <w:color w:val="000000"/>
          <w:shd w:val="clear" w:color="auto" w:fill="FFFFFF"/>
        </w:rPr>
      </w:pPr>
      <w:r w:rsidRPr="00614B99">
        <w:t xml:space="preserve">da se reciklirani otpad koristi kao glavni, pouzdani izvor sirovina za Uniju, razvojem kruženja netoksičnih materija; da se opasnim otpadom gospodari na siguran način, a njegovo stvaranje je smanjeno, </w:t>
      </w:r>
    </w:p>
    <w:p w:rsidR="00614B99" w:rsidRPr="00614B99" w:rsidRDefault="00614B99" w:rsidP="001B06FC">
      <w:pPr>
        <w:pStyle w:val="ListParagraph"/>
        <w:numPr>
          <w:ilvl w:val="0"/>
          <w:numId w:val="46"/>
        </w:numPr>
        <w:tabs>
          <w:tab w:val="left" w:pos="1755"/>
        </w:tabs>
        <w:spacing w:before="120" w:after="120"/>
        <w:contextualSpacing w:val="0"/>
        <w:jc w:val="both"/>
        <w:rPr>
          <w:color w:val="000000"/>
          <w:shd w:val="clear" w:color="auto" w:fill="FFFFFF"/>
        </w:rPr>
      </w:pPr>
      <w:r w:rsidRPr="00614B99">
        <w:t xml:space="preserve">da su nezakonite pošiljke otpada iskorijenjene, uz strogo praćenje, i </w:t>
      </w:r>
    </w:p>
    <w:p w:rsidR="00614B99" w:rsidRPr="00614B99" w:rsidRDefault="00614B99" w:rsidP="001B06FC">
      <w:pPr>
        <w:pStyle w:val="ListParagraph"/>
        <w:numPr>
          <w:ilvl w:val="0"/>
          <w:numId w:val="46"/>
        </w:numPr>
        <w:tabs>
          <w:tab w:val="left" w:pos="1755"/>
        </w:tabs>
        <w:spacing w:before="120" w:after="120"/>
        <w:contextualSpacing w:val="0"/>
        <w:jc w:val="both"/>
        <w:rPr>
          <w:color w:val="000000"/>
          <w:shd w:val="clear" w:color="auto" w:fill="FFFFFF"/>
        </w:rPr>
      </w:pPr>
      <w:r w:rsidRPr="00614B99">
        <w:t>da je otpad od hrane smanjen. Provodi se pregled postojećeg zakonodavstva o proizvodima i otpadu, uključujući pregled glavnih ciljeva relevantnih direktiva, na temelju Plana za resursno učinkovitu Europu, kako bi se prešlo na kružno gospodarstvo; te se uklanjaju prepreke na unutarnjem tržištu za ekološki prihvatljivo recikliranje u Uniji.</w:t>
      </w:r>
    </w:p>
    <w:p w:rsidR="00614B99" w:rsidRPr="00614B99" w:rsidRDefault="00614B99" w:rsidP="00614B99">
      <w:r w:rsidRPr="00614B99">
        <w:rPr>
          <w:color w:val="000000"/>
          <w:shd w:val="clear" w:color="auto" w:fill="FFFFFF"/>
        </w:rPr>
        <w:t xml:space="preserve">Kvantitativni </w:t>
      </w:r>
      <w:r w:rsidRPr="00614B99">
        <w:t>ciljevi koji određuju dinamiku ostvarivanja gore navedenih strateških ciljeva EU definirani su sljedećim Direktivama:</w:t>
      </w:r>
    </w:p>
    <w:p w:rsidR="00614B99" w:rsidRPr="00614B99" w:rsidRDefault="00614B99" w:rsidP="00614B99">
      <w:pPr>
        <w:rPr>
          <w:i/>
          <w:smallCaps/>
          <w:u w:val="single"/>
        </w:rPr>
      </w:pPr>
    </w:p>
    <w:p w:rsidR="00614B99" w:rsidRPr="00614B99" w:rsidRDefault="00614B99" w:rsidP="00614B99">
      <w:pPr>
        <w:rPr>
          <w:i/>
          <w:smallCaps/>
          <w:u w:val="single"/>
        </w:rPr>
      </w:pPr>
      <w:r w:rsidRPr="00614B99">
        <w:rPr>
          <w:i/>
          <w:smallCaps/>
          <w:u w:val="single"/>
        </w:rPr>
        <w:t xml:space="preserve">Direktiva 2008/98/EZ Europskoga parlamenta i Vijeća o otpadu i ukidanju određenih direktiva (SL L 312, 22. 11. 2008.) </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Uspostava sustava za primarno odvajanje biootpada - rok 2013. godina.</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Uspostava sustava za primarno odvajanje - odvojeno sakupljanje na mjestu nastanka: papir, metal, plastika i staklo, tekstil, EE otpad, vozila, otpadne gume, građevni i medicinski - rok 2015. godina.</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Priprema (pogoni) za ponovnu uporabu i recikliranje: papir, metal, plastika i staklo (50% od ukupne mase) neopasni građevni otpad (70% od ukupne mase) - rok 2015. godina.</w:t>
      </w:r>
    </w:p>
    <w:p w:rsidR="00614B99" w:rsidRPr="00614B99" w:rsidRDefault="00614B99" w:rsidP="00614B99"/>
    <w:p w:rsidR="00614B99" w:rsidRPr="00614B99" w:rsidRDefault="00614B99" w:rsidP="00614B99">
      <w:pPr>
        <w:rPr>
          <w:i/>
          <w:smallCaps/>
          <w:u w:val="single"/>
        </w:rPr>
      </w:pPr>
      <w:r w:rsidRPr="00614B99">
        <w:rPr>
          <w:i/>
          <w:smallCaps/>
          <w:u w:val="single"/>
        </w:rPr>
        <w:t>Direktiva Vijeća 1999/31/EZ o odlaganju otpada (SL L 182, 16. 7. 1999.)</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Smanjenje udjela odlaganja biorazgradivog otpada, do 31. prosinca 2020. godine prema sljedećoj dinamici:</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75 % ukupne količine (po masi) biorazgradivog komunalnog otpada proizvedenog u 1997. godini do 31. prosinca 2013.,</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50 % ukupne količine (po masi) biorazgradivog komunalnog otpada proizvedenog u 1997. godini do 31. prosinca 2016.,</w:t>
      </w:r>
    </w:p>
    <w:p w:rsidR="00614B99" w:rsidRPr="00614B99" w:rsidRDefault="00614B99" w:rsidP="001B06FC">
      <w:pPr>
        <w:pStyle w:val="ListParagraph"/>
        <w:numPr>
          <w:ilvl w:val="0"/>
          <w:numId w:val="48"/>
        </w:numPr>
        <w:tabs>
          <w:tab w:val="left" w:pos="1755"/>
        </w:tabs>
        <w:spacing w:before="120" w:after="120"/>
        <w:contextualSpacing w:val="0"/>
        <w:jc w:val="both"/>
        <w:rPr>
          <w:i/>
          <w:smallCaps/>
          <w:u w:val="single"/>
        </w:rPr>
      </w:pPr>
      <w:r w:rsidRPr="00614B99">
        <w:t>35 % ukupne količine (po masi) biorazgradivog komunalnog otpada proizvedenog u 1997. godini do 31. prosinca 2020.</w:t>
      </w:r>
    </w:p>
    <w:p w:rsidR="00614B99" w:rsidRPr="00614B99" w:rsidRDefault="00614B99" w:rsidP="00614B99">
      <w:pPr>
        <w:rPr>
          <w:lang w:bidi="en-US"/>
        </w:rPr>
      </w:pPr>
      <w:r w:rsidRPr="00614B99">
        <w:t>Strategija propisuje tek 18% odvojeno prikupljenog otpada 2020. godine, odnosno za 2015. godinu propisuje smanjenje količine odloženoga biorazgradivog komunalnog otpada za 75% od količine proizvedene 1995. godine.</w:t>
      </w:r>
      <w:r w:rsidRPr="00614B99">
        <w:rPr>
          <w:lang w:bidi="en-US"/>
        </w:rPr>
        <w:t xml:space="preserve"> </w:t>
      </w:r>
      <w:r w:rsidRPr="00614B99">
        <w:t xml:space="preserve">Kako je prethodno navedeno, usklađivanjem nacionalnih propisa s europskom pravnom stečevinom, odnosno usvajanje europskih </w:t>
      </w:r>
      <w:r w:rsidRPr="00614B99">
        <w:lastRenderedPageBreak/>
        <w:t>standarda u području zaštite okoliša te gospodarenja otpadom, u proteklom je razdoblju doprinijelo značajnim promjenama, te prihvaćenjem strožih kriterija te provedbenog perioda u određivanju kvantitativnih ciljeva i postupaka u gospodarenju otpadom. Stoga je, danas, u većem dijelu, Strategija neusklađena s nacionalnim i EU zakonodavstvom.</w:t>
      </w:r>
    </w:p>
    <w:p w:rsidR="00614B99" w:rsidRPr="00614B99" w:rsidRDefault="00614B99" w:rsidP="00614B99">
      <w:pPr>
        <w:rPr>
          <w:lang w:bidi="en-US"/>
        </w:rPr>
      </w:pPr>
    </w:p>
    <w:p w:rsidR="00614B99" w:rsidRPr="00614B99" w:rsidRDefault="00614B99" w:rsidP="00614B99">
      <w:pPr>
        <w:pStyle w:val="Heading3"/>
        <w:rPr>
          <w:sz w:val="24"/>
        </w:rPr>
      </w:pPr>
      <w:bookmarkStart w:id="6" w:name="_Toc505686059"/>
      <w:r w:rsidRPr="00614B99">
        <w:rPr>
          <w:sz w:val="24"/>
        </w:rPr>
        <w:t>Zakon o održivom gospodarenju otpadom i usklađivanje ciljeva</w:t>
      </w:r>
      <w:bookmarkEnd w:id="6"/>
    </w:p>
    <w:p w:rsidR="00614B99" w:rsidRPr="00614B99" w:rsidRDefault="00614B99" w:rsidP="00614B99">
      <w:pPr>
        <w:spacing w:before="120" w:after="120"/>
      </w:pPr>
      <w:r w:rsidRPr="00614B99">
        <w:t>ZOGO usklađuje nacionalne propise s europskom pravnom stečevinom, što znači usvajanje europskih standarda u cjelokupnom području zaštite okoliša koje se odnosi na otpad. Kako bi se definiralo smjer održivog gospodarenja otpadom, ZOGO-m se postavljaju sljedeći ciljevi, usklađeni s EU politikom gospodarenja otpadom:</w:t>
      </w:r>
    </w:p>
    <w:p w:rsidR="00614B99" w:rsidRPr="00614B99" w:rsidRDefault="00614B99" w:rsidP="00614B99">
      <w:pPr>
        <w:spacing w:before="120" w:after="120"/>
      </w:pPr>
    </w:p>
    <w:tbl>
      <w:tblPr>
        <w:tblW w:w="0" w:type="auto"/>
        <w:tblLook w:val="04A0"/>
      </w:tblPr>
      <w:tblGrid>
        <w:gridCol w:w="4535"/>
        <w:gridCol w:w="4537"/>
      </w:tblGrid>
      <w:tr w:rsidR="00614B99" w:rsidRPr="00614B99" w:rsidTr="00A515FE">
        <w:tc>
          <w:tcPr>
            <w:tcW w:w="4535" w:type="dxa"/>
            <w:tcBorders>
              <w:top w:val="single" w:sz="4" w:space="0" w:color="000000" w:themeColor="text1"/>
              <w:left w:val="nil"/>
              <w:bottom w:val="single" w:sz="4" w:space="0" w:color="000000" w:themeColor="text1"/>
              <w:right w:val="nil"/>
            </w:tcBorders>
            <w:shd w:val="clear" w:color="auto" w:fill="C2D69B" w:themeFill="accent3" w:themeFillTint="99"/>
            <w:hideMark/>
          </w:tcPr>
          <w:p w:rsidR="00614B99" w:rsidRPr="00614B99" w:rsidRDefault="00614B99" w:rsidP="00A515FE">
            <w:pPr>
              <w:jc w:val="center"/>
              <w:rPr>
                <w:b/>
                <w:i/>
                <w:smallCaps/>
              </w:rPr>
            </w:pPr>
            <w:r w:rsidRPr="00614B99">
              <w:rPr>
                <w:b/>
                <w:i/>
                <w:smallCaps/>
              </w:rPr>
              <w:t>DIREKTIVA 2008/98/EZ EUROPSKOGA PARLAMENTA I VIJEĆA O OTPADU I UKIDANJU ODREĐENIH DIREKTIVA (SL L 312, 22. 11. 2008.)</w:t>
            </w:r>
          </w:p>
        </w:tc>
        <w:tc>
          <w:tcPr>
            <w:tcW w:w="4537" w:type="dxa"/>
            <w:tcBorders>
              <w:top w:val="single" w:sz="4" w:space="0" w:color="000000" w:themeColor="text1"/>
              <w:left w:val="nil"/>
              <w:bottom w:val="single" w:sz="4" w:space="0" w:color="000000" w:themeColor="text1"/>
              <w:right w:val="nil"/>
            </w:tcBorders>
            <w:shd w:val="clear" w:color="auto" w:fill="C2D69B" w:themeFill="accent3" w:themeFillTint="99"/>
            <w:hideMark/>
          </w:tcPr>
          <w:p w:rsidR="00614B99" w:rsidRPr="00614B99" w:rsidRDefault="00614B99" w:rsidP="00A515FE">
            <w:pPr>
              <w:spacing w:before="120" w:after="120"/>
              <w:jc w:val="center"/>
              <w:rPr>
                <w:b/>
                <w:i/>
                <w:smallCaps/>
              </w:rPr>
            </w:pPr>
            <w:r w:rsidRPr="00614B99">
              <w:rPr>
                <w:b/>
                <w:i/>
                <w:smallCaps/>
              </w:rPr>
              <w:t>Zakon o održivom gospodarenju otpadom (NN 94/13, 73/17)</w:t>
            </w:r>
          </w:p>
        </w:tc>
      </w:tr>
      <w:tr w:rsidR="00614B99" w:rsidRPr="00614B99" w:rsidTr="00A515FE">
        <w:tc>
          <w:tcPr>
            <w:tcW w:w="4535" w:type="dxa"/>
            <w:tcBorders>
              <w:top w:val="single" w:sz="4" w:space="0" w:color="000000" w:themeColor="text1"/>
              <w:left w:val="nil"/>
              <w:bottom w:val="nil"/>
              <w:right w:val="nil"/>
            </w:tcBorders>
            <w:vAlign w:val="center"/>
            <w:hideMark/>
          </w:tcPr>
          <w:p w:rsidR="00614B99" w:rsidRPr="00614B99" w:rsidRDefault="00614B99" w:rsidP="00A515FE">
            <w:r w:rsidRPr="00614B99">
              <w:t>Uspostava sustava za primarno odvajanje biootpada - ROK 2013. godina.</w:t>
            </w:r>
          </w:p>
        </w:tc>
        <w:tc>
          <w:tcPr>
            <w:tcW w:w="4537" w:type="dxa"/>
            <w:tcBorders>
              <w:top w:val="single" w:sz="4" w:space="0" w:color="000000" w:themeColor="text1"/>
              <w:left w:val="nil"/>
              <w:bottom w:val="nil"/>
              <w:right w:val="nil"/>
            </w:tcBorders>
            <w:vAlign w:val="center"/>
            <w:hideMark/>
          </w:tcPr>
          <w:p w:rsidR="00614B99" w:rsidRPr="00614B99" w:rsidRDefault="00614B99" w:rsidP="00A515FE">
            <w:pPr>
              <w:spacing w:before="120" w:after="120"/>
            </w:pPr>
            <w:r w:rsidRPr="00614B99">
              <w:t>Članak 56.</w:t>
            </w:r>
          </w:p>
          <w:p w:rsidR="00614B99" w:rsidRPr="00614B99" w:rsidRDefault="00614B99" w:rsidP="00A515FE">
            <w:pPr>
              <w:spacing w:before="120" w:after="120"/>
            </w:pPr>
            <w:r w:rsidRPr="00614B99">
              <w:t>(1) Osoba koja je aktima donesenim temeljem ovoga Zakona ovlaštena gospodariti biootpadom, te jedinica lokalne samouprave dužni su u dokumentima koje donose temeljem ovoga Zakona osigurati odvojeno prikupljanje biootpada s ciljem kompostiranja, digestije ili energetske oporabe biootpada.</w:t>
            </w:r>
          </w:p>
        </w:tc>
      </w:tr>
      <w:tr w:rsidR="00614B99" w:rsidRPr="00614B99" w:rsidTr="00A515FE">
        <w:tc>
          <w:tcPr>
            <w:tcW w:w="4535" w:type="dxa"/>
            <w:vAlign w:val="center"/>
            <w:hideMark/>
          </w:tcPr>
          <w:p w:rsidR="00614B99" w:rsidRPr="00614B99" w:rsidRDefault="00614B99" w:rsidP="00A515FE">
            <w:r w:rsidRPr="00614B99">
              <w:t>Uspostava sustava za primarno odvajanje - odvojeno sakupljanje na mjestu nastanka: papir, metal, plastika i staklo, tekstil, EE otpad, vozila, otpadne gume, građevni i medicinski - ROK 2015. godina.</w:t>
            </w:r>
          </w:p>
        </w:tc>
        <w:tc>
          <w:tcPr>
            <w:tcW w:w="4537" w:type="dxa"/>
            <w:vAlign w:val="center"/>
            <w:hideMark/>
          </w:tcPr>
          <w:p w:rsidR="00614B99" w:rsidRPr="00614B99" w:rsidRDefault="00614B99" w:rsidP="00A515FE">
            <w:pPr>
              <w:spacing w:before="120" w:after="120"/>
            </w:pPr>
            <w:r w:rsidRPr="00614B99">
              <w:t>Članak 54.</w:t>
            </w:r>
          </w:p>
          <w:p w:rsidR="00614B99" w:rsidRPr="00614B99" w:rsidRDefault="00614B99" w:rsidP="00A515FE">
            <w:pPr>
              <w:spacing w:before="120" w:after="120"/>
            </w:pPr>
            <w:r w:rsidRPr="00614B99">
              <w:t>(2) Do 1. siječnja 2015. Republika Hrvatska će putem nadležnih tijela osigurati odvojeno sakupljanje sljedećih vrsta otpada: papir, metal, plastika i staklo, električni i elektronički otpad, otpadne baterije i akumulatori, otpadna vozila, otpadne gume, otpadna ulja, otpadni tekstil i obuća i medicinski otpad.</w:t>
            </w:r>
          </w:p>
        </w:tc>
      </w:tr>
      <w:tr w:rsidR="00614B99" w:rsidRPr="00614B99" w:rsidTr="00A515FE">
        <w:tc>
          <w:tcPr>
            <w:tcW w:w="4535" w:type="dxa"/>
            <w:tcBorders>
              <w:top w:val="nil"/>
              <w:left w:val="nil"/>
              <w:bottom w:val="single" w:sz="4" w:space="0" w:color="000000" w:themeColor="text1"/>
              <w:right w:val="nil"/>
            </w:tcBorders>
            <w:vAlign w:val="center"/>
            <w:hideMark/>
          </w:tcPr>
          <w:p w:rsidR="00614B99" w:rsidRPr="00614B99" w:rsidRDefault="00614B99" w:rsidP="00A515FE">
            <w:r w:rsidRPr="00614B99">
              <w:t>Priprema (pogoni) za ponovnu uporabu i recikliranje: papir, metal, plastika i staklo (50% od ukupne mase) neopasni građevni otpad (70% od ukupne mase) - ROK 2015. godina.</w:t>
            </w:r>
          </w:p>
        </w:tc>
        <w:tc>
          <w:tcPr>
            <w:tcW w:w="4537" w:type="dxa"/>
            <w:tcBorders>
              <w:top w:val="nil"/>
              <w:left w:val="nil"/>
              <w:bottom w:val="single" w:sz="4" w:space="0" w:color="000000" w:themeColor="text1"/>
              <w:right w:val="nil"/>
            </w:tcBorders>
            <w:vAlign w:val="center"/>
            <w:hideMark/>
          </w:tcPr>
          <w:p w:rsidR="00614B99" w:rsidRPr="00614B99" w:rsidRDefault="00614B99" w:rsidP="00A515FE">
            <w:r w:rsidRPr="00614B99">
              <w:t>Članak 55.</w:t>
            </w:r>
          </w:p>
          <w:p w:rsidR="00614B99" w:rsidRPr="00614B99" w:rsidRDefault="00614B99" w:rsidP="00A515FE">
            <w:r w:rsidRPr="00614B99">
              <w:t>(1) Do 1. siječnja 2020. Republika Hrvatska će putem nadležnih tijela osigurati pripremu za ponovnu uporabu i recikliranje sljedećih otpadnih materijala: papir, metal, plastika i staklo iz kućanstva, a po mogućnosti i iz drugih izvora ako su ti tokovi otpada slični otpadu iz kućanstva, u minimalnom udjelu od 50% mase otpada.</w:t>
            </w:r>
          </w:p>
          <w:p w:rsidR="00614B99" w:rsidRPr="00614B99" w:rsidRDefault="00614B99" w:rsidP="00A515FE">
            <w:r w:rsidRPr="00614B99">
              <w:t xml:space="preserve">(2) Do 1. siječnja 2020. Republika Hrvatska će putem nadležnih tijela osigurati pripremu </w:t>
            </w:r>
            <w:r w:rsidRPr="00614B99">
              <w:lastRenderedPageBreak/>
              <w:t>za ponovnu uporabu, recikliranje i druge načine materijalne oporabe, uključujući postupke zatrpavanja i nasipavanja, u kojima se otpad koristi kao zamjena za druge materijale, neopasnog građevnog otpada, isključujući materijal iz prirode utvrđen ključnim brojem 17 05 04 – zemlja i kamenje koji nisu navedeni pod 17 05 03, u minimalnom udjelu od 70% mase otpada.</w:t>
            </w:r>
          </w:p>
        </w:tc>
      </w:tr>
      <w:tr w:rsidR="00614B99" w:rsidRPr="00614B99" w:rsidTr="00A515FE">
        <w:tc>
          <w:tcPr>
            <w:tcW w:w="4535" w:type="dxa"/>
            <w:tcBorders>
              <w:top w:val="single" w:sz="4" w:space="0" w:color="000000" w:themeColor="text1"/>
              <w:left w:val="nil"/>
              <w:bottom w:val="nil"/>
              <w:right w:val="nil"/>
            </w:tcBorders>
            <w:hideMark/>
          </w:tcPr>
          <w:p w:rsidR="00614B99" w:rsidRPr="00614B99" w:rsidRDefault="00614B99" w:rsidP="00A515FE">
            <w:r w:rsidRPr="00614B99">
              <w:lastRenderedPageBreak/>
              <w:t>Smanjenja udjela odlaganja biorazgradivog otpada, do 31. prosinca 2020. godine prema sljedećoj dinamici:</w:t>
            </w:r>
          </w:p>
          <w:p w:rsidR="00614B99" w:rsidRPr="00614B99" w:rsidRDefault="00614B99" w:rsidP="00A515FE">
            <w:r w:rsidRPr="00614B99">
              <w:t xml:space="preserve">-75 % ukupne količine (po masi) biorazgradivog komunalnog otpada proizvedenog u 1997. godini do 31. prosinca 2013., </w:t>
            </w:r>
          </w:p>
          <w:p w:rsidR="00614B99" w:rsidRPr="00614B99" w:rsidRDefault="00614B99" w:rsidP="00A515FE">
            <w:r w:rsidRPr="00614B99">
              <w:t>- 50 % ukupne količine (po masi) biorazgradivog komunalnog otpada proizvedenog u 1997. godini do 31. prosinca 2016.,</w:t>
            </w:r>
          </w:p>
          <w:p w:rsidR="00614B99" w:rsidRPr="00614B99" w:rsidRDefault="00614B99" w:rsidP="00A515FE">
            <w:r w:rsidRPr="00614B99">
              <w:t>- 35 % ukupne količine (po masi) biorazgradivog komunalnog otpada proizvedenog u 1997. godini do 31. prosinca 2020.</w:t>
            </w:r>
          </w:p>
        </w:tc>
        <w:tc>
          <w:tcPr>
            <w:tcW w:w="4537" w:type="dxa"/>
            <w:tcBorders>
              <w:top w:val="single" w:sz="4" w:space="0" w:color="000000" w:themeColor="text1"/>
              <w:left w:val="nil"/>
              <w:bottom w:val="nil"/>
              <w:right w:val="nil"/>
            </w:tcBorders>
            <w:hideMark/>
          </w:tcPr>
          <w:p w:rsidR="00614B99" w:rsidRPr="00614B99" w:rsidRDefault="00614B99" w:rsidP="00A515FE">
            <w:r w:rsidRPr="00614B99">
              <w:t>Članak 24.</w:t>
            </w:r>
          </w:p>
          <w:p w:rsidR="00614B99" w:rsidRPr="00614B99" w:rsidRDefault="00614B99" w:rsidP="00A515FE">
            <w:r w:rsidRPr="00614B99">
              <w:t>(1) Najveća dopuštena masa biorazgradivog komunalnog otpada koja se godišnje smije odložiti na svim odlagalištima i neusklađenim odlagalištima u Republici Hrvatskoj u odnosu na masu biorazgradivog komunalnog otpada proizvedenog u 1997. godini iznosi:</w:t>
            </w:r>
          </w:p>
          <w:p w:rsidR="00614B99" w:rsidRPr="00614B99" w:rsidRDefault="00614B99" w:rsidP="00A515FE">
            <w:r w:rsidRPr="00614B99">
              <w:t>1. 75 %, odnosno 567.131 tona do 31. prosinca 2013.</w:t>
            </w:r>
          </w:p>
          <w:p w:rsidR="00614B99" w:rsidRPr="00614B99" w:rsidRDefault="00614B99" w:rsidP="00A515FE">
            <w:r w:rsidRPr="00614B99">
              <w:t>2. 50 %, odnosno 378.088 tona do 31. prosinca 2016.</w:t>
            </w:r>
          </w:p>
          <w:p w:rsidR="00614B99" w:rsidRPr="00614B99" w:rsidRDefault="00614B99" w:rsidP="00A515FE">
            <w:r w:rsidRPr="00614B99">
              <w:t>3. 35 %, odnosno 264.661 tona do 31. prosinca 2020.</w:t>
            </w:r>
          </w:p>
        </w:tc>
      </w:tr>
      <w:tr w:rsidR="00614B99" w:rsidRPr="00614B99" w:rsidTr="00A515FE">
        <w:tc>
          <w:tcPr>
            <w:tcW w:w="4535" w:type="dxa"/>
            <w:hideMark/>
          </w:tcPr>
          <w:p w:rsidR="00614B99" w:rsidRPr="00614B99" w:rsidRDefault="00614B99" w:rsidP="00A515FE">
            <w:r w:rsidRPr="00614B99">
              <w:t>Sanacija postojećeg odlagališta otpada do 31. prosinca 2018. godine.</w:t>
            </w:r>
          </w:p>
        </w:tc>
        <w:tc>
          <w:tcPr>
            <w:tcW w:w="4537" w:type="dxa"/>
          </w:tcPr>
          <w:p w:rsidR="00614B99" w:rsidRPr="00614B99" w:rsidRDefault="00614B99" w:rsidP="00A515FE">
            <w:r w:rsidRPr="00614B99">
              <w:t>Članak 25.</w:t>
            </w:r>
          </w:p>
          <w:p w:rsidR="00614B99" w:rsidRPr="00614B99" w:rsidRDefault="00614B99" w:rsidP="00A515FE">
            <w:r w:rsidRPr="00614B99">
              <w:t>(1) Najveća dopuštena masa otpada koja se godišnje odlaže na svim neusklađenim odlagalištima u Republici Hrvatskoj iznosi:</w:t>
            </w:r>
          </w:p>
          <w:p w:rsidR="00614B99" w:rsidRPr="00614B99" w:rsidRDefault="00614B99" w:rsidP="00A515FE">
            <w:r w:rsidRPr="00614B99">
              <w:t>1. 1.710.000 tona do 31. prosinca 2013.</w:t>
            </w:r>
          </w:p>
          <w:p w:rsidR="00614B99" w:rsidRPr="00614B99" w:rsidRDefault="00614B99" w:rsidP="00A515FE">
            <w:r w:rsidRPr="00614B99">
              <w:t>2. 1.410.000 tona do 31. prosinca 2014.</w:t>
            </w:r>
          </w:p>
          <w:p w:rsidR="00614B99" w:rsidRPr="00614B99" w:rsidRDefault="00614B99" w:rsidP="00A515FE">
            <w:r w:rsidRPr="00614B99">
              <w:t>3. 1.210.000 tona do 31. prosinca 2015.</w:t>
            </w:r>
          </w:p>
          <w:p w:rsidR="00614B99" w:rsidRPr="00614B99" w:rsidRDefault="00614B99" w:rsidP="00A515FE">
            <w:r w:rsidRPr="00614B99">
              <w:t>4. 1.010.000 tona do 31. prosinca 2016.</w:t>
            </w:r>
          </w:p>
          <w:p w:rsidR="00614B99" w:rsidRPr="00614B99" w:rsidRDefault="00614B99" w:rsidP="00A515FE">
            <w:r w:rsidRPr="00614B99">
              <w:t>5. 800.000 tona do 31. prosinca 2017.</w:t>
            </w:r>
          </w:p>
          <w:p w:rsidR="00614B99" w:rsidRPr="00614B99" w:rsidRDefault="00614B99" w:rsidP="00A515FE"/>
          <w:p w:rsidR="00614B99" w:rsidRPr="00614B99" w:rsidRDefault="00614B99" w:rsidP="00A515FE">
            <w:r w:rsidRPr="00614B99">
              <w:t>(2) Zabranjeno je odlaganje otpada na neusklađenom odlagalištu u Republici Hrvatskoj nakon 31. prosinca 2017.</w:t>
            </w:r>
          </w:p>
        </w:tc>
      </w:tr>
    </w:tbl>
    <w:p w:rsidR="00614B99" w:rsidRPr="00614B99" w:rsidRDefault="00614B99" w:rsidP="00614B99">
      <w:pPr>
        <w:rPr>
          <w:lang w:bidi="en-US"/>
        </w:rPr>
      </w:pPr>
    </w:p>
    <w:p w:rsidR="00614B99" w:rsidRPr="00614B99" w:rsidRDefault="00614B99" w:rsidP="00614B99">
      <w:pPr>
        <w:pStyle w:val="Heading3"/>
        <w:rPr>
          <w:sz w:val="24"/>
        </w:rPr>
      </w:pPr>
      <w:r w:rsidRPr="00614B99">
        <w:rPr>
          <w:sz w:val="24"/>
        </w:rPr>
        <w:t xml:space="preserve"> </w:t>
      </w:r>
      <w:bookmarkStart w:id="7" w:name="_Toc505686060"/>
      <w:r w:rsidRPr="00614B99">
        <w:rPr>
          <w:sz w:val="24"/>
        </w:rPr>
        <w:t>Plan gospodarenja otpadom RH za razdoblje 2017.-2022. godine</w:t>
      </w:r>
      <w:bookmarkEnd w:id="7"/>
    </w:p>
    <w:p w:rsidR="00614B99" w:rsidRPr="00614B99" w:rsidRDefault="00614B99" w:rsidP="00614B99">
      <w:r w:rsidRPr="00614B99">
        <w:t>Plan gospodarenja otpadom Republike Hrvatske za razdoblje 2017.-2022. godine (NN 3/17) osnovni je dokument o gospodarenju otpadom u RH za razdoblje 2017. – 2022, čiji je temeljni zadatak organiziranje provođenja relevantnih ciljeva Strategije, ali i aktualnih nacionalnih ciljeva usklađenih s politikom gospodarenja otpadom EU, postavljenih za razdoblje 2017. do 2021. godine u RH.</w:t>
      </w:r>
    </w:p>
    <w:p w:rsidR="00614B99" w:rsidRPr="00614B99" w:rsidRDefault="00614B99" w:rsidP="00614B99">
      <w:pPr>
        <w:spacing w:before="120" w:after="120"/>
      </w:pPr>
      <w:r w:rsidRPr="00614B99">
        <w:t xml:space="preserve">Temeljem ocjene postojećeg stanja u gospodarenju otpadom i obveza koje RH mora postići sukladno EU i nacionalnom zakonodavstvu, Planom se definiraju ciljevi koji se moraju dostići do 2022. godine, te provedbene mjere za ostvarenje ciljeva. </w:t>
      </w:r>
    </w:p>
    <w:p w:rsidR="00614B99" w:rsidRPr="00614B99" w:rsidRDefault="00614B99" w:rsidP="00614B99">
      <w:pPr>
        <w:spacing w:before="120" w:after="120"/>
      </w:pPr>
      <w:r w:rsidRPr="00614B99">
        <w:lastRenderedPageBreak/>
        <w:t>Ciljevima je obuhvaćeno kvalitativno i kvantitativno gospodarenje svim kategorijama otpada, a obuhvaćaju horizontalnu i vertikalnu poveznicu svih dionika u održivom sustavu gospodarenja otpadom.</w:t>
      </w:r>
    </w:p>
    <w:p w:rsidR="00614B99" w:rsidRPr="00614B99" w:rsidRDefault="00614B99" w:rsidP="00614B99">
      <w:pPr>
        <w:spacing w:before="120" w:after="120"/>
      </w:pPr>
      <w:r w:rsidRPr="00614B99">
        <w:t>Donošenje PGO RH važan je preduvjet za korištenje sredstava iz Operativnog programa, stvaraju se preduvjeti za prelazak na kružno gospodarstvo (novim konceptom koji uvažava i razvoj industrije i gospodarstva, ali isto tako vodi brigu o zaštiti okoliša i prirode na razini EU-a).</w:t>
      </w:r>
    </w:p>
    <w:p w:rsidR="00614B99" w:rsidRPr="00614B99" w:rsidRDefault="00614B99" w:rsidP="00614B99">
      <w:r w:rsidRPr="00614B99">
        <w:t>PGO RH kao najvažnije ističe sprječavanje nastanka otpada, ponovnu uporabu, recikliranje i kompostiranje. Važnije mjere iz PGO RH su odvojeno prikupljanje na kućnom pragu, uvođenje stimulativnih mjera pri naplati javne usluge prikupljanja otpada prema sastavu i količini te uvođenje naknade za odlaganje komunalnog otpada.</w:t>
      </w:r>
    </w:p>
    <w:p w:rsidR="00614B99" w:rsidRPr="00614B99" w:rsidRDefault="00614B99" w:rsidP="00614B99">
      <w:r w:rsidRPr="00614B99">
        <w:t>Okosnica PGO RH su reciklažna dvorišta, reciklažni centri sa sortirnicama i kompostištima u kojima će se za recikliranje pripremati odvojeno prikupljeni otpad. Za neizgrađene CGO-e potrebno je prilagoditi kapacitet i sadržaje ciljevima PGO RH zbog čega je za svaki od njih potrebno izraditi studiju izvedivosti.</w:t>
      </w:r>
    </w:p>
    <w:p w:rsidR="00614B99" w:rsidRPr="00614B99" w:rsidRDefault="00614B99" w:rsidP="00614B99">
      <w:r w:rsidRPr="00614B99">
        <w:t>PGO RH je sukladan Okvirnoj direktivi o otpadu. Njime se uređuje dostizanje ciljeva u pogledu odvojenog prikupljanja i recikliranja sastavnih dijelova komunalnog otpada, sastavni dio je Plan sprječavanja nastanka otpada, uvode se mjere za odvojeno prikupljanje na izvoru, selektiranje otpada i poticanje kompostiranja otpada u kućanstvu i na lokalnoj razini.</w:t>
      </w:r>
    </w:p>
    <w:p w:rsidR="00614B99" w:rsidRPr="00614B99" w:rsidRDefault="00614B99" w:rsidP="00614B99">
      <w:r w:rsidRPr="00614B99">
        <w:t>Neke od najznačajnijih mjera su poticanje odvojenog sakupljanja papira, kartona, metala, stakla, plastike i biootpada, odvojeno prikupljanje otpada na kućnom pragu, uvođenje stimulativnih mjera pri naplati javne usluge prikupljanja komunalnog otpada prema sastavu i količini, uvođenje naknade za odlaganje komunalnog otpada, poticanje kućnog i komunalnog kompostiranja, izgradnja sortirnica, informatička potpora praćenju tokova otpada i niz edukativno – informativnih mjera.</w:t>
      </w:r>
    </w:p>
    <w:p w:rsidR="00614B99" w:rsidRPr="00614B99" w:rsidRDefault="00614B99" w:rsidP="00614B99">
      <w:r w:rsidRPr="00614B99">
        <w:t>PGO RH određuje i usmjerava gospodarenje otpadom na temelju analize postojećeg stanja na području gospodarenja otpadom i ciljeva gospodarenja otpadom i ciljeva za pojedine sustave gospodarenja posebnim kategorijama otpadom. Također, određuju se mjere za unaprjeđivanje postupaka pripreme za ponovnu uporabu, recikliranje i drugih postupaka oporabe i zbrinjavanja otpada na kopnenom i morskom prostoru RH.</w:t>
      </w:r>
    </w:p>
    <w:p w:rsidR="00614B99" w:rsidRPr="00614B99" w:rsidRDefault="00614B99" w:rsidP="00614B99">
      <w:r w:rsidRPr="00614B99">
        <w:t>Sukladno ZOGO i PGO RH, a s obzirom na raspodjelu odgovornosti, jedinice lokalne samouprave nadležne su za osiguravanje javne usluge prikupljanja komunalnog otpada, uspostavu reciklažnih dvorišta te provedbu mjera sprječavanja odbacivanja otpada u okoliš kao i uklanjanje u okoliš odbačenog otpada, davanje suglasnosti za akciju prikupljanja otpada, planiranje lokacija građevina od lokalnog značaja, provedbu izobrazno-informativnih aktivnosti te provedbu obveza propisanih PGO RH.</w:t>
      </w:r>
    </w:p>
    <w:p w:rsidR="00614B99" w:rsidRPr="00614B99" w:rsidRDefault="00614B99" w:rsidP="00614B99">
      <w:pPr>
        <w:spacing w:before="120" w:after="120"/>
      </w:pPr>
      <w:r w:rsidRPr="00614B99">
        <w:t>Također, jedinice lokalne samouprave dužne su, sukladno ZOGO provoditi PGO RH, što posebice uključuje projekte određene Popisom projekata važnih za provedbu PGO RH.</w:t>
      </w:r>
    </w:p>
    <w:p w:rsidR="00614B99" w:rsidRPr="00614B99" w:rsidRDefault="00614B99" w:rsidP="00614B99">
      <w:pPr>
        <w:spacing w:before="120" w:after="120"/>
      </w:pPr>
      <w:r w:rsidRPr="00614B99">
        <w:rPr>
          <w:rFonts w:eastAsiaTheme="minorEastAsia"/>
        </w:rPr>
        <w:t xml:space="preserve">U tom kontekstu, ciljevi Plana </w:t>
      </w:r>
      <w:r w:rsidRPr="00614B99">
        <w:t>koji se moraju dostići do 2022. godine, a koje je jedinica lokalne samouprave dužna osigurati/sudjelovati, navedeni su u tablici 4.</w:t>
      </w:r>
    </w:p>
    <w:p w:rsidR="00614B99" w:rsidRPr="00614B99" w:rsidRDefault="00614B99" w:rsidP="00614B99">
      <w:pPr>
        <w:spacing w:after="200"/>
      </w:pPr>
      <w:r w:rsidRPr="00614B99">
        <w:br w:type="page"/>
      </w:r>
    </w:p>
    <w:p w:rsidR="00614B99" w:rsidRPr="00614B99" w:rsidRDefault="00614B99" w:rsidP="00614B99">
      <w:pPr>
        <w:spacing w:before="120" w:after="120"/>
      </w:pPr>
    </w:p>
    <w:p w:rsidR="00614B99" w:rsidRPr="00614B99" w:rsidRDefault="00614B99" w:rsidP="00614B99">
      <w:pPr>
        <w:pStyle w:val="Caption"/>
        <w:rPr>
          <w:sz w:val="24"/>
          <w:szCs w:val="24"/>
        </w:rPr>
      </w:pPr>
      <w:r w:rsidRPr="00614B99">
        <w:rPr>
          <w:sz w:val="24"/>
          <w:szCs w:val="24"/>
        </w:rPr>
        <w:t xml:space="preserve">Tablica </w:t>
      </w:r>
      <w:r w:rsidR="002B0C98" w:rsidRPr="00614B99">
        <w:rPr>
          <w:sz w:val="24"/>
          <w:szCs w:val="24"/>
        </w:rPr>
        <w:fldChar w:fldCharType="begin"/>
      </w:r>
      <w:r w:rsidRPr="00614B99">
        <w:rPr>
          <w:sz w:val="24"/>
          <w:szCs w:val="24"/>
        </w:rPr>
        <w:instrText xml:space="preserve"> SEQ Tablica \* ARABIC </w:instrText>
      </w:r>
      <w:r w:rsidR="002B0C98" w:rsidRPr="00614B99">
        <w:rPr>
          <w:sz w:val="24"/>
          <w:szCs w:val="24"/>
        </w:rPr>
        <w:fldChar w:fldCharType="separate"/>
      </w:r>
      <w:r w:rsidRPr="00614B99">
        <w:rPr>
          <w:noProof/>
          <w:sz w:val="24"/>
          <w:szCs w:val="24"/>
        </w:rPr>
        <w:t>4</w:t>
      </w:r>
      <w:r w:rsidR="002B0C98" w:rsidRPr="00614B99">
        <w:rPr>
          <w:noProof/>
          <w:sz w:val="24"/>
          <w:szCs w:val="24"/>
        </w:rPr>
        <w:fldChar w:fldCharType="end"/>
      </w:r>
      <w:r w:rsidRPr="00614B99">
        <w:rPr>
          <w:sz w:val="24"/>
          <w:szCs w:val="24"/>
        </w:rPr>
        <w:t>. Ciljevi za gospodarenje otpadom koje je potrebno postići do 2022.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516"/>
        <w:gridCol w:w="4886"/>
      </w:tblGrid>
      <w:tr w:rsidR="00614B99" w:rsidRPr="00614B99" w:rsidTr="00A515FE">
        <w:trPr>
          <w:tblHeader/>
        </w:trPr>
        <w:tc>
          <w:tcPr>
            <w:tcW w:w="906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14B99" w:rsidRPr="00614B99" w:rsidRDefault="00614B99" w:rsidP="00A515FE">
            <w:pPr>
              <w:jc w:val="center"/>
              <w:rPr>
                <w:rFonts w:eastAsiaTheme="minorEastAsia"/>
                <w:b/>
              </w:rPr>
            </w:pPr>
            <w:r w:rsidRPr="00614B99">
              <w:rPr>
                <w:rFonts w:eastAsiaTheme="minorEastAsia"/>
                <w:b/>
              </w:rPr>
              <w:t>CILJEVI</w:t>
            </w:r>
          </w:p>
        </w:tc>
      </w:tr>
      <w:tr w:rsidR="00614B99" w:rsidRPr="00614B99" w:rsidTr="00A515FE">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b/>
              </w:rPr>
            </w:pPr>
            <w:r w:rsidRPr="00614B99">
              <w:rPr>
                <w:rFonts w:eastAsiaTheme="minorEastAsia"/>
                <w:b/>
              </w:rPr>
              <w:t>1. UNAPRIJEDITI SUSTAV GOSPODARENJA KOMUNALNIM OTPADOM</w:t>
            </w:r>
          </w:p>
        </w:tc>
        <w:tc>
          <w:tcPr>
            <w:tcW w:w="495"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1.1</w:t>
            </w:r>
          </w:p>
        </w:tc>
        <w:tc>
          <w:tcPr>
            <w:tcW w:w="4886"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Smanjiti ukupnu količinu proizvedenog komunalnog otpada za 5% do 2022. godine u odnosu na ukupno proizvedenu količinu komunalnog otpada u 2017. godini.</w:t>
            </w:r>
          </w:p>
        </w:tc>
      </w:tr>
      <w:tr w:rsidR="00614B99" w:rsidRPr="00614B99" w:rsidTr="00A515FE">
        <w:tc>
          <w:tcPr>
            <w:tcW w:w="0" w:type="auto"/>
            <w:vMerge/>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b/>
              </w:rPr>
            </w:pPr>
          </w:p>
        </w:tc>
        <w:tc>
          <w:tcPr>
            <w:tcW w:w="495"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 xml:space="preserve">1.2 </w:t>
            </w:r>
          </w:p>
        </w:tc>
        <w:tc>
          <w:tcPr>
            <w:tcW w:w="4886"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Odvojeno prikupiti 60% mase proizvedenog komunalnog otpada (prvenstveno papir, staklo, plastika, metal, biootpad i dr.).</w:t>
            </w:r>
          </w:p>
        </w:tc>
      </w:tr>
      <w:tr w:rsidR="00614B99" w:rsidRPr="00614B99" w:rsidTr="00A515FE">
        <w:tc>
          <w:tcPr>
            <w:tcW w:w="0" w:type="auto"/>
            <w:vMerge/>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b/>
              </w:rPr>
            </w:pPr>
          </w:p>
        </w:tc>
        <w:tc>
          <w:tcPr>
            <w:tcW w:w="495"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1.3</w:t>
            </w:r>
          </w:p>
        </w:tc>
        <w:tc>
          <w:tcPr>
            <w:tcW w:w="4886"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Odvojeno prikupiti 40% mase proizvedenog biootpada koji je sastavni dio komunalnog otpada.</w:t>
            </w:r>
          </w:p>
        </w:tc>
      </w:tr>
      <w:tr w:rsidR="00614B99" w:rsidRPr="00614B99" w:rsidTr="00A515FE">
        <w:tc>
          <w:tcPr>
            <w:tcW w:w="0" w:type="auto"/>
            <w:vMerge/>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b/>
              </w:rPr>
            </w:pPr>
          </w:p>
        </w:tc>
        <w:tc>
          <w:tcPr>
            <w:tcW w:w="495"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1.4</w:t>
            </w:r>
          </w:p>
        </w:tc>
        <w:tc>
          <w:tcPr>
            <w:tcW w:w="4886"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Odložiti na odlagališta manje od 25% mase proizvedenog komunalnog otpada.</w:t>
            </w:r>
          </w:p>
        </w:tc>
      </w:tr>
      <w:tr w:rsidR="00614B99" w:rsidRPr="00614B99" w:rsidTr="00A515FE">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b/>
              </w:rPr>
            </w:pPr>
            <w:r w:rsidRPr="00614B99">
              <w:rPr>
                <w:rFonts w:eastAsiaTheme="minorEastAsia"/>
                <w:b/>
              </w:rPr>
              <w:t>2. UNAPRIJEDITI SUSTAV GOSPODARENJA POSEBNIM KATEGORIJAMA OTPADA</w:t>
            </w:r>
          </w:p>
        </w:tc>
        <w:tc>
          <w:tcPr>
            <w:tcW w:w="495"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 xml:space="preserve">2.1 </w:t>
            </w:r>
          </w:p>
        </w:tc>
        <w:tc>
          <w:tcPr>
            <w:tcW w:w="4886"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Odvojeno prikupiti 75% mase proizvedenog građevnog otpada.</w:t>
            </w:r>
          </w:p>
        </w:tc>
      </w:tr>
      <w:tr w:rsidR="00614B99" w:rsidRPr="00614B99" w:rsidTr="00A515FE">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b/>
              </w:rPr>
            </w:pPr>
          </w:p>
        </w:tc>
        <w:tc>
          <w:tcPr>
            <w:tcW w:w="495"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 xml:space="preserve">2.6 </w:t>
            </w:r>
          </w:p>
        </w:tc>
        <w:tc>
          <w:tcPr>
            <w:tcW w:w="4886" w:type="dxa"/>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rPr>
              <w:t>Unaprijediti sustav gospodarenja ostalim posebnim kategorijama otpada.</w:t>
            </w:r>
          </w:p>
        </w:tc>
      </w:tr>
      <w:tr w:rsidR="00614B99" w:rsidRPr="00614B99" w:rsidTr="00A515FE">
        <w:trPr>
          <w:trHeight w:val="567"/>
        </w:trPr>
        <w:tc>
          <w:tcPr>
            <w:tcW w:w="9062" w:type="dxa"/>
            <w:gridSpan w:val="3"/>
            <w:tcBorders>
              <w:top w:val="single" w:sz="4" w:space="0" w:color="auto"/>
              <w:left w:val="single" w:sz="4" w:space="0" w:color="auto"/>
              <w:bottom w:val="single" w:sz="4" w:space="0" w:color="auto"/>
              <w:right w:val="single" w:sz="4" w:space="0" w:color="auto"/>
            </w:tcBorders>
            <w:vAlign w:val="center"/>
          </w:tcPr>
          <w:p w:rsidR="00614B99" w:rsidRPr="00614B99" w:rsidRDefault="00614B99" w:rsidP="00A515FE">
            <w:pPr>
              <w:rPr>
                <w:rFonts w:eastAsiaTheme="minorEastAsia"/>
              </w:rPr>
            </w:pPr>
            <w:r w:rsidRPr="00614B99">
              <w:rPr>
                <w:rFonts w:eastAsiaTheme="minorEastAsia"/>
                <w:b/>
              </w:rPr>
              <w:t>3 SPRIJEČITI NASTANAK DIVLJIH ODLAGALIŠTA OTPADA</w:t>
            </w:r>
          </w:p>
        </w:tc>
      </w:tr>
      <w:tr w:rsidR="00614B99" w:rsidRPr="00614B99" w:rsidTr="00A515FE">
        <w:trPr>
          <w:trHeight w:val="567"/>
        </w:trPr>
        <w:tc>
          <w:tcPr>
            <w:tcW w:w="9062" w:type="dxa"/>
            <w:gridSpan w:val="3"/>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b/>
              </w:rPr>
              <w:t>4. SANIRATI LOKACIJE ONEČIŠĆENE OTPADOM</w:t>
            </w:r>
          </w:p>
        </w:tc>
      </w:tr>
      <w:tr w:rsidR="00614B99" w:rsidRPr="00614B99" w:rsidTr="00A515FE">
        <w:trPr>
          <w:trHeight w:val="567"/>
        </w:trPr>
        <w:tc>
          <w:tcPr>
            <w:tcW w:w="9062" w:type="dxa"/>
            <w:gridSpan w:val="3"/>
            <w:tcBorders>
              <w:top w:val="single" w:sz="4" w:space="0" w:color="auto"/>
              <w:left w:val="single" w:sz="4" w:space="0" w:color="auto"/>
              <w:bottom w:val="single" w:sz="4" w:space="0" w:color="auto"/>
              <w:right w:val="single" w:sz="4" w:space="0" w:color="auto"/>
            </w:tcBorders>
            <w:vAlign w:val="center"/>
            <w:hideMark/>
          </w:tcPr>
          <w:p w:rsidR="00614B99" w:rsidRPr="00614B99" w:rsidRDefault="00614B99" w:rsidP="00A515FE">
            <w:pPr>
              <w:rPr>
                <w:rFonts w:eastAsiaTheme="minorEastAsia"/>
              </w:rPr>
            </w:pPr>
            <w:r w:rsidRPr="00614B99">
              <w:rPr>
                <w:rFonts w:eastAsiaTheme="minorEastAsia"/>
                <w:b/>
              </w:rPr>
              <w:t>5. KONTINUIRANO PROVODITI IZOBRAZNO-INFORMATIVNE AKTIVNOSTI</w:t>
            </w:r>
          </w:p>
        </w:tc>
      </w:tr>
    </w:tbl>
    <w:p w:rsidR="00614B99" w:rsidRPr="00614B99" w:rsidRDefault="00614B99" w:rsidP="00614B99">
      <w:pPr>
        <w:spacing w:before="120" w:after="120"/>
        <w:rPr>
          <w:rFonts w:eastAsiaTheme="minorEastAsia"/>
        </w:rPr>
      </w:pPr>
    </w:p>
    <w:p w:rsidR="00614B99" w:rsidRPr="00614B99" w:rsidRDefault="00614B99" w:rsidP="00614B99">
      <w:pPr>
        <w:spacing w:before="120" w:after="120"/>
      </w:pPr>
      <w:r w:rsidRPr="00614B99">
        <w:rPr>
          <w:rFonts w:eastAsiaTheme="minorEastAsia"/>
        </w:rPr>
        <w:t>Preduvjeti za ostvarenje navedenih ciljeva definirani su čl. 28 ZOGO kojim su propisane obveze jedinica lokalne samouprave.</w:t>
      </w:r>
    </w:p>
    <w:p w:rsidR="00614B99" w:rsidRPr="00614B99" w:rsidRDefault="00614B99" w:rsidP="00614B99">
      <w:pPr>
        <w:spacing w:before="120" w:after="120"/>
      </w:pPr>
      <w:r w:rsidRPr="00614B99">
        <w:t>Jedna od obaveza JLS je donošenje Plana gospodarenja otpadom jedinice lokalne samouprave (u nastavku PGO) za šestogodišnje razdoblje koji mora biti usklađen s odredbama ZOGO-a i PGO RH.</w:t>
      </w:r>
    </w:p>
    <w:p w:rsidR="00614B99" w:rsidRPr="00614B99" w:rsidRDefault="00614B99" w:rsidP="00614B99">
      <w:pPr>
        <w:spacing w:before="120" w:after="120"/>
      </w:pPr>
      <w:r w:rsidRPr="00614B99">
        <w:t>Sukladno Članku 21. ZOGO, PGO sadrži najmanje sljedeće:</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Analizu, te ocjenu stanja i potreba u gospodarenju otpadom na području jedinice lokalne samouprave, uključujući ostvarivanje ciljeva.</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Podatke o vrstama i količinama proizvedenog otpada, odvojeno sakupljenog otpada, odlaganju komunalnog i biorazgradivog otpada te ostvarivanju ciljeva.</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Podatke o postojećim i planiranim građevinama i uređajima za gospodarenje otpadom te statusu sanacije neusklađenih odlagališta i lokacija onečišćenih otpadom.</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Podatke o lokacijama odbačenog otpada i njihovom uklanjanju.</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Mjere potrebne za ostvarenje ciljeva smanjivanja ili sprječavanja nastanka otpada, uključujući izobrazno – informativne aktivnosti i akcije prikupljanja otpada.</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lastRenderedPageBreak/>
        <w:t>Opće mjere za gospodarenje otpadom, opasnim otpadom i posebnim kategorijama otpada.</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Mjere prikupljanja miješanog komunalnog otpada i biorazgradivog komunalnog otpada.</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Mjere odvojenog prikupljanja otpadnog papira, metala, stakla i plastike te krupnog (glomaznog) komunalnog otpada.</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Popis projekata važnih za provedbu odredbi PGO.</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Organizacijske aspekte, izvore i visinu financijskih sredstava za provedbu mjera gospodarenja otpadom.</w:t>
      </w:r>
    </w:p>
    <w:p w:rsidR="00614B99" w:rsidRPr="00614B99" w:rsidRDefault="00614B99" w:rsidP="001B06FC">
      <w:pPr>
        <w:pStyle w:val="ListParagraph"/>
        <w:numPr>
          <w:ilvl w:val="0"/>
          <w:numId w:val="38"/>
        </w:numPr>
        <w:tabs>
          <w:tab w:val="left" w:pos="1755"/>
        </w:tabs>
        <w:spacing w:before="120" w:after="120"/>
        <w:contextualSpacing w:val="0"/>
        <w:jc w:val="both"/>
      </w:pPr>
      <w:r w:rsidRPr="00614B99">
        <w:t>Rokove i nositelje izvršenja PGO.</w:t>
      </w:r>
    </w:p>
    <w:p w:rsidR="00614B99" w:rsidRPr="00614B99" w:rsidRDefault="00614B99" w:rsidP="00614B99">
      <w:pPr>
        <w:spacing w:before="120" w:after="120"/>
      </w:pPr>
      <w:r w:rsidRPr="00614B99">
        <w:t>Sadržaj se odnosi na gospodarenje komunalnim otpadom, budući da su, sukladno članku 28. ZOGO, gradovi i općine odgovorni za gospodarenje otpadom iz skupine ključnih brojeva otpada 20 (komunalni otpad, otpad iz kućanstava i slični otpad iz ustanova i trgovinskih i proizvodnih djelatnosti) uključujući odvojeno sakupljene sastojke komunalnog otpada.</w:t>
      </w:r>
    </w:p>
    <w:p w:rsidR="00614B99" w:rsidRPr="00614B99" w:rsidRDefault="00614B99" w:rsidP="00614B99">
      <w:pPr>
        <w:spacing w:after="200"/>
        <w:rPr>
          <w:lang w:bidi="en-US"/>
        </w:rPr>
      </w:pPr>
    </w:p>
    <w:p w:rsidR="00614B99" w:rsidRPr="00614B99" w:rsidRDefault="00614B99" w:rsidP="00614B99">
      <w:pPr>
        <w:pStyle w:val="Heading2"/>
        <w:rPr>
          <w:sz w:val="24"/>
          <w:lang w:bidi="en-US"/>
        </w:rPr>
      </w:pPr>
      <w:bookmarkStart w:id="8" w:name="_Toc505686061"/>
      <w:r w:rsidRPr="00614B99">
        <w:rPr>
          <w:sz w:val="24"/>
          <w:lang w:bidi="en-US"/>
        </w:rPr>
        <w:t>Gospodarenje otpadom na lokalnoj razini – obveze jedinice lokalne samouprave</w:t>
      </w:r>
      <w:bookmarkEnd w:id="8"/>
    </w:p>
    <w:p w:rsidR="00614B99" w:rsidRPr="00614B99" w:rsidRDefault="00614B99" w:rsidP="00614B99">
      <w:pPr>
        <w:rPr>
          <w:rStyle w:val="IntenseReference"/>
          <w:i/>
          <w:color w:val="auto"/>
          <w:u w:val="single"/>
        </w:rPr>
      </w:pPr>
      <w:r w:rsidRPr="00614B99">
        <w:rPr>
          <w:rStyle w:val="IntenseReference"/>
          <w:i/>
          <w:color w:val="auto"/>
          <w:u w:val="single"/>
        </w:rPr>
        <w:t>Osigurati javnu uslugu prikupljanja miješanog komunalnog otpada i biorazgradivog komunalnog otpada</w:t>
      </w:r>
    </w:p>
    <w:p w:rsidR="00614B99" w:rsidRPr="00614B99" w:rsidRDefault="00614B99" w:rsidP="00614B99">
      <w:pPr>
        <w:spacing w:before="120" w:after="120"/>
        <w:rPr>
          <w:color w:val="000000"/>
        </w:rPr>
      </w:pPr>
      <w:r w:rsidRPr="00614B99">
        <w:rPr>
          <w:lang w:bidi="en-US"/>
        </w:rPr>
        <w:t xml:space="preserve">JLS je dužna osigurati provedbu navedenih obveza na kvalitetan, postojan i ekonomski učinkovit način u skladu s načelima održivog razvoja, zaštite okoliša i gospodarenja otpadom osiguravajući pri tom transparentnost rada. </w:t>
      </w:r>
      <w:r w:rsidRPr="00614B99">
        <w:rPr>
          <w:color w:val="000000"/>
        </w:rPr>
        <w:t>Predstavničko tijelo jedinice lokalne samouprave donosi odluku o načinu pružanja javne usluge prikupljanja miješanog komunalnog otpada i prikupljanja biorazgradivog komunalnog otpada koja sadrži:</w:t>
      </w:r>
    </w:p>
    <w:p w:rsidR="00614B99" w:rsidRPr="00614B99" w:rsidRDefault="00614B99" w:rsidP="001B06FC">
      <w:pPr>
        <w:pStyle w:val="ListParagraph"/>
        <w:numPr>
          <w:ilvl w:val="0"/>
          <w:numId w:val="48"/>
        </w:numPr>
        <w:tabs>
          <w:tab w:val="left" w:pos="1755"/>
        </w:tabs>
        <w:spacing w:before="120" w:after="120"/>
        <w:contextualSpacing w:val="0"/>
        <w:jc w:val="both"/>
        <w:rPr>
          <w:color w:val="000000"/>
        </w:rPr>
      </w:pPr>
      <w:r w:rsidRPr="00614B99">
        <w:t>kriterij obračuna količine otpada,</w:t>
      </w:r>
    </w:p>
    <w:p w:rsidR="00614B99" w:rsidRPr="00614B99" w:rsidRDefault="00614B99" w:rsidP="001B06FC">
      <w:pPr>
        <w:pStyle w:val="ListParagraph"/>
        <w:numPr>
          <w:ilvl w:val="0"/>
          <w:numId w:val="48"/>
        </w:numPr>
        <w:tabs>
          <w:tab w:val="left" w:pos="1755"/>
        </w:tabs>
        <w:spacing w:before="120" w:after="120"/>
        <w:contextualSpacing w:val="0"/>
        <w:jc w:val="both"/>
        <w:rPr>
          <w:color w:val="000000"/>
        </w:rPr>
      </w:pPr>
      <w:r w:rsidRPr="00614B99">
        <w:t>standardne veličine i druga bitna svojstva spremnika za sakupljanje otpada, najmanju učestalost odvoza otpada prema područjima,</w:t>
      </w:r>
    </w:p>
    <w:p w:rsidR="00614B99" w:rsidRPr="00614B99" w:rsidRDefault="00614B99" w:rsidP="001B06FC">
      <w:pPr>
        <w:pStyle w:val="ListParagraph"/>
        <w:numPr>
          <w:ilvl w:val="0"/>
          <w:numId w:val="48"/>
        </w:numPr>
        <w:tabs>
          <w:tab w:val="left" w:pos="1755"/>
        </w:tabs>
        <w:spacing w:before="120" w:after="120"/>
        <w:contextualSpacing w:val="0"/>
        <w:jc w:val="both"/>
        <w:rPr>
          <w:color w:val="000000"/>
        </w:rPr>
      </w:pPr>
      <w:r w:rsidRPr="00614B99">
        <w:t>obračunska razdoblja kroz kalendarsku godinu,</w:t>
      </w:r>
    </w:p>
    <w:p w:rsidR="00614B99" w:rsidRPr="00614B99" w:rsidRDefault="00614B99" w:rsidP="001B06FC">
      <w:pPr>
        <w:pStyle w:val="ListParagraph"/>
        <w:numPr>
          <w:ilvl w:val="0"/>
          <w:numId w:val="48"/>
        </w:numPr>
        <w:tabs>
          <w:tab w:val="left" w:pos="1755"/>
        </w:tabs>
        <w:spacing w:before="120" w:after="120"/>
        <w:contextualSpacing w:val="0"/>
        <w:jc w:val="both"/>
        <w:rPr>
          <w:color w:val="000000"/>
        </w:rPr>
      </w:pPr>
      <w:r w:rsidRPr="00614B99">
        <w:t>područje pružanja javne usluge,</w:t>
      </w:r>
    </w:p>
    <w:p w:rsidR="00614B99" w:rsidRPr="00614B99" w:rsidRDefault="00614B99" w:rsidP="001B06FC">
      <w:pPr>
        <w:pStyle w:val="ListParagraph"/>
        <w:numPr>
          <w:ilvl w:val="0"/>
          <w:numId w:val="48"/>
        </w:numPr>
        <w:tabs>
          <w:tab w:val="left" w:pos="1755"/>
        </w:tabs>
        <w:spacing w:before="120" w:after="120"/>
        <w:contextualSpacing w:val="0"/>
        <w:jc w:val="both"/>
        <w:rPr>
          <w:color w:val="000000"/>
        </w:rPr>
      </w:pPr>
      <w:r w:rsidRPr="00614B99">
        <w:t>odredbe propisane uredbom o načinu gospodarenja komunalnim otpadom,</w:t>
      </w:r>
    </w:p>
    <w:p w:rsidR="00614B99" w:rsidRPr="00614B99" w:rsidRDefault="00614B99" w:rsidP="001B06FC">
      <w:pPr>
        <w:pStyle w:val="ListParagraph"/>
        <w:numPr>
          <w:ilvl w:val="0"/>
          <w:numId w:val="48"/>
        </w:numPr>
        <w:tabs>
          <w:tab w:val="left" w:pos="1755"/>
        </w:tabs>
        <w:spacing w:before="120" w:after="120"/>
        <w:contextualSpacing w:val="0"/>
        <w:jc w:val="both"/>
        <w:rPr>
          <w:color w:val="000000"/>
        </w:rPr>
      </w:pPr>
      <w:r w:rsidRPr="00614B99">
        <w:t>opće uvjete ugovora s korisnicima.</w:t>
      </w:r>
    </w:p>
    <w:p w:rsidR="00614B99" w:rsidRPr="00614B99" w:rsidRDefault="00614B99" w:rsidP="00614B99">
      <w:pPr>
        <w:rPr>
          <w:color w:val="000000"/>
        </w:rPr>
      </w:pPr>
      <w:r w:rsidRPr="00614B99">
        <w:rPr>
          <w:color w:val="000000"/>
        </w:rPr>
        <w:t xml:space="preserve">Nadalje, predstavničko tijelo jedinice lokalne samouprave u obvezi je donijeti program gradnje građevina za gospodarenje komunalnim otpadom, a koji je sastavni dio programa gradnje objekata i uređaja komunalne infrastrukture koji se donosi sukladno Zakonu o komunalnom gospodarstvu </w:t>
      </w:r>
      <w:r w:rsidRPr="00614B99">
        <w:t xml:space="preserve">(„Narodne novine“, br. </w:t>
      </w:r>
      <w:r w:rsidRPr="00614B99">
        <w:rPr>
          <w:color w:val="000000"/>
        </w:rPr>
        <w:t>36/95, 70/97, 128/99, 57/00, 129/00, 59/01, 26/03, 82/04, 110/04, 178/04, 38/09, 79/09, 153/09</w:t>
      </w:r>
      <w:r w:rsidRPr="00614B99">
        <w:t>, 49/11, 84/11, 90/11, 144/12, 94/13, 153/13, 147/14 i 36/15</w:t>
      </w:r>
      <w:r w:rsidRPr="00614B99">
        <w:rPr>
          <w:color w:val="000000"/>
        </w:rPr>
        <w:t xml:space="preserve">). </w:t>
      </w:r>
    </w:p>
    <w:p w:rsidR="00614B99" w:rsidRPr="00614B99" w:rsidRDefault="00614B99" w:rsidP="00614B99">
      <w:r w:rsidRPr="00614B99">
        <w:rPr>
          <w:color w:val="000000"/>
        </w:rPr>
        <w:t xml:space="preserve">Program gradnje građevina za gospodarenje komunalnim otpadom dostavlja se </w:t>
      </w:r>
      <w:r w:rsidRPr="00614B99">
        <w:t>Hrvatskoj agenciji za okoliš i prirodu (</w:t>
      </w:r>
      <w:r w:rsidRPr="00614B99">
        <w:rPr>
          <w:i/>
        </w:rPr>
        <w:t>u daljnjem tekstu</w:t>
      </w:r>
      <w:r w:rsidRPr="00614B99">
        <w:t>: HAOP)</w:t>
      </w:r>
      <w:r w:rsidRPr="00614B99">
        <w:rPr>
          <w:color w:val="000000"/>
        </w:rPr>
        <w:t>, a sadrži osobito:</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lastRenderedPageBreak/>
        <w:t>opis poslova s procjenom troškova potrebnih za ostvarenje projekata gradnje građevina za gospodarenje otpadom,</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iskaz financijskih sredstava po razdobljima potrebnih za ostvarenje programa s naznakom izvora financiranja.</w:t>
      </w:r>
    </w:p>
    <w:p w:rsidR="00614B99" w:rsidRPr="00614B99" w:rsidRDefault="00614B99" w:rsidP="00614B99">
      <w:r w:rsidRPr="00614B99">
        <w:rPr>
          <w:color w:val="000000"/>
        </w:rPr>
        <w:t xml:space="preserve">Izvršno tijelo jedinice lokalne samouprave dužno je izvješće o izvršenju navedenoga programa podnijeti predstavničkom tijelu jedinice lokalne samouprave do 31. ožujka, tekuće godine za prethodnu kalendarsku godinu i dostaviti ga u </w:t>
      </w:r>
      <w:r w:rsidRPr="00614B99">
        <w:t>Hrvatsku agenciju za okoliš i prirodu</w:t>
      </w:r>
      <w:r w:rsidRPr="00614B99">
        <w:rPr>
          <w:i/>
        </w:rPr>
        <w:t xml:space="preserve"> (u daljnjem tekstu: </w:t>
      </w:r>
      <w:r w:rsidRPr="00614B99">
        <w:t>HAOP)</w:t>
      </w:r>
      <w:r w:rsidRPr="00614B99">
        <w:rPr>
          <w:color w:val="000000"/>
        </w:rPr>
        <w:t>.</w:t>
      </w:r>
    </w:p>
    <w:p w:rsidR="00614B99" w:rsidRPr="00614B99" w:rsidRDefault="00614B99" w:rsidP="00614B99">
      <w:pPr>
        <w:spacing w:before="120" w:after="120"/>
        <w:rPr>
          <w:rStyle w:val="IntenseReference"/>
          <w:i/>
          <w:color w:val="auto"/>
          <w:u w:val="single"/>
        </w:rPr>
      </w:pPr>
      <w:r w:rsidRPr="00614B99">
        <w:rPr>
          <w:rStyle w:val="IntenseReference"/>
          <w:i/>
          <w:color w:val="auto"/>
          <w:u w:val="single"/>
        </w:rPr>
        <w:t>Osigurati odvojeno prikupljanje otpadnog papira, metala, stakla, plastike i tekstila te krupnog (glomaznog) komunalnog otpada</w:t>
      </w:r>
    </w:p>
    <w:p w:rsidR="00614B99" w:rsidRPr="00614B99" w:rsidRDefault="00614B99" w:rsidP="00614B99">
      <w:pPr>
        <w:rPr>
          <w:lang w:bidi="en-US"/>
        </w:rPr>
      </w:pPr>
      <w:r w:rsidRPr="00614B99">
        <w:rPr>
          <w:lang w:bidi="en-US"/>
        </w:rPr>
        <w:t>Sukladno ZOGO, JLS obvezna je izvršavati odvojeno prikupljanje problematičnog otpada, otpadnog papira, metala, stakla, plastike i tekstila te krupnog otpada na način da osigura:</w:t>
      </w:r>
    </w:p>
    <w:p w:rsidR="00614B99" w:rsidRPr="00614B99" w:rsidRDefault="00614B99" w:rsidP="001B06FC">
      <w:pPr>
        <w:pStyle w:val="ListParagraph"/>
        <w:numPr>
          <w:ilvl w:val="0"/>
          <w:numId w:val="48"/>
        </w:numPr>
        <w:tabs>
          <w:tab w:val="left" w:pos="1755"/>
        </w:tabs>
        <w:spacing w:after="120"/>
        <w:contextualSpacing w:val="0"/>
        <w:jc w:val="both"/>
        <w:rPr>
          <w:lang w:bidi="en-US"/>
        </w:rPr>
      </w:pPr>
      <w:r w:rsidRPr="00614B99">
        <w:t>funkcioniranje jednog ili više reciklažnih dvorišta, odnosno mobilne jedinice na svom području,</w:t>
      </w:r>
    </w:p>
    <w:p w:rsidR="00614B99" w:rsidRPr="00614B99" w:rsidRDefault="00614B99" w:rsidP="001B06FC">
      <w:pPr>
        <w:pStyle w:val="ListParagraph"/>
        <w:numPr>
          <w:ilvl w:val="0"/>
          <w:numId w:val="48"/>
        </w:numPr>
        <w:tabs>
          <w:tab w:val="left" w:pos="1755"/>
        </w:tabs>
        <w:spacing w:after="120"/>
        <w:contextualSpacing w:val="0"/>
        <w:jc w:val="both"/>
        <w:rPr>
          <w:lang w:bidi="en-US"/>
        </w:rPr>
      </w:pPr>
      <w:r w:rsidRPr="00614B99">
        <w:t>postavljanje odgovarajućeg broja i vrsta spremnika za odvojeno sakupljanje problematičnog otpada, otpadnog papira, metala, stakla, plastike i tekstila, koji nisu obuhvaćeni sustavom gospodarenja posebnom kategorijom otpada, na javnoj površini,</w:t>
      </w:r>
    </w:p>
    <w:p w:rsidR="00614B99" w:rsidRPr="00614B99" w:rsidRDefault="00614B99" w:rsidP="001B06FC">
      <w:pPr>
        <w:pStyle w:val="ListParagraph"/>
        <w:numPr>
          <w:ilvl w:val="0"/>
          <w:numId w:val="48"/>
        </w:numPr>
        <w:tabs>
          <w:tab w:val="left" w:pos="1755"/>
        </w:tabs>
        <w:spacing w:after="120"/>
        <w:contextualSpacing w:val="0"/>
        <w:jc w:val="both"/>
        <w:rPr>
          <w:lang w:bidi="en-US"/>
        </w:rPr>
      </w:pPr>
      <w:r w:rsidRPr="00614B99">
        <w:t xml:space="preserve">obavještavanje kućanstava o lokaciji i izmjeni lokacije reciklažnog dvorišta, mobilne jedinice i spremnika za odvojeno sakupljanje problematičnog otpada, otpadnog papira, metala, stakla, plastike i tekstila i </w:t>
      </w:r>
    </w:p>
    <w:p w:rsidR="00614B99" w:rsidRPr="00614B99" w:rsidRDefault="00614B99" w:rsidP="001B06FC">
      <w:pPr>
        <w:pStyle w:val="ListParagraph"/>
        <w:numPr>
          <w:ilvl w:val="0"/>
          <w:numId w:val="48"/>
        </w:numPr>
        <w:tabs>
          <w:tab w:val="left" w:pos="1755"/>
        </w:tabs>
        <w:spacing w:after="120"/>
        <w:contextualSpacing w:val="0"/>
        <w:jc w:val="both"/>
        <w:rPr>
          <w:lang w:bidi="en-US"/>
        </w:rPr>
      </w:pPr>
      <w:r w:rsidRPr="00614B99">
        <w:t>uslugu prijevoza krupnog (glomaznog) komunalnog otpada na zahtjev korisnika usluge.</w:t>
      </w:r>
    </w:p>
    <w:p w:rsidR="00614B99" w:rsidRPr="00614B99" w:rsidRDefault="00614B99" w:rsidP="00614B99">
      <w:pPr>
        <w:spacing w:before="120" w:after="120"/>
        <w:rPr>
          <w:lang w:bidi="en-US"/>
        </w:rPr>
      </w:pPr>
      <w:r w:rsidRPr="00614B99">
        <w:rPr>
          <w:lang w:bidi="en-US"/>
        </w:rPr>
        <w:t xml:space="preserve">U pogledu obveze osiguravanja odvojenog prikupljanja otpada, </w:t>
      </w:r>
      <w:r w:rsidRPr="00614B99">
        <w:t>ZOGO</w:t>
      </w:r>
      <w:r w:rsidRPr="00614B99">
        <w:rPr>
          <w:lang w:bidi="en-US"/>
        </w:rPr>
        <w:t xml:space="preserve"> utvrđuje obvezu da se otpad koji se smatra posebnom kategorijom mora odvajati na mjestu nastanka, odvojeno sakupljati i skladištiti u skladu s načinom propisanim propisom kojim se uređuje gospodarenje posebnom kategorijom otpada. S tim u vezi, Republika Hrvatska će putem nadležnih tijela osigurati odvojeno sakupljanje sljedećih vrsta otpada: papir, metal, plastika, staklo, električni i elektronički otpad, otpadne baterije i akumulatori, otpadna vozila, otpadne gume, otpadna ulja, otpadni tekstil i obuća i medicinski otpad. </w:t>
      </w:r>
    </w:p>
    <w:p w:rsidR="00614B99" w:rsidRPr="00614B99" w:rsidRDefault="00614B99" w:rsidP="00614B99">
      <w:pPr>
        <w:spacing w:before="120" w:after="120"/>
        <w:rPr>
          <w:lang w:bidi="en-US"/>
        </w:rPr>
      </w:pPr>
      <w:r w:rsidRPr="00614B99">
        <w:rPr>
          <w:lang w:bidi="en-US"/>
        </w:rPr>
        <w:t xml:space="preserve">Također, do 1. siječnja 2020. godine Republika Hrvatska će putem nadležnih tijela osigurati pripremu za ponovnu uporabu i recikliranje sljedećih otpadnih materijala: papir, metal, plastika i staklo iz kućanstva, a po mogućnosti i iz drugih izvora ako su ti tokovi otpada slični otpadu iz kućanstva, u minimalnom udjelu od 50% mase otpada. </w:t>
      </w:r>
    </w:p>
    <w:p w:rsidR="00614B99" w:rsidRPr="00614B99" w:rsidRDefault="00614B99" w:rsidP="00614B99">
      <w:pPr>
        <w:spacing w:before="120" w:after="120"/>
      </w:pPr>
      <w:r w:rsidRPr="00614B99">
        <w:t>Budući da je 1. studenoga 2017. godine, na snagu stupila Uredba o gospodarenju komunalnim otpadom („Narodne novine“, broj 50/17)</w:t>
      </w:r>
      <w:r w:rsidRPr="00614B99">
        <w:rPr>
          <w:lang w:bidi="en-US"/>
        </w:rPr>
        <w:t>, jedinica lokalne samouprave je dužna u roku od tri mjeseca donijeti odgovarajuće akte, uskladiti važeće akte i uskladiti poslovanje davatelja javne usluge prikupljanja otpada. Pritom će biti potrebno slijedeće:</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odlukom dodijeliti obavljanje javne usluge trgovačkom društvu/javnoj ustanovi koju osniva jedinica lokalne samouprave,</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 xml:space="preserve">donijeti odluku o načinu pružanja javnih usluga prikupljanja miješanog i biorazgradivog komunalnog otpada, </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 xml:space="preserve">uskladiti poslovanje davatelja javne usluge, </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lastRenderedPageBreak/>
        <w:t>uskladiti Odluku o komunalnom redu u dijelu koji se odnosi na skupljanje, odvoz i postupanje sa sakupljenim komunalnim otpadom s odredbama ZOGO i navedene uredbe,</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donijeti odluku o mjerama za sprječavanje nepropisnog odbacivanja otpada i mjerama za uklanjanje odbačenog otpada.</w:t>
      </w:r>
      <w:r w:rsidRPr="00614B99">
        <w:tab/>
      </w:r>
    </w:p>
    <w:p w:rsidR="00614B99" w:rsidRPr="00614B99" w:rsidRDefault="00614B99" w:rsidP="00614B99">
      <w:pPr>
        <w:spacing w:after="200"/>
      </w:pPr>
      <w:r w:rsidRPr="00614B99">
        <w:br w:type="page"/>
      </w:r>
    </w:p>
    <w:p w:rsidR="00614B99" w:rsidRPr="00614B99" w:rsidRDefault="00614B99" w:rsidP="00614B99">
      <w:pPr>
        <w:spacing w:before="120" w:after="120"/>
        <w:rPr>
          <w:rStyle w:val="IntenseReference"/>
          <w:i/>
          <w:color w:val="auto"/>
          <w:u w:val="single"/>
        </w:rPr>
      </w:pPr>
      <w:r w:rsidRPr="00614B99">
        <w:rPr>
          <w:rStyle w:val="IntenseReference"/>
          <w:i/>
          <w:color w:val="auto"/>
          <w:u w:val="single"/>
        </w:rPr>
        <w:lastRenderedPageBreak/>
        <w:t>Osigurati sprječavanje odbacivanja otpada na način suprotan ZOGO te uklanjanje tako odbačenog otpada</w:t>
      </w:r>
    </w:p>
    <w:p w:rsidR="00614B99" w:rsidRPr="00614B99" w:rsidRDefault="00614B99" w:rsidP="00614B99">
      <w:pPr>
        <w:spacing w:before="120" w:after="120"/>
      </w:pPr>
      <w:r w:rsidRPr="00614B99">
        <w:t xml:space="preserve">Jedinica lokalne samouprave mora </w:t>
      </w:r>
      <w:r w:rsidRPr="00614B99">
        <w:rPr>
          <w:lang w:bidi="en-US"/>
        </w:rPr>
        <w:t xml:space="preserve">osigurati sprječavanje odbacivanja otpada na način suprotan </w:t>
      </w:r>
      <w:r w:rsidRPr="00614B99">
        <w:t>ZOGO</w:t>
      </w:r>
      <w:r w:rsidRPr="00614B99">
        <w:rPr>
          <w:lang w:bidi="en-US"/>
        </w:rPr>
        <w:t xml:space="preserve"> te uklanjanje tako odbačenog otpada. Sukladno članku 36. mjere za provedbu uključuju:</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uspostavljanje sustava za zaprimanje obavijesti o nepropisno odbačenom otpadu,</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uspostavljanje sustava evidentiranja lokacija odbačenog otpada,</w:t>
      </w:r>
    </w:p>
    <w:p w:rsidR="00614B99" w:rsidRPr="00614B99" w:rsidRDefault="00614B99" w:rsidP="001B06FC">
      <w:pPr>
        <w:pStyle w:val="ListParagraph"/>
        <w:numPr>
          <w:ilvl w:val="0"/>
          <w:numId w:val="48"/>
        </w:numPr>
        <w:tabs>
          <w:tab w:val="left" w:pos="1755"/>
        </w:tabs>
        <w:spacing w:before="120" w:after="120"/>
        <w:contextualSpacing w:val="0"/>
        <w:jc w:val="both"/>
      </w:pPr>
      <w:r w:rsidRPr="00614B99">
        <w:t>provođenje redovnog godišnjeg nadzora područja jedinice lokalne samouprave radi utvrđivanja postojanja odbačenog otpada, a posebno lokacija na kojima je u prethodne dvije godine evidentirano postojanje odbačenog otpada.</w:t>
      </w:r>
    </w:p>
    <w:p w:rsidR="00614B99" w:rsidRPr="00614B99" w:rsidRDefault="00614B99" w:rsidP="00614B99">
      <w:pPr>
        <w:spacing w:after="200"/>
      </w:pPr>
    </w:p>
    <w:p w:rsidR="00614B99" w:rsidRPr="00614B99" w:rsidRDefault="00614B99" w:rsidP="00614B99">
      <w:pPr>
        <w:rPr>
          <w:rStyle w:val="IntenseReference"/>
          <w:i/>
          <w:color w:val="auto"/>
          <w:u w:val="single"/>
        </w:rPr>
      </w:pPr>
      <w:r w:rsidRPr="00614B99">
        <w:rPr>
          <w:rStyle w:val="IntenseReference"/>
          <w:i/>
          <w:color w:val="auto"/>
          <w:u w:val="single"/>
        </w:rPr>
        <w:t>Osigurati provedbu Plana</w:t>
      </w:r>
    </w:p>
    <w:p w:rsidR="00614B99" w:rsidRPr="00614B99" w:rsidRDefault="00614B99" w:rsidP="00614B99">
      <w:pPr>
        <w:spacing w:before="120" w:after="120"/>
      </w:pPr>
      <w:r w:rsidRPr="00614B99">
        <w:t xml:space="preserve">Plan gospodarenja otpadom Republike Hrvatske predstavlja strateški planski dokument najviše razine koji određuje i usmjerava gospodarenje otpadom te na temelju analize postojećeg stanja na području gospodarenja otpadom i ciljeva gospodarenja otpadom koje ZOGO određuje, kao i ciljeva za pojedine sustave gospodarenja otpadom, određuje mjere za unaprjeđivanje postupaka pripreme za ponovnu uporabu, recikliranje i mjere drugih postupaka oporabe i zbrinjavanja otpada na kopnenom i morskom prostoru pod suverenitetom republike Hrvatske. </w:t>
      </w:r>
    </w:p>
    <w:p w:rsidR="00614B99" w:rsidRPr="00614B99" w:rsidRDefault="00614B99" w:rsidP="00614B99">
      <w:pPr>
        <w:spacing w:before="120" w:after="120"/>
      </w:pPr>
      <w:r w:rsidRPr="00614B99">
        <w:t>Po donošenju Plana, jedinice lokalne samouprave dužne su, u okvirima svojih ovlasti, organizirati provedbu propisanih mjera te o provedenim mjerama dostavljati godišnje izvješće jedinici područne (regionalne) samouprave do 31. ožujka tekuće godine za prethodnu kalendarsku godinu i objaviti ga u svom službenom glasilu.</w:t>
      </w:r>
    </w:p>
    <w:p w:rsidR="00614B99" w:rsidRPr="00614B99" w:rsidRDefault="00614B99" w:rsidP="00614B99">
      <w:pPr>
        <w:spacing w:before="120" w:after="120"/>
      </w:pPr>
    </w:p>
    <w:p w:rsidR="00614B99" w:rsidRPr="00614B99" w:rsidRDefault="00614B99" w:rsidP="00614B99">
      <w:pPr>
        <w:rPr>
          <w:rStyle w:val="IntenseReference"/>
          <w:i/>
          <w:color w:val="auto"/>
          <w:u w:val="single"/>
        </w:rPr>
      </w:pPr>
      <w:r w:rsidRPr="00614B99">
        <w:rPr>
          <w:rStyle w:val="IntenseReference"/>
          <w:i/>
          <w:color w:val="auto"/>
          <w:u w:val="single"/>
        </w:rPr>
        <w:t>Osigurati donošenje i provedbu plana gospodarenja otpadom jedinice lokalne samouprave</w:t>
      </w:r>
    </w:p>
    <w:p w:rsidR="00614B99" w:rsidRPr="00614B99" w:rsidRDefault="00614B99" w:rsidP="00614B99">
      <w:pPr>
        <w:spacing w:before="120" w:after="120"/>
      </w:pPr>
      <w:r w:rsidRPr="00614B99">
        <w:t xml:space="preserve">Temeljem ZOGO, članka 21., jedinice lokalne samouprave obvezne su donijeti svoje Planove gospodarenja otpadom za razdoblje primjene od šest godina. Jedinica lokalne samouprave dužna je za prijedlog plana gospodarenja otpadom ishoditi prethodnu suglasnost upravnog tijela jedinice područne (regionalne) samouprave nadležnog za poslove zaštite okoliša. Ukoliko je prijedlog Plana gospodarenja otpadom usklađen s odredbama ZOGO, nadležno upravno tijelo izdaje prethodnu suglasnost. </w:t>
      </w:r>
    </w:p>
    <w:p w:rsidR="00614B99" w:rsidRPr="00614B99" w:rsidRDefault="00614B99" w:rsidP="00614B99">
      <w:pPr>
        <w:spacing w:before="120" w:after="120"/>
      </w:pPr>
      <w:r w:rsidRPr="00614B99">
        <w:t xml:space="preserve">Sukladno čanku 22. istog zakona, nacrt Plana gospodarenja otpadom JLS objavljuje se radi pribavljanja mišljenja, prijedloga i primjedbi javnosti. JLS izvješćuju javnost o mjestu na kojem je nacrt Plana gospodarenja otpadom dostupan te načinu i vremenu iznošenja mišljenja, prijedloga i primjedbi. Rok u kojem javnost može iznositi primjedbe, prijedloge i mišljenja ne može biti kraći od 30 dana. </w:t>
      </w:r>
    </w:p>
    <w:p w:rsidR="00614B99" w:rsidRPr="00614B99" w:rsidRDefault="00614B99" w:rsidP="00614B99">
      <w:pPr>
        <w:spacing w:before="120" w:after="120"/>
      </w:pPr>
      <w:r w:rsidRPr="00614B99">
        <w:t>Plan gospodarenja otpadom jedinice lokalne samouprave donosi predstavničko tijelo JLS te se isti objavljuje u službenom glasilu JLS.</w:t>
      </w:r>
    </w:p>
    <w:p w:rsidR="00614B99" w:rsidRPr="00614B99" w:rsidRDefault="00614B99" w:rsidP="00614B99">
      <w:pPr>
        <w:spacing w:before="120" w:after="120"/>
        <w:rPr>
          <w:rFonts w:eastAsiaTheme="minorEastAsia"/>
          <w:color w:val="000000"/>
        </w:rPr>
      </w:pPr>
      <w:r w:rsidRPr="00614B99">
        <w:rPr>
          <w:rFonts w:eastAsiaTheme="minorEastAsia"/>
          <w:color w:val="000000"/>
        </w:rPr>
        <w:t xml:space="preserve">U okvirima uloge lokalne samouprave, Planovi gospodarenja otpadom imaju ključnu ulogu u uspostavi održivog gospodarenja otpadom. Njihov je cilj pružiti okvir za planiranje te osigurati: </w:t>
      </w:r>
    </w:p>
    <w:p w:rsidR="00614B99" w:rsidRPr="00614B99" w:rsidRDefault="00614B99" w:rsidP="001B06FC">
      <w:pPr>
        <w:pStyle w:val="ListParagraph"/>
        <w:numPr>
          <w:ilvl w:val="0"/>
          <w:numId w:val="48"/>
        </w:numPr>
        <w:tabs>
          <w:tab w:val="left" w:pos="1755"/>
        </w:tabs>
        <w:spacing w:before="120" w:after="120"/>
        <w:contextualSpacing w:val="0"/>
        <w:jc w:val="both"/>
        <w:rPr>
          <w:rFonts w:eastAsiaTheme="minorEastAsia"/>
          <w:color w:val="000000"/>
        </w:rPr>
      </w:pPr>
      <w:r w:rsidRPr="00614B99">
        <w:lastRenderedPageBreak/>
        <w:t xml:space="preserve">usklađivanje s politikom i ciljevima gospodarenja otpadom – planovi gospodarenja otpadom, nacionalni kao i lokalni/regionalni, važni su instrumenti koji doprinose primjeni i ostvarivanju politika i ciljeva gospodarenja otpadom na nacionalnoj razini te na razini Europske unije, </w:t>
      </w:r>
    </w:p>
    <w:p w:rsidR="00614B99" w:rsidRPr="00614B99" w:rsidRDefault="00614B99" w:rsidP="001B06FC">
      <w:pPr>
        <w:pStyle w:val="ListParagraph"/>
        <w:numPr>
          <w:ilvl w:val="0"/>
          <w:numId w:val="48"/>
        </w:numPr>
        <w:tabs>
          <w:tab w:val="left" w:pos="1755"/>
        </w:tabs>
        <w:spacing w:before="120" w:after="120"/>
        <w:contextualSpacing w:val="0"/>
        <w:jc w:val="both"/>
        <w:rPr>
          <w:rFonts w:eastAsiaTheme="minorEastAsia"/>
          <w:color w:val="000000"/>
        </w:rPr>
      </w:pPr>
      <w:r w:rsidRPr="00614B99">
        <w:t xml:space="preserve">pregled karakteristika otpada i dostatnog kapaciteta za gospodarenje otpadom – planovi gospodarenja otpadom pružaju pregled tokova otpada i količina kojima je potrebno gospodariti, nadalje, osiguravaju usklađivanje kapaciteta, načina skupljanja te postupanje s otpadom kojim se mora gospodariti, </w:t>
      </w:r>
    </w:p>
    <w:p w:rsidR="00614B99" w:rsidRPr="00614B99" w:rsidRDefault="00614B99" w:rsidP="001B06FC">
      <w:pPr>
        <w:pStyle w:val="ListParagraph"/>
        <w:numPr>
          <w:ilvl w:val="0"/>
          <w:numId w:val="48"/>
        </w:numPr>
        <w:tabs>
          <w:tab w:val="left" w:pos="1755"/>
        </w:tabs>
        <w:spacing w:before="120" w:after="120"/>
        <w:contextualSpacing w:val="0"/>
        <w:jc w:val="both"/>
        <w:rPr>
          <w:rFonts w:eastAsiaTheme="minorEastAsia"/>
          <w:color w:val="000000"/>
        </w:rPr>
      </w:pPr>
      <w:r w:rsidRPr="00614B99">
        <w:t xml:space="preserve">kontrolu tehnoloških mjera – karakteristike otpada određuju koje tehnološke mjere treba koristiti za eliminiranje ili smanjenje određenih vrsta otpada, </w:t>
      </w:r>
    </w:p>
    <w:p w:rsidR="00614B99" w:rsidRPr="00614B99" w:rsidRDefault="00614B99" w:rsidP="001B06FC">
      <w:pPr>
        <w:pStyle w:val="ListParagraph"/>
        <w:numPr>
          <w:ilvl w:val="0"/>
          <w:numId w:val="48"/>
        </w:numPr>
        <w:tabs>
          <w:tab w:val="left" w:pos="1755"/>
        </w:tabs>
        <w:spacing w:before="120" w:after="120"/>
        <w:contextualSpacing w:val="0"/>
        <w:jc w:val="both"/>
        <w:rPr>
          <w:rFonts w:eastAsiaTheme="minorEastAsia"/>
          <w:color w:val="000000"/>
        </w:rPr>
      </w:pPr>
      <w:r w:rsidRPr="00614B99">
        <w:t xml:space="preserve">pregled ekonomičnosti i potreba za ulaganjima – planovi gospodarenja otpadom omogućavaju navođenje financijskih zahtjeva za skupljanje, obradu otpada, itd.; na temelju tih podataka mogu se utvrditi potrebe za budućim ulaganjima. </w:t>
      </w:r>
    </w:p>
    <w:p w:rsidR="00614B99" w:rsidRPr="00614B99" w:rsidRDefault="00614B99" w:rsidP="00614B99">
      <w:pPr>
        <w:spacing w:before="120" w:after="120"/>
        <w:rPr>
          <w:lang w:bidi="en-US"/>
        </w:rPr>
      </w:pPr>
    </w:p>
    <w:p w:rsidR="00614B99" w:rsidRPr="00614B99" w:rsidRDefault="00614B99" w:rsidP="00614B99">
      <w:pPr>
        <w:rPr>
          <w:rStyle w:val="IntenseReference"/>
          <w:i/>
          <w:color w:val="auto"/>
          <w:u w:val="single"/>
        </w:rPr>
      </w:pPr>
      <w:r w:rsidRPr="00614B99">
        <w:rPr>
          <w:rStyle w:val="IntenseReference"/>
          <w:i/>
          <w:color w:val="auto"/>
          <w:u w:val="single"/>
        </w:rPr>
        <w:t>Osigurati provođenje izobrazno-informativnih aktivnosti na svom području</w:t>
      </w:r>
    </w:p>
    <w:p w:rsidR="00614B99" w:rsidRPr="00614B99" w:rsidRDefault="00614B99" w:rsidP="00614B99">
      <w:pPr>
        <w:spacing w:before="120" w:after="120"/>
      </w:pPr>
      <w:r w:rsidRPr="00614B99">
        <w:t>JLS dužna je 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w:t>
      </w:r>
    </w:p>
    <w:p w:rsidR="00614B99" w:rsidRPr="00614B99" w:rsidRDefault="00614B99" w:rsidP="00614B99">
      <w:pPr>
        <w:spacing w:before="120" w:after="120"/>
      </w:pPr>
    </w:p>
    <w:p w:rsidR="00614B99" w:rsidRPr="00614B99" w:rsidRDefault="00614B99" w:rsidP="00614B99">
      <w:pPr>
        <w:rPr>
          <w:rStyle w:val="IntenseReference"/>
          <w:i/>
          <w:color w:val="auto"/>
          <w:u w:val="single"/>
        </w:rPr>
      </w:pPr>
      <w:r w:rsidRPr="00614B99">
        <w:rPr>
          <w:rStyle w:val="IntenseReference"/>
          <w:i/>
          <w:color w:val="auto"/>
          <w:u w:val="single"/>
        </w:rPr>
        <w:t>Osigurati mogućnost provedbe akcija prikupljanja otpada</w:t>
      </w:r>
    </w:p>
    <w:p w:rsidR="00614B99" w:rsidRPr="00614B99" w:rsidRDefault="00614B99" w:rsidP="00614B99">
      <w:pPr>
        <w:spacing w:before="120" w:after="120"/>
        <w:rPr>
          <w:lang w:bidi="en-US"/>
        </w:rPr>
      </w:pPr>
      <w:r w:rsidRPr="00614B99">
        <w:rPr>
          <w:lang w:bidi="en-US"/>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nadležnog upravnog odjela jedinice lokalne samouprave.</w:t>
      </w:r>
    </w:p>
    <w:p w:rsidR="00614B99" w:rsidRPr="00614B99" w:rsidRDefault="00614B99" w:rsidP="00614B99">
      <w:r w:rsidRPr="00614B99">
        <w:rPr>
          <w:lang w:bidi="en-US"/>
        </w:rPr>
        <w:t xml:space="preserve">Nadležni upravni odjel dužan je dostaviti Izvješće o provedenim akcijama na svojem području </w:t>
      </w:r>
      <w:r w:rsidRPr="00614B99">
        <w:t xml:space="preserve">u HAOP </w:t>
      </w:r>
      <w:r w:rsidRPr="00614B99">
        <w:rPr>
          <w:lang w:bidi="en-US"/>
        </w:rPr>
        <w:t>do 31. ožujka, tekuće godine za prethodnu kalendarsku godinu.</w:t>
      </w:r>
    </w:p>
    <w:p w:rsidR="00614B99" w:rsidRPr="00614B99" w:rsidRDefault="00614B99" w:rsidP="00614B99">
      <w:pPr>
        <w:spacing w:before="120" w:after="120"/>
      </w:pPr>
    </w:p>
    <w:p w:rsidR="00614B99" w:rsidRPr="00614B99" w:rsidRDefault="00614B99" w:rsidP="00614B99">
      <w:pPr>
        <w:spacing w:after="200"/>
      </w:pPr>
      <w:r w:rsidRPr="00614B99">
        <w:br w:type="page"/>
      </w:r>
    </w:p>
    <w:p w:rsidR="00614B99" w:rsidRPr="00614B99" w:rsidRDefault="00614B99" w:rsidP="00CB5172">
      <w:pPr>
        <w:pStyle w:val="Heading1"/>
        <w:rPr>
          <w:rFonts w:cs="Arial"/>
        </w:rPr>
      </w:pPr>
      <w:bookmarkStart w:id="9" w:name="_Toc502274006"/>
      <w:bookmarkStart w:id="10" w:name="_Toc505686062"/>
      <w:r w:rsidRPr="00614B99">
        <w:lastRenderedPageBreak/>
        <w:t>ANALIZA, TE OCJENA STANJA I POTREBA U GOSPODARENJU OTPADOM NA PODRUČJU OPĆINE GRAČAC UKLJUČUJUĆI OSTVARIVANJE CILJEVA</w:t>
      </w:r>
      <w:bookmarkEnd w:id="9"/>
      <w:bookmarkEnd w:id="10"/>
      <w:r w:rsidRPr="00614B99">
        <w:t xml:space="preserve"> </w:t>
      </w:r>
    </w:p>
    <w:p w:rsidR="00614B99" w:rsidRPr="00614B99" w:rsidRDefault="00614B99" w:rsidP="00614B99">
      <w:pPr>
        <w:pStyle w:val="Heading2"/>
        <w:rPr>
          <w:sz w:val="24"/>
        </w:rPr>
      </w:pPr>
      <w:bookmarkStart w:id="11" w:name="_Toc502274007"/>
      <w:bookmarkStart w:id="12" w:name="_Toc505686063"/>
      <w:r w:rsidRPr="00614B99">
        <w:rPr>
          <w:sz w:val="24"/>
        </w:rPr>
        <w:t>Osnovni podaci o Općini Gračac</w:t>
      </w:r>
      <w:bookmarkEnd w:id="11"/>
      <w:bookmarkEnd w:id="12"/>
    </w:p>
    <w:p w:rsidR="00614B99" w:rsidRPr="00614B99" w:rsidRDefault="00614B99" w:rsidP="00614B99">
      <w:pPr>
        <w:spacing w:before="120" w:after="120"/>
        <w:rPr>
          <w:lang w:bidi="en-US"/>
        </w:rPr>
      </w:pPr>
      <w:r w:rsidRPr="00614B99">
        <w:rPr>
          <w:lang w:bidi="en-US"/>
        </w:rPr>
        <w:t>Ovom točkom dani su osnovni podaci o Općini Gračac, njezinom makro i mikro smještaju, zemljopisne značajke, demografske karakteristike i gospodarska obilježja, te ostali podaci relevantni za problematiku gospodarenja otpadom na području Općine.</w:t>
      </w:r>
    </w:p>
    <w:p w:rsidR="00614B99" w:rsidRPr="00614B99" w:rsidRDefault="00614B99" w:rsidP="00614B99">
      <w:pPr>
        <w:spacing w:before="120" w:after="120"/>
        <w:rPr>
          <w:lang w:bidi="en-US"/>
        </w:rPr>
      </w:pPr>
      <w:r w:rsidRPr="00614B99">
        <w:rPr>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614B99" w:rsidRPr="00614B99" w:rsidRDefault="00614B99" w:rsidP="00614B99">
      <w:pPr>
        <w:spacing w:before="120" w:after="120"/>
        <w:rPr>
          <w:lang w:bidi="en-US"/>
        </w:rPr>
      </w:pPr>
      <w:r w:rsidRPr="00614B99">
        <w:rPr>
          <w:lang w:bidi="en-US"/>
        </w:rPr>
        <w:t>Prema prirodno-geografskoj regionalizaciji Hrvatske ovaj prostor se nalazi u tri regionalno prostorne jedinice: gorski masiv Velebit, ličko sredogorje i dolina Zrmanje te do padina Plešivice u pounskom području, pa se prostor kojeg zauzima općina Gračac smatra brdsko-planinskim područjem.</w:t>
      </w:r>
    </w:p>
    <w:p w:rsidR="00614B99" w:rsidRPr="00614B99" w:rsidRDefault="00614B99" w:rsidP="00614B99">
      <w:pPr>
        <w:spacing w:before="120" w:after="120"/>
        <w:rPr>
          <w:lang w:bidi="en-US"/>
        </w:rPr>
      </w:pPr>
      <w:r w:rsidRPr="00614B99">
        <w:rPr>
          <w:lang w:bidi="en-US"/>
        </w:rPr>
        <w:t>Područje općine prostire se na površini od 957,19 km</w:t>
      </w:r>
      <w:r w:rsidRPr="00614B99">
        <w:rPr>
          <w:vertAlign w:val="superscript"/>
          <w:lang w:bidi="en-US"/>
        </w:rPr>
        <w:t>2</w:t>
      </w:r>
      <w:r w:rsidRPr="00614B99">
        <w:rPr>
          <w:lang w:bidi="en-US"/>
        </w:rPr>
        <w:t xml:space="preserve"> odnosno na 26,25% ukupne površine Zadarske županije koja iznosi 3.646,57 km</w:t>
      </w:r>
      <w:r w:rsidRPr="00614B99">
        <w:rPr>
          <w:vertAlign w:val="superscript"/>
          <w:lang w:bidi="en-US"/>
        </w:rPr>
        <w:t>2</w:t>
      </w:r>
      <w:r w:rsidRPr="00614B99">
        <w:rPr>
          <w:lang w:bidi="en-US"/>
        </w:rPr>
        <w:t>. Prema površini Općina Gračac je najveća u Županiji, no iako je prostorno velika, najslabije je naseljena općina Zadarske županije.</w:t>
      </w:r>
    </w:p>
    <w:p w:rsidR="00614B99" w:rsidRPr="00614B99" w:rsidRDefault="00614B99" w:rsidP="00614B99">
      <w:pPr>
        <w:jc w:val="center"/>
        <w:rPr>
          <w:lang w:bidi="en-US"/>
        </w:rPr>
      </w:pPr>
      <w:r w:rsidRPr="00614B99">
        <w:rPr>
          <w:noProof/>
          <w:lang w:eastAsia="hr-HR"/>
        </w:rPr>
        <w:drawing>
          <wp:inline distT="0" distB="0" distL="0" distR="0">
            <wp:extent cx="5760720" cy="3496945"/>
            <wp:effectExtent l="0" t="0" r="0" b="825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3496945"/>
                    </a:xfrm>
                    <a:prstGeom prst="rect">
                      <a:avLst/>
                    </a:prstGeom>
                  </pic:spPr>
                </pic:pic>
              </a:graphicData>
            </a:graphic>
          </wp:inline>
        </w:drawing>
      </w:r>
    </w:p>
    <w:p w:rsidR="00614B99" w:rsidRPr="00614B99" w:rsidRDefault="00614B99" w:rsidP="00614B99">
      <w:pPr>
        <w:pStyle w:val="Caption"/>
        <w:rPr>
          <w:sz w:val="24"/>
          <w:szCs w:val="24"/>
        </w:rPr>
      </w:pPr>
      <w:r w:rsidRPr="00614B99">
        <w:rPr>
          <w:sz w:val="24"/>
          <w:szCs w:val="24"/>
        </w:rPr>
        <w:t xml:space="preserve">Slika </w:t>
      </w:r>
      <w:r w:rsidR="002B0C98" w:rsidRPr="00614B99">
        <w:rPr>
          <w:sz w:val="24"/>
          <w:szCs w:val="24"/>
        </w:rPr>
        <w:fldChar w:fldCharType="begin"/>
      </w:r>
      <w:r w:rsidRPr="00614B99">
        <w:rPr>
          <w:sz w:val="24"/>
          <w:szCs w:val="24"/>
        </w:rPr>
        <w:instrText xml:space="preserve"> SEQ Slika \* ARABIC </w:instrText>
      </w:r>
      <w:r w:rsidR="002B0C98" w:rsidRPr="00614B99">
        <w:rPr>
          <w:sz w:val="24"/>
          <w:szCs w:val="24"/>
        </w:rPr>
        <w:fldChar w:fldCharType="separate"/>
      </w:r>
      <w:r w:rsidRPr="00614B99">
        <w:rPr>
          <w:noProof/>
          <w:sz w:val="24"/>
          <w:szCs w:val="24"/>
        </w:rPr>
        <w:t>1</w:t>
      </w:r>
      <w:r w:rsidR="002B0C98" w:rsidRPr="00614B99">
        <w:rPr>
          <w:noProof/>
          <w:sz w:val="24"/>
          <w:szCs w:val="24"/>
        </w:rPr>
        <w:fldChar w:fldCharType="end"/>
      </w:r>
      <w:r w:rsidRPr="00614B99">
        <w:rPr>
          <w:sz w:val="24"/>
          <w:szCs w:val="24"/>
        </w:rPr>
        <w:t>: Položaj Općine Gračac u Zadarskoj županiji</w:t>
      </w:r>
    </w:p>
    <w:p w:rsidR="00614B99" w:rsidRPr="00614B99" w:rsidRDefault="00614B99" w:rsidP="00614B99">
      <w:pPr>
        <w:rPr>
          <w:lang w:bidi="en-US"/>
        </w:rPr>
      </w:pPr>
    </w:p>
    <w:p w:rsidR="00614B99" w:rsidRPr="00614B99" w:rsidRDefault="00614B99" w:rsidP="00614B99">
      <w:pPr>
        <w:spacing w:before="120" w:after="120"/>
        <w:rPr>
          <w:lang w:bidi="en-US"/>
        </w:rPr>
      </w:pPr>
      <w:r w:rsidRPr="00614B99">
        <w:rPr>
          <w:lang w:bidi="en-US"/>
        </w:rPr>
        <w:lastRenderedPageBreak/>
        <w:t>Općina Gračac obuhvaća 39 naselja:</w:t>
      </w:r>
      <w:r w:rsidRPr="00614B99">
        <w:t xml:space="preserve"> </w:t>
      </w:r>
      <w:r w:rsidRPr="00614B99">
        <w:rPr>
          <w:lang w:bidi="en-US"/>
        </w:rPr>
        <w:t>Begluci, Brotnja, Bruvno, Cerovac, Dabašnica, Deringaj, Donja Suvaja, Drenovac Osredački, Duboki Dol, Dugopolje, Glogovo, Gornja Suvaja, Grab, Gračac, Gubavčevo Polje, Kaldrma, Kijani, Kom, Kunovac Kupirovački, Kupirovo, Mazin, Nadvrelo, Neteka, Omsica, Osredci, Otrić, Palanka, Pribudić, Prljevo, Rastičevo, Rudopolje Bruvanjsko, Srb, Tiškovac Lički, Tomingaj, Velika Popina, Vučipolje, Zaklopac, Zrmanja i Zrmanja Vrelo.</w:t>
      </w:r>
    </w:p>
    <w:p w:rsidR="00614B99" w:rsidRPr="00614B99" w:rsidRDefault="00614B99" w:rsidP="00614B99">
      <w:pPr>
        <w:spacing w:before="120" w:after="120"/>
        <w:jc w:val="center"/>
        <w:rPr>
          <w:lang w:bidi="en-US"/>
        </w:rPr>
      </w:pPr>
      <w:r w:rsidRPr="00614B99">
        <w:rPr>
          <w:noProof/>
          <w:lang w:eastAsia="hr-HR"/>
        </w:rPr>
        <w:drawing>
          <wp:inline distT="0" distB="0" distL="0" distR="0">
            <wp:extent cx="5760720" cy="5732780"/>
            <wp:effectExtent l="0" t="0" r="0" b="127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5732780"/>
                    </a:xfrm>
                    <a:prstGeom prst="rect">
                      <a:avLst/>
                    </a:prstGeom>
                  </pic:spPr>
                </pic:pic>
              </a:graphicData>
            </a:graphic>
          </wp:inline>
        </w:drawing>
      </w:r>
    </w:p>
    <w:p w:rsidR="00614B99" w:rsidRPr="00614B99" w:rsidRDefault="00614B99" w:rsidP="00614B99">
      <w:pPr>
        <w:pStyle w:val="Caption"/>
        <w:rPr>
          <w:sz w:val="24"/>
          <w:szCs w:val="24"/>
        </w:rPr>
      </w:pPr>
      <w:r w:rsidRPr="00614B99">
        <w:rPr>
          <w:sz w:val="24"/>
          <w:szCs w:val="24"/>
        </w:rPr>
        <w:t xml:space="preserve">Slika </w:t>
      </w:r>
      <w:r w:rsidR="002B0C98" w:rsidRPr="00614B99">
        <w:rPr>
          <w:sz w:val="24"/>
          <w:szCs w:val="24"/>
        </w:rPr>
        <w:fldChar w:fldCharType="begin"/>
      </w:r>
      <w:r w:rsidRPr="00614B99">
        <w:rPr>
          <w:sz w:val="24"/>
          <w:szCs w:val="24"/>
        </w:rPr>
        <w:instrText xml:space="preserve"> SEQ Slika \* ARABIC </w:instrText>
      </w:r>
      <w:r w:rsidR="002B0C98" w:rsidRPr="00614B99">
        <w:rPr>
          <w:sz w:val="24"/>
          <w:szCs w:val="24"/>
        </w:rPr>
        <w:fldChar w:fldCharType="separate"/>
      </w:r>
      <w:r w:rsidRPr="00614B99">
        <w:rPr>
          <w:noProof/>
          <w:sz w:val="24"/>
          <w:szCs w:val="24"/>
        </w:rPr>
        <w:t>2</w:t>
      </w:r>
      <w:r w:rsidR="002B0C98" w:rsidRPr="00614B99">
        <w:rPr>
          <w:noProof/>
          <w:sz w:val="24"/>
          <w:szCs w:val="24"/>
        </w:rPr>
        <w:fldChar w:fldCharType="end"/>
      </w:r>
      <w:r w:rsidRPr="00614B99">
        <w:rPr>
          <w:sz w:val="24"/>
          <w:szCs w:val="24"/>
        </w:rPr>
        <w:t>: Naselja unutar Općine Gračac (izvor: https://www.google.hr/maps)</w:t>
      </w:r>
    </w:p>
    <w:p w:rsidR="00614B99" w:rsidRPr="00614B99" w:rsidRDefault="00614B99" w:rsidP="00614B99">
      <w:pPr>
        <w:spacing w:before="120" w:after="120"/>
      </w:pPr>
      <w:r w:rsidRPr="00614B99">
        <w:t>Prema posljednjem popisu stanovništva 2011. godine, na području Općine Gračac živjelo je 4.690 stanovnika raspoređenih u 39 naselja, dok je 2001. godine taj broj iznosio 4.000. U samom mjestu Gračacu prema popisu stanovništa 2011. godine živi 3.063 stanovnika.</w:t>
      </w:r>
    </w:p>
    <w:p w:rsidR="00614B99" w:rsidRPr="00614B99" w:rsidRDefault="00614B99" w:rsidP="00614B99">
      <w:pPr>
        <w:spacing w:before="120" w:after="120"/>
      </w:pPr>
      <w:r w:rsidRPr="00614B99">
        <w:t>U općini Gračac, od svih naselja svojom veličinom i značajem se ističu Gračac i Srb, koji predstavljaju dva centra (Gračac – općinski centar, a Srb manji urbani centar) međusobno udaljena 35 km.</w:t>
      </w:r>
    </w:p>
    <w:p w:rsidR="00614B99" w:rsidRPr="00614B99" w:rsidRDefault="00614B99" w:rsidP="00614B99">
      <w:pPr>
        <w:spacing w:before="120" w:after="120"/>
      </w:pPr>
      <w:r w:rsidRPr="00614B99">
        <w:lastRenderedPageBreak/>
        <w:t>Naselje Gračac je opskrbljeno svim potrebnim društvenim sadržajima poput osnovne i srednje škole, dječjeg vrtića, gradske knjižnice, društvenog doma, zdravstvene stanice, zubara, ljekarne, veterinarske stanice, 3 crkve i 2 župna ureda, zgrade lokalne samouprave, zgrada ispostava porezne uprave, MIORH i HZZO, zgrada općinskog i prekršajnog suda, zgrada pošte, šumarije, stara i nova nadcestarija Gračac, komunalnog poduzeća, HEP-a, policijske uprave, vatrogasne postaje, banke, ispostave Fine, željezničke i autobusne stanice, trgovina, ugostiteljskih radnji i drugih. U Srbu postoji područna osnovna škola, zdravstvena stanica, poštanski ured i mjesni odbor, te sadržaji trgovine i ugostiteljstva. Ostala naselja zasad nemaju, osim stanovanja, dugih urbanih sadržaja.</w:t>
      </w:r>
    </w:p>
    <w:p w:rsidR="00614B99" w:rsidRPr="00614B99" w:rsidRDefault="00614B99" w:rsidP="00614B99">
      <w:pPr>
        <w:pStyle w:val="Caption"/>
        <w:rPr>
          <w:sz w:val="24"/>
          <w:szCs w:val="24"/>
        </w:rPr>
      </w:pPr>
      <w:r w:rsidRPr="00614B99">
        <w:rPr>
          <w:sz w:val="24"/>
          <w:szCs w:val="24"/>
        </w:rPr>
        <w:t xml:space="preserve">Tablica </w:t>
      </w:r>
      <w:r w:rsidR="002B0C98" w:rsidRPr="00614B99">
        <w:rPr>
          <w:sz w:val="24"/>
          <w:szCs w:val="24"/>
        </w:rPr>
        <w:fldChar w:fldCharType="begin"/>
      </w:r>
      <w:r w:rsidRPr="00614B99">
        <w:rPr>
          <w:sz w:val="24"/>
          <w:szCs w:val="24"/>
        </w:rPr>
        <w:instrText xml:space="preserve"> SEQ Tablica \* ARABIC </w:instrText>
      </w:r>
      <w:r w:rsidR="002B0C98" w:rsidRPr="00614B99">
        <w:rPr>
          <w:sz w:val="24"/>
          <w:szCs w:val="24"/>
        </w:rPr>
        <w:fldChar w:fldCharType="separate"/>
      </w:r>
      <w:r w:rsidRPr="00614B99">
        <w:rPr>
          <w:noProof/>
          <w:sz w:val="24"/>
          <w:szCs w:val="24"/>
        </w:rPr>
        <w:t>5</w:t>
      </w:r>
      <w:r w:rsidR="002B0C98" w:rsidRPr="00614B99">
        <w:rPr>
          <w:noProof/>
          <w:sz w:val="24"/>
          <w:szCs w:val="24"/>
        </w:rPr>
        <w:fldChar w:fldCharType="end"/>
      </w:r>
      <w:r w:rsidRPr="00614B99">
        <w:rPr>
          <w:sz w:val="24"/>
          <w:szCs w:val="24"/>
        </w:rPr>
        <w:t>: Prikaz broja stanovnika po naseljima</w:t>
      </w:r>
    </w:p>
    <w:tbl>
      <w:tblPr>
        <w:tblStyle w:val="TableGrid4"/>
        <w:tblW w:w="7697" w:type="dxa"/>
        <w:jc w:val="center"/>
        <w:tblLook w:val="0020"/>
      </w:tblPr>
      <w:tblGrid>
        <w:gridCol w:w="1004"/>
        <w:gridCol w:w="2485"/>
        <w:gridCol w:w="2104"/>
        <w:gridCol w:w="2104"/>
      </w:tblGrid>
      <w:tr w:rsidR="00614B99" w:rsidRPr="00614B99" w:rsidTr="00A515FE">
        <w:trPr>
          <w:trHeight w:val="654"/>
          <w:tblHeader/>
          <w:jc w:val="center"/>
        </w:trPr>
        <w:tc>
          <w:tcPr>
            <w:tcW w:w="1015" w:type="dxa"/>
            <w:shd w:val="clear" w:color="auto" w:fill="D6E3BC" w:themeFill="accent3" w:themeFillTint="66"/>
            <w:vAlign w:val="center"/>
          </w:tcPr>
          <w:p w:rsidR="00614B99" w:rsidRPr="00614B99" w:rsidRDefault="00614B99" w:rsidP="009D4149">
            <w:pPr>
              <w:pStyle w:val="BodyText2"/>
              <w:spacing w:beforeLines="40" w:afterLines="40" w:line="240" w:lineRule="auto"/>
              <w:jc w:val="center"/>
              <w:rPr>
                <w:smallCaps/>
                <w:color w:val="auto"/>
                <w:sz w:val="24"/>
                <w:szCs w:val="24"/>
              </w:rPr>
            </w:pPr>
            <w:r w:rsidRPr="00614B99">
              <w:rPr>
                <w:smallCaps/>
                <w:color w:val="auto"/>
                <w:sz w:val="24"/>
                <w:szCs w:val="24"/>
              </w:rPr>
              <w:t>REDNI BROJ</w:t>
            </w:r>
          </w:p>
        </w:tc>
        <w:tc>
          <w:tcPr>
            <w:tcW w:w="2296" w:type="dxa"/>
            <w:shd w:val="clear" w:color="auto" w:fill="D6E3BC" w:themeFill="accent3" w:themeFillTint="66"/>
            <w:vAlign w:val="center"/>
          </w:tcPr>
          <w:p w:rsidR="00614B99" w:rsidRPr="00614B99" w:rsidRDefault="00614B99" w:rsidP="009D4149">
            <w:pPr>
              <w:pStyle w:val="BodyText2"/>
              <w:spacing w:beforeLines="40" w:afterLines="40" w:line="240" w:lineRule="auto"/>
              <w:jc w:val="center"/>
              <w:rPr>
                <w:smallCaps/>
                <w:color w:val="auto"/>
                <w:sz w:val="24"/>
                <w:szCs w:val="24"/>
              </w:rPr>
            </w:pPr>
            <w:r w:rsidRPr="00614B99">
              <w:rPr>
                <w:smallCaps/>
                <w:color w:val="auto"/>
                <w:sz w:val="24"/>
                <w:szCs w:val="24"/>
              </w:rPr>
              <w:t>NASELJE</w:t>
            </w:r>
          </w:p>
        </w:tc>
        <w:tc>
          <w:tcPr>
            <w:tcW w:w="2193" w:type="dxa"/>
            <w:shd w:val="clear" w:color="auto" w:fill="D6E3BC" w:themeFill="accent3" w:themeFillTint="66"/>
            <w:vAlign w:val="center"/>
          </w:tcPr>
          <w:p w:rsidR="00614B99" w:rsidRPr="00614B99" w:rsidRDefault="00614B99" w:rsidP="009D4149">
            <w:pPr>
              <w:pStyle w:val="BodyText2"/>
              <w:spacing w:beforeLines="40" w:afterLines="40" w:line="240" w:lineRule="auto"/>
              <w:jc w:val="center"/>
              <w:rPr>
                <w:smallCaps/>
                <w:color w:val="auto"/>
                <w:sz w:val="24"/>
                <w:szCs w:val="24"/>
              </w:rPr>
            </w:pPr>
            <w:r w:rsidRPr="00614B99">
              <w:rPr>
                <w:smallCaps/>
                <w:color w:val="auto"/>
                <w:sz w:val="24"/>
                <w:szCs w:val="24"/>
              </w:rPr>
              <w:t>BR. STANOVNIKA 2001.</w:t>
            </w:r>
          </w:p>
        </w:tc>
        <w:tc>
          <w:tcPr>
            <w:tcW w:w="2193" w:type="dxa"/>
            <w:shd w:val="clear" w:color="auto" w:fill="D6E3BC" w:themeFill="accent3" w:themeFillTint="66"/>
            <w:vAlign w:val="center"/>
          </w:tcPr>
          <w:p w:rsidR="00614B99" w:rsidRPr="00614B99" w:rsidRDefault="00614B99" w:rsidP="009D4149">
            <w:pPr>
              <w:pStyle w:val="BodyText2"/>
              <w:spacing w:beforeLines="40" w:afterLines="40" w:line="240" w:lineRule="auto"/>
              <w:jc w:val="center"/>
              <w:rPr>
                <w:smallCaps/>
                <w:color w:val="auto"/>
                <w:sz w:val="24"/>
                <w:szCs w:val="24"/>
              </w:rPr>
            </w:pPr>
            <w:r w:rsidRPr="00614B99">
              <w:rPr>
                <w:smallCaps/>
                <w:color w:val="auto"/>
                <w:sz w:val="24"/>
                <w:szCs w:val="24"/>
              </w:rPr>
              <w:t>BR.  STANOVNIKA 2011.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 xml:space="preserve">Begluci </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51</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61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Brotnja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34</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47</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Bruvno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55</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92</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Cerovac</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Dabašnica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0</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6.</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Deringaj</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52</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77</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7.</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Donja Suvaja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48</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53</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8.</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DrenovacOsredački</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12</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12</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9.</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Duboki Dol</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0</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0</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10.</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Dugopolje</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8</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20</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11.</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Glogovo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20</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12.</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Gornja Suvaja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20</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36</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13.</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Grab</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61</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78</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14.</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Gračac</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2.689</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3.063</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15.</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Gubavčevo Polje</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15</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16.</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Kaldrma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23</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17.</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Kijani</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16</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56</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18.</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Kom</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12</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34</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19.</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KunovacKupirovački</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35</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37</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lastRenderedPageBreak/>
              <w:t>20.</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Kupirovo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16</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46</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21.</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Mazin</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55</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47</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22.</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Nadvrelo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23.</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Neteka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57</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87</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24.</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Omsica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10</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12</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25.</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Osredci</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38</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42</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26.</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Otrić</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6</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15</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27.</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Palanka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29</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19</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28.</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Pribudić</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29.</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Prljevo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7</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30.</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Rastičevo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31.</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RudopoljeBruvanjsko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31</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32.</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Srb</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334</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472</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33.</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Tiškovac Lički</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17</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15</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34.</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Tomingaj</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21</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26</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35.</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Velika Popina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53</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71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36.</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Vučipolje</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0</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37.</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Zaklopac</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15</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23</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38.</w:t>
            </w:r>
          </w:p>
        </w:tc>
        <w:tc>
          <w:tcPr>
            <w:tcW w:w="2296" w:type="dxa"/>
          </w:tcPr>
          <w:p w:rsidR="00614B99" w:rsidRPr="00614B99" w:rsidRDefault="00614B99" w:rsidP="009D4149">
            <w:pPr>
              <w:pStyle w:val="BodyText2"/>
              <w:spacing w:beforeLines="40" w:afterLines="40" w:line="240" w:lineRule="auto"/>
              <w:jc w:val="left"/>
              <w:rPr>
                <w:color w:val="auto"/>
                <w:sz w:val="24"/>
                <w:szCs w:val="24"/>
              </w:rPr>
            </w:pPr>
            <w:r w:rsidRPr="00614B99">
              <w:rPr>
                <w:sz w:val="24"/>
                <w:szCs w:val="24"/>
              </w:rPr>
              <w:t>Zrmanja</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26</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21</w:t>
            </w:r>
          </w:p>
        </w:tc>
      </w:tr>
      <w:tr w:rsidR="00614B99" w:rsidRPr="00614B99" w:rsidTr="00A515FE">
        <w:trPr>
          <w:jc w:val="center"/>
        </w:trPr>
        <w:tc>
          <w:tcPr>
            <w:tcW w:w="1015"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39.</w:t>
            </w:r>
          </w:p>
        </w:tc>
        <w:tc>
          <w:tcPr>
            <w:tcW w:w="2296" w:type="dxa"/>
          </w:tcPr>
          <w:p w:rsidR="00614B99" w:rsidRPr="00614B99" w:rsidRDefault="00614B99" w:rsidP="009D4149">
            <w:pPr>
              <w:pStyle w:val="BodyText2"/>
              <w:spacing w:beforeLines="40" w:afterLines="40" w:line="240" w:lineRule="auto"/>
              <w:jc w:val="left"/>
              <w:rPr>
                <w:sz w:val="24"/>
                <w:szCs w:val="24"/>
              </w:rPr>
            </w:pPr>
            <w:r w:rsidRPr="00614B99">
              <w:rPr>
                <w:sz w:val="24"/>
                <w:szCs w:val="24"/>
              </w:rPr>
              <w:t>Zrmanja Vrelo</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44</w:t>
            </w:r>
          </w:p>
        </w:tc>
        <w:tc>
          <w:tcPr>
            <w:tcW w:w="2193" w:type="dxa"/>
            <w:vAlign w:val="center"/>
          </w:tcPr>
          <w:p w:rsidR="00614B99" w:rsidRPr="00614B99" w:rsidRDefault="00614B99" w:rsidP="009D4149">
            <w:pPr>
              <w:pStyle w:val="BodyText2"/>
              <w:spacing w:beforeLines="40" w:afterLines="40" w:line="240" w:lineRule="auto"/>
              <w:jc w:val="center"/>
              <w:rPr>
                <w:color w:val="auto"/>
                <w:sz w:val="24"/>
                <w:szCs w:val="24"/>
              </w:rPr>
            </w:pPr>
            <w:r w:rsidRPr="00614B99">
              <w:rPr>
                <w:color w:val="auto"/>
                <w:sz w:val="24"/>
                <w:szCs w:val="24"/>
              </w:rPr>
              <w:t>28</w:t>
            </w:r>
          </w:p>
        </w:tc>
      </w:tr>
      <w:tr w:rsidR="00614B99" w:rsidRPr="00614B99" w:rsidTr="00A515FE">
        <w:trPr>
          <w:jc w:val="center"/>
        </w:trPr>
        <w:tc>
          <w:tcPr>
            <w:tcW w:w="3311" w:type="dxa"/>
            <w:gridSpan w:val="2"/>
            <w:vAlign w:val="center"/>
          </w:tcPr>
          <w:p w:rsidR="00614B99" w:rsidRPr="00614B99" w:rsidRDefault="00614B99" w:rsidP="009D4149">
            <w:pPr>
              <w:pStyle w:val="BodyText2"/>
              <w:shd w:val="clear" w:color="auto" w:fill="C2D69B" w:themeFill="accent3" w:themeFillTint="99"/>
              <w:spacing w:beforeLines="40" w:afterLines="40" w:line="240" w:lineRule="auto"/>
              <w:jc w:val="left"/>
              <w:rPr>
                <w:sz w:val="24"/>
                <w:szCs w:val="24"/>
              </w:rPr>
            </w:pPr>
            <w:r w:rsidRPr="00614B99">
              <w:rPr>
                <w:sz w:val="24"/>
                <w:szCs w:val="24"/>
              </w:rPr>
              <w:t>SVEUKUPNO</w:t>
            </w:r>
          </w:p>
        </w:tc>
        <w:tc>
          <w:tcPr>
            <w:tcW w:w="2193" w:type="dxa"/>
            <w:vAlign w:val="center"/>
          </w:tcPr>
          <w:p w:rsidR="00614B99" w:rsidRPr="00614B99" w:rsidRDefault="00614B99" w:rsidP="009D4149">
            <w:pPr>
              <w:pStyle w:val="BodyText2"/>
              <w:shd w:val="clear" w:color="auto" w:fill="C2D69B" w:themeFill="accent3" w:themeFillTint="99"/>
              <w:spacing w:beforeLines="40" w:afterLines="40" w:line="240" w:lineRule="auto"/>
              <w:jc w:val="center"/>
              <w:rPr>
                <w:color w:val="auto"/>
                <w:sz w:val="24"/>
                <w:szCs w:val="24"/>
              </w:rPr>
            </w:pPr>
            <w:r w:rsidRPr="00614B99">
              <w:rPr>
                <w:color w:val="auto"/>
                <w:sz w:val="24"/>
                <w:szCs w:val="24"/>
              </w:rPr>
              <w:t>3.923</w:t>
            </w:r>
          </w:p>
        </w:tc>
        <w:tc>
          <w:tcPr>
            <w:tcW w:w="2193" w:type="dxa"/>
            <w:vAlign w:val="center"/>
          </w:tcPr>
          <w:p w:rsidR="00614B99" w:rsidRPr="00614B99" w:rsidRDefault="00614B99" w:rsidP="009D4149">
            <w:pPr>
              <w:pStyle w:val="BodyText2"/>
              <w:shd w:val="clear" w:color="auto" w:fill="C2D69B" w:themeFill="accent3" w:themeFillTint="99"/>
              <w:spacing w:beforeLines="40" w:afterLines="40" w:line="240" w:lineRule="auto"/>
              <w:jc w:val="center"/>
              <w:rPr>
                <w:color w:val="auto"/>
                <w:sz w:val="24"/>
                <w:szCs w:val="24"/>
              </w:rPr>
            </w:pPr>
            <w:r w:rsidRPr="00614B99">
              <w:rPr>
                <w:color w:val="auto"/>
                <w:sz w:val="24"/>
                <w:szCs w:val="24"/>
              </w:rPr>
              <w:t>4.690</w:t>
            </w:r>
          </w:p>
        </w:tc>
      </w:tr>
    </w:tbl>
    <w:p w:rsidR="00614B99" w:rsidRPr="00614B99" w:rsidRDefault="00614B99" w:rsidP="00614B99">
      <w:pPr>
        <w:spacing w:before="120" w:after="120"/>
      </w:pPr>
    </w:p>
    <w:p w:rsidR="00614B99" w:rsidRPr="00614B99" w:rsidRDefault="00614B99" w:rsidP="00614B99">
      <w:pPr>
        <w:spacing w:before="120" w:after="120"/>
      </w:pPr>
    </w:p>
    <w:p w:rsidR="00614B99" w:rsidRPr="00614B99" w:rsidRDefault="00614B99" w:rsidP="00614B99">
      <w:pPr>
        <w:spacing w:before="120" w:after="120"/>
      </w:pPr>
    </w:p>
    <w:p w:rsidR="00614B99" w:rsidRPr="00614B99" w:rsidRDefault="00614B99" w:rsidP="00614B99">
      <w:pPr>
        <w:spacing w:before="120" w:after="120"/>
      </w:pPr>
    </w:p>
    <w:p w:rsidR="00614B99" w:rsidRPr="00614B99" w:rsidRDefault="00614B99" w:rsidP="00614B99">
      <w:pPr>
        <w:spacing w:after="200"/>
      </w:pPr>
      <w:r w:rsidRPr="00614B99">
        <w:br w:type="page"/>
      </w:r>
    </w:p>
    <w:p w:rsidR="00614B99" w:rsidRPr="00614B99" w:rsidRDefault="00614B99" w:rsidP="00614B99">
      <w:pPr>
        <w:pStyle w:val="Heading2"/>
        <w:rPr>
          <w:sz w:val="24"/>
        </w:rPr>
      </w:pPr>
      <w:bookmarkStart w:id="13" w:name="_Toc502274008"/>
      <w:bookmarkStart w:id="14" w:name="_Toc505686064"/>
      <w:r w:rsidRPr="00614B99">
        <w:rPr>
          <w:sz w:val="24"/>
        </w:rPr>
        <w:lastRenderedPageBreak/>
        <w:t>Analiza postojećeg stanja sustava gospodarenja otpadom na području Općine Gračac</w:t>
      </w:r>
      <w:bookmarkEnd w:id="13"/>
      <w:bookmarkEnd w:id="14"/>
    </w:p>
    <w:p w:rsidR="00614B99" w:rsidRPr="00614B99" w:rsidRDefault="00614B99" w:rsidP="00614B99">
      <w:pPr>
        <w:pStyle w:val="Heading3"/>
        <w:rPr>
          <w:sz w:val="24"/>
        </w:rPr>
      </w:pPr>
      <w:bookmarkStart w:id="15" w:name="_Toc502274009"/>
      <w:bookmarkStart w:id="16" w:name="_Toc505686065"/>
      <w:r w:rsidRPr="00614B99">
        <w:rPr>
          <w:sz w:val="24"/>
        </w:rPr>
        <w:t>Prikupljanje, odvoz i zbrinjavanje komunalnog otpada</w:t>
      </w:r>
      <w:bookmarkEnd w:id="15"/>
      <w:bookmarkEnd w:id="16"/>
    </w:p>
    <w:p w:rsidR="00614B99" w:rsidRPr="00614B99" w:rsidRDefault="00614B99" w:rsidP="00614B99">
      <w:pPr>
        <w:spacing w:before="120" w:after="120"/>
      </w:pPr>
      <w:r w:rsidRPr="00614B99">
        <w:t>Na području Općine Gračac prikupljanje, odvoz i zbrinjavanje komunalnog otpada koji nastaje u kućanstvima i gospodarstvu obavlja trgovačko društvo GRAČAC ČISTOĆA d.o.o., za obavljanje komunalne djelatnosti Gračac. GRAČAC ČISTOĆA d.o.o. u 100%-tnom je vlasništvu jedinice lokalne samouprave Općine Gračac. GRAČAC ČISTOĆA d.o.o. osnovan je 2013. godine kao općinska komunalna ustanova, te od tada djeluje pod sadašnjim nazivom. Danas komunalnu djelatnost GRAČAC ČISTOĆA d.o.o. obavlja sa 14 zaposlenih djelatnika, na području koje obuhvaća površinu od 957,19 km</w:t>
      </w:r>
      <w:r w:rsidRPr="00614B99">
        <w:rPr>
          <w:vertAlign w:val="superscript"/>
        </w:rPr>
        <w:t>2</w:t>
      </w:r>
      <w:r w:rsidRPr="00614B99">
        <w:t>, sa preko 4.690 stanovnika i nekoliko većih i manjih gospodarskih subjekata, zdravstvenih, obrazovnih, kulturnih, sportskih i ostalih ustanova i društava.</w:t>
      </w:r>
    </w:p>
    <w:p w:rsidR="00614B99" w:rsidRPr="00614B99" w:rsidRDefault="00614B99" w:rsidP="00614B99">
      <w:pPr>
        <w:spacing w:before="120" w:after="120"/>
      </w:pPr>
      <w:r w:rsidRPr="00614B99">
        <w:t>Prikupljeni otpad s područja Općine Gračac odvozi se i odlaže na odlagalište Stražbenica kojim upravlja GRAČAC ČISTOĆA d.o.o. i koje se nalazi na administrativnom području Općine Gračac. Odlagalište Stražbenica u planu je za sanaciju i zatvaranje. Nakon zatvaranja odlagališta, otpad se planira odlagati putem pretovarne stanice Gračac u CGO Zadarske županije Biljane Donje.</w:t>
      </w:r>
    </w:p>
    <w:p w:rsidR="00614B99" w:rsidRPr="00614B99" w:rsidRDefault="00614B99" w:rsidP="00614B99">
      <w:r w:rsidRPr="00614B99">
        <w:t>Prikupljanje i odvoz otpada s područja Općine Gračac, GRAČAC ČISTOĆA d.o.o. obavlja s ukupno 4 specijalizirana vozila:</w:t>
      </w:r>
    </w:p>
    <w:p w:rsidR="00614B99" w:rsidRPr="00614B99" w:rsidRDefault="00614B99" w:rsidP="001B06FC">
      <w:pPr>
        <w:pStyle w:val="ListParagraph"/>
        <w:numPr>
          <w:ilvl w:val="0"/>
          <w:numId w:val="44"/>
        </w:numPr>
        <w:tabs>
          <w:tab w:val="left" w:pos="1755"/>
        </w:tabs>
        <w:spacing w:before="120" w:after="120"/>
        <w:contextualSpacing w:val="0"/>
        <w:jc w:val="both"/>
      </w:pPr>
      <w:r w:rsidRPr="00614B99">
        <w:t>kamion smećar, Mercedes Atego 1517,</w:t>
      </w:r>
    </w:p>
    <w:p w:rsidR="00614B99" w:rsidRPr="00614B99" w:rsidRDefault="00614B99" w:rsidP="001B06FC">
      <w:pPr>
        <w:pStyle w:val="ListParagraph"/>
        <w:numPr>
          <w:ilvl w:val="0"/>
          <w:numId w:val="44"/>
        </w:numPr>
        <w:tabs>
          <w:tab w:val="left" w:pos="1755"/>
        </w:tabs>
        <w:spacing w:before="120" w:after="120"/>
        <w:contextualSpacing w:val="0"/>
        <w:jc w:val="both"/>
      </w:pPr>
      <w:r w:rsidRPr="00614B99">
        <w:t>kamion smećar, Mercedes Arocs 1830l,</w:t>
      </w:r>
    </w:p>
    <w:p w:rsidR="00614B99" w:rsidRPr="00614B99" w:rsidRDefault="00614B99" w:rsidP="001B06FC">
      <w:pPr>
        <w:pStyle w:val="ListParagraph"/>
        <w:numPr>
          <w:ilvl w:val="0"/>
          <w:numId w:val="44"/>
        </w:numPr>
        <w:tabs>
          <w:tab w:val="left" w:pos="1755"/>
        </w:tabs>
        <w:spacing w:before="120" w:after="120"/>
        <w:contextualSpacing w:val="0"/>
        <w:jc w:val="both"/>
      </w:pPr>
      <w:r w:rsidRPr="00614B99">
        <w:t>ICB radni stroj 4CX,</w:t>
      </w:r>
    </w:p>
    <w:p w:rsidR="00614B99" w:rsidRPr="00614B99" w:rsidRDefault="00614B99" w:rsidP="001B06FC">
      <w:pPr>
        <w:pStyle w:val="ListParagraph"/>
        <w:numPr>
          <w:ilvl w:val="0"/>
          <w:numId w:val="44"/>
        </w:numPr>
        <w:tabs>
          <w:tab w:val="left" w:pos="1755"/>
        </w:tabs>
        <w:spacing w:before="120" w:after="120"/>
        <w:contextualSpacing w:val="0"/>
        <w:jc w:val="both"/>
      </w:pPr>
      <w:r w:rsidRPr="00614B99">
        <w:t>kamion za prijevoz alata s prikolicom, marke Peugeot.</w:t>
      </w:r>
    </w:p>
    <w:p w:rsidR="00614B99" w:rsidRPr="00614B99" w:rsidRDefault="00614B99" w:rsidP="00614B99"/>
    <w:p w:rsidR="00614B99" w:rsidRPr="00614B99" w:rsidRDefault="00614B99" w:rsidP="00614B99">
      <w:r w:rsidRPr="00614B99">
        <w:t>Opća ocjena je da su vozila u dobrom stanju i dobro održavana. Prema dinamici odvoza sva vozila imaju odgovarajuće frekvencije i rute te je za postojeće stanje broj istih dostatan.</w:t>
      </w:r>
    </w:p>
    <w:p w:rsidR="00614B99" w:rsidRPr="00614B99" w:rsidRDefault="00614B99" w:rsidP="00614B99">
      <w:pPr>
        <w:rPr>
          <w:rStyle w:val="IntenseEmphasis"/>
          <w:i w:val="0"/>
          <w:u w:val="single"/>
          <w:lang w:bidi="en-US"/>
        </w:rPr>
      </w:pPr>
    </w:p>
    <w:p w:rsidR="00614B99" w:rsidRPr="00614B99" w:rsidRDefault="00614B99" w:rsidP="00614B99">
      <w:pPr>
        <w:rPr>
          <w:rStyle w:val="IntenseEmphasis"/>
          <w:i w:val="0"/>
          <w:u w:val="single"/>
          <w:lang w:bidi="en-US"/>
        </w:rPr>
      </w:pPr>
      <w:r w:rsidRPr="00614B99">
        <w:rPr>
          <w:rStyle w:val="IntenseEmphasis"/>
          <w:i w:val="0"/>
          <w:u w:val="single"/>
          <w:lang w:bidi="en-US"/>
        </w:rPr>
        <w:t>SUSTAV PRIKUPLJANJA KOMUNALNOG OTPADA NA PODRUČJU OPĆINE GRAČAC DIJELI SE NA:</w:t>
      </w:r>
    </w:p>
    <w:p w:rsidR="00614B99" w:rsidRPr="00614B99" w:rsidRDefault="00614B99" w:rsidP="001B06FC">
      <w:pPr>
        <w:pStyle w:val="ListParagraph"/>
        <w:numPr>
          <w:ilvl w:val="0"/>
          <w:numId w:val="4"/>
        </w:numPr>
        <w:spacing w:before="120" w:after="120" w:line="276" w:lineRule="auto"/>
        <w:contextualSpacing w:val="0"/>
        <w:jc w:val="both"/>
      </w:pPr>
      <w:r w:rsidRPr="00614B99">
        <w:t>sustav prikupljanja miješanog komunalnog otpada iz kućanstva;</w:t>
      </w:r>
    </w:p>
    <w:p w:rsidR="00614B99" w:rsidRPr="00614B99" w:rsidRDefault="00614B99" w:rsidP="001B06FC">
      <w:pPr>
        <w:pStyle w:val="ListParagraph"/>
        <w:numPr>
          <w:ilvl w:val="0"/>
          <w:numId w:val="4"/>
        </w:numPr>
        <w:spacing w:before="120" w:after="120" w:line="276" w:lineRule="auto"/>
        <w:contextualSpacing w:val="0"/>
        <w:jc w:val="both"/>
      </w:pPr>
      <w:r w:rsidRPr="00614B99">
        <w:t>sustav prikupljanja miješanog komunalnog otpada koji je po prirodi i sastavu sličan otpadu iz kućanstva;</w:t>
      </w:r>
    </w:p>
    <w:p w:rsidR="00614B99" w:rsidRPr="00614B99" w:rsidRDefault="00614B99" w:rsidP="001B06FC">
      <w:pPr>
        <w:pStyle w:val="ListParagraph"/>
        <w:numPr>
          <w:ilvl w:val="0"/>
          <w:numId w:val="4"/>
        </w:numPr>
        <w:spacing w:before="120" w:after="120" w:line="276" w:lineRule="auto"/>
        <w:contextualSpacing w:val="0"/>
        <w:jc w:val="both"/>
      </w:pPr>
      <w:r w:rsidRPr="00614B99">
        <w:t>sustav prikupljanja papira i plastike (metala) iz kućanstava i gospodarstva;</w:t>
      </w:r>
    </w:p>
    <w:p w:rsidR="00614B99" w:rsidRPr="00614B99" w:rsidRDefault="00614B99" w:rsidP="001B06FC">
      <w:pPr>
        <w:pStyle w:val="ListParagraph"/>
        <w:numPr>
          <w:ilvl w:val="0"/>
          <w:numId w:val="4"/>
        </w:numPr>
        <w:spacing w:before="120" w:after="120" w:line="276" w:lineRule="auto"/>
        <w:contextualSpacing w:val="0"/>
        <w:jc w:val="both"/>
      </w:pPr>
      <w:r w:rsidRPr="00614B99">
        <w:t>sustav prikupljanja otpada namijenjenog recikliranju putem zelenih otoka;</w:t>
      </w:r>
    </w:p>
    <w:p w:rsidR="00614B99" w:rsidRPr="00614B99" w:rsidRDefault="00614B99" w:rsidP="001B06FC">
      <w:pPr>
        <w:pStyle w:val="ListParagraph"/>
        <w:numPr>
          <w:ilvl w:val="0"/>
          <w:numId w:val="4"/>
        </w:numPr>
        <w:spacing w:before="120" w:after="120" w:line="276" w:lineRule="auto"/>
        <w:contextualSpacing w:val="0"/>
        <w:jc w:val="both"/>
      </w:pPr>
      <w:r w:rsidRPr="00614B99">
        <w:t>sustav prikupljanja krupnog (glomaznog) otpada.</w:t>
      </w:r>
    </w:p>
    <w:p w:rsidR="00614B99" w:rsidRPr="00614B99" w:rsidRDefault="00614B99" w:rsidP="00614B99">
      <w:pPr>
        <w:rPr>
          <w:color w:val="76923C" w:themeColor="accent3" w:themeShade="BF"/>
          <w:u w:val="single"/>
        </w:rPr>
      </w:pPr>
    </w:p>
    <w:p w:rsidR="00614B99" w:rsidRPr="00614B99" w:rsidRDefault="00614B99" w:rsidP="00614B99">
      <w:pPr>
        <w:rPr>
          <w:rStyle w:val="IntenseEmphasis"/>
          <w:bCs/>
          <w:i w:val="0"/>
          <w:u w:val="single"/>
        </w:rPr>
      </w:pPr>
      <w:r w:rsidRPr="00614B99">
        <w:rPr>
          <w:rStyle w:val="IntenseEmphasis"/>
          <w:bCs/>
          <w:i w:val="0"/>
          <w:u w:val="single"/>
        </w:rPr>
        <w:t>Sustav prikupljanja miješanog komunalnog otpada iz kućanstva</w:t>
      </w:r>
    </w:p>
    <w:p w:rsidR="00614B99" w:rsidRPr="00614B99" w:rsidRDefault="00614B99" w:rsidP="00614B99">
      <w:pPr>
        <w:spacing w:before="120" w:after="120"/>
        <w:rPr>
          <w:rStyle w:val="Emphasis"/>
          <w:rFonts w:eastAsiaTheme="minorHAnsi"/>
          <w:i w:val="0"/>
          <w:lang w:bidi="en-US"/>
        </w:rPr>
      </w:pPr>
      <w:r w:rsidRPr="00614B99">
        <w:rPr>
          <w:rStyle w:val="Emphasis"/>
          <w:rFonts w:eastAsiaTheme="minorHAnsi"/>
          <w:i w:val="0"/>
          <w:lang w:bidi="en-US"/>
        </w:rPr>
        <w:t xml:space="preserve">Sustav prikupljanja miješanog komunalnog otpada zasnovan je na prikupljanju otpada kojeg stanovništvo odlaže u standardne posude čije se veličine razlikuju </w:t>
      </w:r>
      <w:r w:rsidRPr="00614B99">
        <w:rPr>
          <w:rStyle w:val="Emphasis"/>
          <w:rFonts w:eastAsiaTheme="minorHAnsi"/>
          <w:i w:val="0"/>
          <w:lang w:bidi="en-US"/>
        </w:rPr>
        <w:lastRenderedPageBreak/>
        <w:t>ovisno o njihovim potrebama. Miješani komunalni otpad iz kućanstva (KBO 20 03 01) prikuplja se u crnim posudama i spremnicima sa označenim logotipom GRAČAC ČISTOĆA d.o.o. ili u zelenim posudama i spremnicima sa označenim logotipom Općine Gračac.</w:t>
      </w:r>
    </w:p>
    <w:p w:rsidR="00614B99" w:rsidRPr="00614B99" w:rsidRDefault="00614B99" w:rsidP="00614B99">
      <w:pPr>
        <w:spacing w:before="120" w:after="120"/>
        <w:rPr>
          <w:rStyle w:val="Emphasis"/>
          <w:rFonts w:eastAsiaTheme="minorHAnsi"/>
          <w:i w:val="0"/>
          <w:lang w:bidi="en-US"/>
        </w:rPr>
      </w:pPr>
      <w:r w:rsidRPr="00614B99">
        <w:rPr>
          <w:rStyle w:val="Emphasis"/>
          <w:rFonts w:eastAsiaTheme="minorHAnsi"/>
          <w:i w:val="0"/>
          <w:lang w:bidi="en-US"/>
        </w:rPr>
        <w:t>Na području Gračaca (Gračac, Bruvno, Kijani, Deringaj, Zrmanja) postavljen je 671 spremnik za miješani i biorazgradivi komunalni otpad od 120 l, 35 spremnika od 240l i 114 spremnika (kontejnera) od 1100l.</w:t>
      </w:r>
    </w:p>
    <w:p w:rsidR="00614B99" w:rsidRPr="00614B99" w:rsidRDefault="00614B99" w:rsidP="00614B99">
      <w:pPr>
        <w:spacing w:before="120" w:after="120"/>
        <w:rPr>
          <w:rStyle w:val="Emphasis"/>
          <w:rFonts w:eastAsiaTheme="minorHAnsi"/>
          <w:i w:val="0"/>
          <w:lang w:bidi="en-US"/>
        </w:rPr>
      </w:pPr>
      <w:r w:rsidRPr="00614B99">
        <w:rPr>
          <w:rStyle w:val="Emphasis"/>
          <w:rFonts w:eastAsiaTheme="minorHAnsi"/>
          <w:i w:val="0"/>
          <w:lang w:bidi="en-US"/>
        </w:rPr>
        <w:t>Individualna domaćinstva odlažu miješani komunalni otpad u posude zapremine 120 l, odnosno 240 l (za individualna domaćinstva koja izraze potrebu za trajno povećanim volumenom).</w:t>
      </w:r>
    </w:p>
    <w:p w:rsidR="00614B99" w:rsidRPr="00614B99" w:rsidRDefault="00614B99" w:rsidP="00614B99">
      <w:pPr>
        <w:spacing w:before="120" w:after="120"/>
        <w:rPr>
          <w:rStyle w:val="Emphasis"/>
          <w:rFonts w:eastAsiaTheme="minorHAnsi"/>
          <w:i w:val="0"/>
          <w:lang w:bidi="en-US"/>
        </w:rPr>
      </w:pPr>
      <w:r w:rsidRPr="00614B99">
        <w:rPr>
          <w:rStyle w:val="Emphasis"/>
          <w:rFonts w:eastAsiaTheme="minorHAnsi"/>
          <w:i w:val="0"/>
          <w:lang w:bidi="en-US"/>
        </w:rPr>
        <w:t xml:space="preserve">Korisnici usluge dužni su tipizirane posude na dan prikupljanja i odvoza otpada iznijeti na javnu površinu uz prometnicu, odnosno na mjesto na kojem je moguće isprazniti sadržaj posude u specijalno vozilo za otpad do 7:00 sati ujutro. Korisnici usluga dužni su otpad odložiti u tipizirane posude na način da se ista može potpuno zatvoriti. Ukoliko količina otpada premašuje volumen posude, otpad se može odlagati i u tipizirane doplatne vreće za otpad označene logotipom davatelja usluge. </w:t>
      </w:r>
    </w:p>
    <w:p w:rsidR="00614B99" w:rsidRPr="00614B99" w:rsidRDefault="00614B99" w:rsidP="00614B99">
      <w:r w:rsidRPr="00614B99">
        <w:t>Posude su konstruirane tako da onemoguće rasipanje otpada te širenje prašine i neugodnih mirisa. Prikupljanje i odvoz komunalnog otpada obavlja se specijalnim vozilima (auto smećari) zatvorenog tipa, konstruiranima tako da se onemogući rasipanje otpada, te širenje mirisa.</w:t>
      </w:r>
    </w:p>
    <w:p w:rsidR="00614B99" w:rsidRPr="00614B99" w:rsidRDefault="00614B99" w:rsidP="00614B99">
      <w:r w:rsidRPr="00614B99">
        <w:t>Prikupljanje i odvoz komunalnog otpada obavlja se prema rasporedu prikazanom u sljedećoj tabeli.</w:t>
      </w:r>
    </w:p>
    <w:p w:rsidR="00614B99" w:rsidRPr="00614B99" w:rsidRDefault="00614B99" w:rsidP="00614B99">
      <w:pPr>
        <w:pStyle w:val="Caption"/>
        <w:rPr>
          <w:sz w:val="24"/>
          <w:szCs w:val="24"/>
        </w:rPr>
      </w:pPr>
      <w:r w:rsidRPr="00614B99">
        <w:rPr>
          <w:sz w:val="24"/>
          <w:szCs w:val="24"/>
        </w:rPr>
        <w:t xml:space="preserve">Tabela </w:t>
      </w:r>
      <w:r w:rsidR="002B0C98" w:rsidRPr="00614B99">
        <w:rPr>
          <w:sz w:val="24"/>
          <w:szCs w:val="24"/>
        </w:rPr>
        <w:fldChar w:fldCharType="begin"/>
      </w:r>
      <w:r w:rsidRPr="00614B99">
        <w:rPr>
          <w:sz w:val="24"/>
          <w:szCs w:val="24"/>
        </w:rPr>
        <w:instrText xml:space="preserve"> SEQ Tabela \* ARABIC </w:instrText>
      </w:r>
      <w:r w:rsidR="002B0C98" w:rsidRPr="00614B99">
        <w:rPr>
          <w:sz w:val="24"/>
          <w:szCs w:val="24"/>
        </w:rPr>
        <w:fldChar w:fldCharType="separate"/>
      </w:r>
      <w:r w:rsidRPr="00614B99">
        <w:rPr>
          <w:noProof/>
          <w:sz w:val="24"/>
          <w:szCs w:val="24"/>
        </w:rPr>
        <w:t>1</w:t>
      </w:r>
      <w:r w:rsidR="002B0C98" w:rsidRPr="00614B99">
        <w:rPr>
          <w:noProof/>
          <w:sz w:val="24"/>
          <w:szCs w:val="24"/>
        </w:rPr>
        <w:fldChar w:fldCharType="end"/>
      </w:r>
      <w:r w:rsidRPr="00614B99">
        <w:rPr>
          <w:sz w:val="24"/>
          <w:szCs w:val="24"/>
        </w:rPr>
        <w:t>: Učestalost odvoza otpada po naseljima</w:t>
      </w:r>
    </w:p>
    <w:tbl>
      <w:tblPr>
        <w:tblStyle w:val="TableGrid"/>
        <w:tblW w:w="0" w:type="auto"/>
        <w:jc w:val="center"/>
        <w:tblLook w:val="04A0"/>
      </w:tblPr>
      <w:tblGrid>
        <w:gridCol w:w="3572"/>
        <w:gridCol w:w="3458"/>
      </w:tblGrid>
      <w:tr w:rsidR="00614B99" w:rsidRPr="00614B99" w:rsidTr="00A515FE">
        <w:trPr>
          <w:jc w:val="center"/>
        </w:trPr>
        <w:tc>
          <w:tcPr>
            <w:tcW w:w="3572" w:type="dxa"/>
            <w:shd w:val="clear" w:color="auto" w:fill="D6E3BC" w:themeFill="accent3" w:themeFillTint="66"/>
            <w:vAlign w:val="center"/>
          </w:tcPr>
          <w:p w:rsidR="00614B99" w:rsidRPr="00614B99" w:rsidRDefault="00614B99" w:rsidP="00A515FE">
            <w:pPr>
              <w:spacing w:before="120" w:after="120"/>
              <w:jc w:val="center"/>
              <w:rPr>
                <w:sz w:val="24"/>
                <w:szCs w:val="24"/>
              </w:rPr>
            </w:pPr>
            <w:r w:rsidRPr="00614B99">
              <w:rPr>
                <w:sz w:val="24"/>
                <w:szCs w:val="24"/>
              </w:rPr>
              <w:t>NASELJE / DIO NASELJA</w:t>
            </w:r>
          </w:p>
        </w:tc>
        <w:tc>
          <w:tcPr>
            <w:tcW w:w="3458" w:type="dxa"/>
            <w:shd w:val="clear" w:color="auto" w:fill="D6E3BC" w:themeFill="accent3" w:themeFillTint="66"/>
            <w:vAlign w:val="center"/>
          </w:tcPr>
          <w:p w:rsidR="00614B99" w:rsidRPr="00614B99" w:rsidRDefault="00614B99" w:rsidP="00A515FE">
            <w:pPr>
              <w:jc w:val="center"/>
              <w:rPr>
                <w:sz w:val="24"/>
                <w:szCs w:val="24"/>
              </w:rPr>
            </w:pPr>
            <w:r w:rsidRPr="00614B99">
              <w:rPr>
                <w:sz w:val="24"/>
                <w:szCs w:val="24"/>
              </w:rPr>
              <w:t>UČESTALOST ODVOZA OTPADA</w:t>
            </w:r>
          </w:p>
        </w:tc>
      </w:tr>
      <w:tr w:rsidR="00614B99" w:rsidRPr="00614B99" w:rsidTr="00A515FE">
        <w:trPr>
          <w:jc w:val="center"/>
        </w:trPr>
        <w:tc>
          <w:tcPr>
            <w:tcW w:w="3572" w:type="dxa"/>
            <w:vAlign w:val="center"/>
          </w:tcPr>
          <w:p w:rsidR="00614B99" w:rsidRPr="00614B99" w:rsidRDefault="00614B99" w:rsidP="00A515FE">
            <w:pPr>
              <w:spacing w:before="120" w:after="120"/>
              <w:rPr>
                <w:sz w:val="24"/>
                <w:szCs w:val="24"/>
              </w:rPr>
            </w:pPr>
            <w:r w:rsidRPr="00614B99">
              <w:rPr>
                <w:sz w:val="24"/>
                <w:szCs w:val="24"/>
              </w:rPr>
              <w:t>Gračac</w:t>
            </w:r>
          </w:p>
        </w:tc>
        <w:tc>
          <w:tcPr>
            <w:tcW w:w="3458" w:type="dxa"/>
            <w:vAlign w:val="center"/>
          </w:tcPr>
          <w:p w:rsidR="00614B99" w:rsidRPr="00614B99" w:rsidRDefault="00614B99" w:rsidP="00A515FE">
            <w:pPr>
              <w:jc w:val="center"/>
              <w:rPr>
                <w:sz w:val="24"/>
                <w:szCs w:val="24"/>
              </w:rPr>
            </w:pPr>
            <w:r w:rsidRPr="00614B99">
              <w:rPr>
                <w:sz w:val="24"/>
                <w:szCs w:val="24"/>
              </w:rPr>
              <w:t>4 x tjedno</w:t>
            </w:r>
          </w:p>
        </w:tc>
      </w:tr>
      <w:tr w:rsidR="00614B99" w:rsidRPr="00614B99" w:rsidTr="00A515FE">
        <w:trPr>
          <w:jc w:val="center"/>
        </w:trPr>
        <w:tc>
          <w:tcPr>
            <w:tcW w:w="3572" w:type="dxa"/>
            <w:vAlign w:val="center"/>
          </w:tcPr>
          <w:p w:rsidR="00614B99" w:rsidRPr="00614B99" w:rsidRDefault="00614B99" w:rsidP="00A515FE">
            <w:pPr>
              <w:spacing w:before="120" w:after="120"/>
              <w:rPr>
                <w:sz w:val="24"/>
                <w:szCs w:val="24"/>
              </w:rPr>
            </w:pPr>
            <w:r w:rsidRPr="00614B99">
              <w:rPr>
                <w:sz w:val="24"/>
                <w:szCs w:val="24"/>
              </w:rPr>
              <w:t>Srb</w:t>
            </w:r>
          </w:p>
        </w:tc>
        <w:tc>
          <w:tcPr>
            <w:tcW w:w="3458" w:type="dxa"/>
            <w:vAlign w:val="center"/>
          </w:tcPr>
          <w:p w:rsidR="00614B99" w:rsidRPr="00614B99" w:rsidRDefault="00614B99" w:rsidP="00A515FE">
            <w:pPr>
              <w:jc w:val="center"/>
              <w:rPr>
                <w:sz w:val="24"/>
                <w:szCs w:val="24"/>
              </w:rPr>
            </w:pPr>
            <w:r w:rsidRPr="00614B99">
              <w:rPr>
                <w:sz w:val="24"/>
                <w:szCs w:val="24"/>
              </w:rPr>
              <w:t>2 x mjesečno</w:t>
            </w:r>
          </w:p>
        </w:tc>
      </w:tr>
      <w:tr w:rsidR="00614B99" w:rsidRPr="00614B99" w:rsidTr="00A515FE">
        <w:trPr>
          <w:jc w:val="center"/>
        </w:trPr>
        <w:tc>
          <w:tcPr>
            <w:tcW w:w="3572" w:type="dxa"/>
            <w:vAlign w:val="center"/>
          </w:tcPr>
          <w:p w:rsidR="00614B99" w:rsidRPr="00614B99" w:rsidRDefault="00614B99" w:rsidP="00A515FE">
            <w:pPr>
              <w:spacing w:before="120" w:after="120"/>
              <w:rPr>
                <w:sz w:val="24"/>
                <w:szCs w:val="24"/>
              </w:rPr>
            </w:pPr>
            <w:r w:rsidRPr="00614B99">
              <w:rPr>
                <w:sz w:val="24"/>
                <w:szCs w:val="24"/>
              </w:rPr>
              <w:t>Bruvno, Kijani, Deringaj, Suvaja</w:t>
            </w:r>
          </w:p>
        </w:tc>
        <w:tc>
          <w:tcPr>
            <w:tcW w:w="3458" w:type="dxa"/>
            <w:vAlign w:val="center"/>
          </w:tcPr>
          <w:p w:rsidR="00614B99" w:rsidRPr="00614B99" w:rsidRDefault="00614B99" w:rsidP="00A515FE">
            <w:pPr>
              <w:jc w:val="center"/>
              <w:rPr>
                <w:sz w:val="24"/>
                <w:szCs w:val="24"/>
              </w:rPr>
            </w:pPr>
            <w:r w:rsidRPr="00614B99">
              <w:rPr>
                <w:sz w:val="24"/>
                <w:szCs w:val="24"/>
              </w:rPr>
              <w:t>1 x mjesečno</w:t>
            </w:r>
          </w:p>
        </w:tc>
      </w:tr>
    </w:tbl>
    <w:p w:rsidR="00614B99" w:rsidRPr="00614B99" w:rsidRDefault="00614B99" w:rsidP="00614B99">
      <w:pPr>
        <w:rPr>
          <w:rFonts w:eastAsiaTheme="minorHAnsi"/>
          <w:lang w:bidi="en-US"/>
        </w:rPr>
      </w:pPr>
    </w:p>
    <w:p w:rsidR="00614B99" w:rsidRPr="00614B99" w:rsidRDefault="00614B99" w:rsidP="00614B99">
      <w:pPr>
        <w:rPr>
          <w:rStyle w:val="IntenseEmphasis"/>
          <w:bCs/>
          <w:i w:val="0"/>
          <w:u w:val="single"/>
        </w:rPr>
      </w:pPr>
      <w:r w:rsidRPr="00614B99">
        <w:rPr>
          <w:rStyle w:val="IntenseEmphasis"/>
          <w:bCs/>
          <w:i w:val="0"/>
          <w:u w:val="single"/>
        </w:rPr>
        <w:t>Sustav prikupljanja komunalnog otpada koji je po prirodi i sastavu sličan otpadu iz kućanstva</w:t>
      </w:r>
    </w:p>
    <w:p w:rsidR="00614B99" w:rsidRPr="00614B99" w:rsidRDefault="00614B99" w:rsidP="00614B99">
      <w:pPr>
        <w:spacing w:before="120" w:after="120"/>
        <w:rPr>
          <w:rFonts w:eastAsiaTheme="minorHAnsi"/>
          <w:lang w:bidi="en-US"/>
        </w:rPr>
      </w:pPr>
      <w:r w:rsidRPr="00614B99">
        <w:rPr>
          <w:rFonts w:eastAsiaTheme="minorHAnsi"/>
          <w:lang w:bidi="en-US"/>
        </w:rPr>
        <w:t>Navedeni otpad nastaje u uslužnim djelatnostima (trgovina, ugostiteljstvo i dr.), institucijama (kao što su škole te objekti koje koriste javne službe i sl.). Navedeni otpad prikuplja se unutar sustava prikupljanja otpada iz kućanstva. Otpad se prikuplja u posude zapremine 120 l, posude zapremine 240 l i u spremnike zapremine 1.100 l.</w:t>
      </w:r>
    </w:p>
    <w:p w:rsidR="00614B99" w:rsidRPr="00614B99" w:rsidRDefault="00614B99" w:rsidP="00614B99">
      <w:pPr>
        <w:spacing w:after="200"/>
        <w:rPr>
          <w:rFonts w:eastAsiaTheme="minorHAnsi"/>
          <w:lang w:bidi="en-US"/>
        </w:rPr>
      </w:pPr>
    </w:p>
    <w:p w:rsidR="00614B99" w:rsidRPr="00614B99" w:rsidRDefault="00614B99" w:rsidP="00614B99">
      <w:pPr>
        <w:spacing w:before="120" w:after="120"/>
        <w:rPr>
          <w:rStyle w:val="IntenseEmphasis"/>
          <w:bCs/>
          <w:i w:val="0"/>
          <w:u w:val="single"/>
        </w:rPr>
      </w:pPr>
      <w:r w:rsidRPr="00614B99">
        <w:rPr>
          <w:rStyle w:val="IntenseEmphasis"/>
          <w:bCs/>
          <w:i w:val="0"/>
          <w:u w:val="single"/>
        </w:rPr>
        <w:t>Sustav prikupljanja papira, stakla, plastike i metala iz kućanstava i gospodarstva</w:t>
      </w:r>
    </w:p>
    <w:p w:rsidR="00614B99" w:rsidRPr="00614B99" w:rsidRDefault="00614B99" w:rsidP="00614B99">
      <w:pPr>
        <w:spacing w:before="120" w:after="120"/>
      </w:pPr>
      <w:r w:rsidRPr="00614B99">
        <w:t>Na području Općine Gračac dosad nije ustrojeno stvarno odvojeno sakupljanje otpada radi daljnje obrade ili u smislu oporabe, ali se odvojeno sakupljanje vrši putem postavljenih zelenih otoka. Odvojeni otpad sakupljen na zelenim otocima se potom odlaže na odlagalište Stražbenica.</w:t>
      </w:r>
    </w:p>
    <w:p w:rsidR="00614B99" w:rsidRPr="00614B99" w:rsidRDefault="00614B99" w:rsidP="00614B99">
      <w:pPr>
        <w:spacing w:before="120" w:after="120"/>
      </w:pPr>
    </w:p>
    <w:p w:rsidR="00614B99" w:rsidRPr="00614B99" w:rsidRDefault="00614B99" w:rsidP="00614B99">
      <w:pPr>
        <w:rPr>
          <w:rStyle w:val="IntenseEmphasis"/>
          <w:bCs/>
          <w:i w:val="0"/>
          <w:u w:val="single"/>
        </w:rPr>
      </w:pPr>
      <w:r w:rsidRPr="00614B99">
        <w:rPr>
          <w:rStyle w:val="IntenseEmphasis"/>
          <w:bCs/>
          <w:i w:val="0"/>
          <w:u w:val="single"/>
        </w:rPr>
        <w:t>Sustav prikupljanja otpada namijenjenog recikliranju putem zelenih otoka</w:t>
      </w:r>
    </w:p>
    <w:p w:rsidR="00614B99" w:rsidRPr="00614B99" w:rsidRDefault="00614B99" w:rsidP="00614B99">
      <w:pPr>
        <w:spacing w:before="120" w:after="120"/>
        <w:rPr>
          <w:rFonts w:eastAsiaTheme="minorHAnsi"/>
          <w:lang w:bidi="en-US"/>
        </w:rPr>
      </w:pPr>
      <w:r w:rsidRPr="00614B99">
        <w:rPr>
          <w:rFonts w:eastAsiaTheme="minorHAnsi"/>
          <w:lang w:bidi="en-US"/>
        </w:rPr>
        <w:t>GRAČAC ČISTOĆA d.o.o. u suradnji s jedinicom lokalne samouprave, odnosno Općinom Gračac te Zadarskom županijom i FZOEU uvelo je organizirani sustav odvojenog sakupljanja otpada putem zelenih otoka. Na području Općine Gračac sagrađena u 2 zelenih otoka u naselju Gračac i 1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614B99" w:rsidRPr="00614B99" w:rsidRDefault="00614B99" w:rsidP="001B06FC">
      <w:pPr>
        <w:pStyle w:val="ListParagraph"/>
        <w:numPr>
          <w:ilvl w:val="0"/>
          <w:numId w:val="39"/>
        </w:numPr>
        <w:tabs>
          <w:tab w:val="left" w:pos="1755"/>
        </w:tabs>
        <w:spacing w:before="120" w:after="120" w:line="276" w:lineRule="auto"/>
        <w:contextualSpacing w:val="0"/>
        <w:jc w:val="both"/>
      </w:pPr>
      <w:r w:rsidRPr="00614B99">
        <w:t>plavi spremnik za odlaganje papira,</w:t>
      </w:r>
    </w:p>
    <w:p w:rsidR="00614B99" w:rsidRPr="00614B99" w:rsidRDefault="00614B99" w:rsidP="001B06FC">
      <w:pPr>
        <w:pStyle w:val="ListParagraph"/>
        <w:numPr>
          <w:ilvl w:val="0"/>
          <w:numId w:val="39"/>
        </w:numPr>
        <w:tabs>
          <w:tab w:val="left" w:pos="1755"/>
        </w:tabs>
        <w:spacing w:before="120" w:after="120" w:line="276" w:lineRule="auto"/>
        <w:contextualSpacing w:val="0"/>
        <w:jc w:val="both"/>
      </w:pPr>
      <w:r w:rsidRPr="00614B99">
        <w:t>žuti spremnik za odlaganje plastike,</w:t>
      </w:r>
    </w:p>
    <w:p w:rsidR="00614B99" w:rsidRPr="00614B99" w:rsidRDefault="00614B99" w:rsidP="001B06FC">
      <w:pPr>
        <w:pStyle w:val="ListParagraph"/>
        <w:numPr>
          <w:ilvl w:val="0"/>
          <w:numId w:val="39"/>
        </w:numPr>
        <w:tabs>
          <w:tab w:val="left" w:pos="1755"/>
        </w:tabs>
        <w:spacing w:before="120" w:after="120" w:line="276" w:lineRule="auto"/>
        <w:contextualSpacing w:val="0"/>
        <w:jc w:val="both"/>
      </w:pPr>
      <w:r w:rsidRPr="00614B99">
        <w:t>crni spremnik za odlaganje metala,</w:t>
      </w:r>
    </w:p>
    <w:p w:rsidR="00614B99" w:rsidRPr="00614B99" w:rsidRDefault="00614B99" w:rsidP="001B06FC">
      <w:pPr>
        <w:pStyle w:val="ListParagraph"/>
        <w:numPr>
          <w:ilvl w:val="0"/>
          <w:numId w:val="39"/>
        </w:numPr>
        <w:tabs>
          <w:tab w:val="left" w:pos="1755"/>
        </w:tabs>
        <w:spacing w:before="120" w:after="120" w:line="276" w:lineRule="auto"/>
        <w:contextualSpacing w:val="0"/>
        <w:jc w:val="both"/>
      </w:pPr>
      <w:r w:rsidRPr="00614B99">
        <w:t>zeleni spremnik za odlaganje stakla.</w:t>
      </w:r>
    </w:p>
    <w:p w:rsidR="00614B99" w:rsidRPr="00614B99" w:rsidRDefault="00614B99" w:rsidP="00614B99">
      <w:pPr>
        <w:spacing w:before="120" w:after="120"/>
        <w:rPr>
          <w:rFonts w:eastAsiaTheme="minorHAnsi"/>
          <w:lang w:bidi="en-US"/>
        </w:rPr>
      </w:pPr>
      <w:r w:rsidRPr="00614B99">
        <w:rPr>
          <w:rFonts w:eastAsiaTheme="minorHAnsi"/>
          <w:lang w:bidi="en-US"/>
        </w:rPr>
        <w:t>Svi zeleni otoci, odnosno spremnici postavljeni na zelenim otocima na raspolaganju su za odlaganje selektiranog otpada svim građanima, neovisno o mjestu stanovanja i to 24 sata dnevno.</w:t>
      </w:r>
    </w:p>
    <w:p w:rsidR="00614B99" w:rsidRPr="00614B99" w:rsidRDefault="00614B99" w:rsidP="00614B99">
      <w:pPr>
        <w:jc w:val="center"/>
        <w:rPr>
          <w:noProof/>
          <w:lang w:val="en-US"/>
        </w:rPr>
      </w:pPr>
      <w:r w:rsidRPr="00614B99">
        <w:rPr>
          <w:rFonts w:eastAsiaTheme="minorHAnsi"/>
          <w:noProof/>
          <w:lang w:eastAsia="hr-HR"/>
        </w:rPr>
        <w:drawing>
          <wp:inline distT="0" distB="0" distL="0" distR="0">
            <wp:extent cx="2800350" cy="1840747"/>
            <wp:effectExtent l="0" t="0" r="1270" b="8890"/>
            <wp:docPr id="47" name="Picture 240" descr="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Nikolina\1_PROJEKTI\2_2017\PGO_Gracac\Svjetlana\nove_podloge\otoci_reciklazno_reciklaza_pretovarna\P1300005.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68" b="7088"/>
                    <a:stretch/>
                  </pic:blipFill>
                  <pic:spPr bwMode="auto">
                    <a:xfrm>
                      <a:off x="0" y="0"/>
                      <a:ext cx="2800350" cy="184074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14B99">
        <w:rPr>
          <w:noProof/>
          <w:lang w:eastAsia="hr-HR"/>
        </w:rPr>
        <w:drawing>
          <wp:inline distT="0" distB="0" distL="0" distR="0">
            <wp:extent cx="2926080" cy="1823554"/>
            <wp:effectExtent l="0" t="0" r="7620" b="5715"/>
            <wp:docPr id="4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3564" r="50893"/>
                    <a:stretch/>
                  </pic:blipFill>
                  <pic:spPr bwMode="auto">
                    <a:xfrm>
                      <a:off x="0" y="0"/>
                      <a:ext cx="2926080" cy="18235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4B99" w:rsidRPr="00614B99" w:rsidRDefault="00614B99" w:rsidP="00614B99">
      <w:pPr>
        <w:jc w:val="center"/>
        <w:rPr>
          <w:rFonts w:eastAsiaTheme="minorHAnsi"/>
          <w:lang w:bidi="en-US"/>
        </w:rPr>
      </w:pPr>
      <w:r w:rsidRPr="00614B99">
        <w:rPr>
          <w:rFonts w:eastAsiaTheme="minorHAnsi"/>
          <w:noProof/>
          <w:lang w:eastAsia="hr-HR"/>
        </w:rPr>
        <w:drawing>
          <wp:inline distT="0" distB="0" distL="0" distR="0">
            <wp:extent cx="2856230" cy="1828800"/>
            <wp:effectExtent l="0" t="0" r="1270" b="0"/>
            <wp:docPr id="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24"/>
                    <a:stretch/>
                  </pic:blipFill>
                  <pic:spPr bwMode="auto">
                    <a:xfrm>
                      <a:off x="0" y="0"/>
                      <a:ext cx="2856230" cy="18288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4B99" w:rsidRPr="00614B99" w:rsidRDefault="00614B99" w:rsidP="00614B99">
      <w:pPr>
        <w:pStyle w:val="Caption"/>
        <w:rPr>
          <w:sz w:val="24"/>
          <w:szCs w:val="24"/>
        </w:rPr>
      </w:pPr>
      <w:r w:rsidRPr="00614B99">
        <w:rPr>
          <w:sz w:val="24"/>
          <w:szCs w:val="24"/>
        </w:rPr>
        <w:t xml:space="preserve">Slika </w:t>
      </w:r>
      <w:r w:rsidR="002B0C98" w:rsidRPr="00614B99">
        <w:rPr>
          <w:sz w:val="24"/>
          <w:szCs w:val="24"/>
        </w:rPr>
        <w:fldChar w:fldCharType="begin"/>
      </w:r>
      <w:r w:rsidRPr="00614B99">
        <w:rPr>
          <w:sz w:val="24"/>
          <w:szCs w:val="24"/>
        </w:rPr>
        <w:instrText xml:space="preserve"> SEQ Slika \* ARABIC </w:instrText>
      </w:r>
      <w:r w:rsidR="002B0C98" w:rsidRPr="00614B99">
        <w:rPr>
          <w:sz w:val="24"/>
          <w:szCs w:val="24"/>
        </w:rPr>
        <w:fldChar w:fldCharType="separate"/>
      </w:r>
      <w:r w:rsidRPr="00614B99">
        <w:rPr>
          <w:noProof/>
          <w:sz w:val="24"/>
          <w:szCs w:val="24"/>
        </w:rPr>
        <w:t>3</w:t>
      </w:r>
      <w:r w:rsidR="002B0C98" w:rsidRPr="00614B99">
        <w:rPr>
          <w:noProof/>
          <w:sz w:val="24"/>
          <w:szCs w:val="24"/>
        </w:rPr>
        <w:fldChar w:fldCharType="end"/>
      </w:r>
      <w:r w:rsidRPr="00614B99">
        <w:rPr>
          <w:sz w:val="24"/>
          <w:szCs w:val="24"/>
        </w:rPr>
        <w:t>: Spremnici za primarnu selekciju korisnog otpada uspostavljeni u naseljima Gračac (gore) i Srb (dolje)</w:t>
      </w:r>
    </w:p>
    <w:p w:rsidR="00614B99" w:rsidRPr="00614B99" w:rsidRDefault="00614B99" w:rsidP="00614B99">
      <w:pPr>
        <w:spacing w:before="120" w:after="120"/>
      </w:pPr>
      <w:r w:rsidRPr="00614B99">
        <w:rPr>
          <w:rFonts w:eastAsiaTheme="minorHAnsi"/>
          <w:lang w:bidi="en-US"/>
        </w:rPr>
        <w:t>Prikupljanje otpada sa zelenih otoka obavlja tvrtka GRAČAC ČISTOĆA d.o.o., a p</w:t>
      </w:r>
      <w:r w:rsidRPr="00614B99">
        <w:t>rikupljeni otpad odlaže na lokaciju Stražbenica.</w:t>
      </w:r>
    </w:p>
    <w:p w:rsidR="00614B99" w:rsidRPr="00614B99" w:rsidRDefault="00614B99" w:rsidP="00614B99">
      <w:pPr>
        <w:spacing w:before="120" w:after="120"/>
      </w:pPr>
    </w:p>
    <w:p w:rsidR="00614B99" w:rsidRPr="00614B99" w:rsidRDefault="00614B99" w:rsidP="00614B99">
      <w:pPr>
        <w:spacing w:before="120" w:after="120"/>
        <w:rPr>
          <w:rStyle w:val="IntenseEmphasis"/>
          <w:bCs/>
          <w:i w:val="0"/>
          <w:u w:val="single"/>
        </w:rPr>
      </w:pPr>
      <w:r w:rsidRPr="00614B99">
        <w:rPr>
          <w:rStyle w:val="IntenseEmphasis"/>
          <w:bCs/>
          <w:i w:val="0"/>
          <w:u w:val="single"/>
        </w:rPr>
        <w:lastRenderedPageBreak/>
        <w:t>Sustav prikupljanja krupnog (glomaznog) otpada</w:t>
      </w:r>
    </w:p>
    <w:p w:rsidR="00614B99" w:rsidRPr="00614B99" w:rsidRDefault="00614B99" w:rsidP="00614B99">
      <w:pPr>
        <w:spacing w:before="120" w:after="120"/>
        <w:rPr>
          <w:iCs/>
        </w:rPr>
      </w:pPr>
      <w:r w:rsidRPr="00614B99">
        <w:rPr>
          <w:iCs/>
        </w:rPr>
        <w:t>Općina Gračac sakuplja glomazni i drugi otpad na lokaciji privremenog skladišta sakupljenog korisnog otpada</w:t>
      </w:r>
    </w:p>
    <w:p w:rsidR="00614B99" w:rsidRPr="00614B99" w:rsidRDefault="00614B99" w:rsidP="00614B99">
      <w:pPr>
        <w:spacing w:before="120" w:after="120"/>
      </w:pPr>
      <w:r w:rsidRPr="00614B99">
        <w:t>Prikupljanje krupnog (glomaznog) komunalnog otpada (KBO 20 03 07) obavlja se na način da građani na određeni dan i na određeno mjesto (privremeno reciklažno dvorište ili na odlagalište Stražbenica) dovezu glomazni otpad koji se uz pomoć i nadzor djelatnika tvrtke GRAČAC ČISTOĆA d.o.o. sortira na licu mjesta. U privremeno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614B99" w:rsidRPr="00614B99" w:rsidRDefault="00614B99" w:rsidP="00614B99">
      <w:pPr>
        <w:spacing w:before="120" w:after="120"/>
      </w:pPr>
      <w:r w:rsidRPr="00614B99">
        <w:t>Davatelj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614B99" w:rsidRPr="00614B99" w:rsidRDefault="00614B99" w:rsidP="00614B99"/>
    <w:p w:rsidR="00614B99" w:rsidRPr="00614B99" w:rsidRDefault="00614B99" w:rsidP="00614B99">
      <w:pPr>
        <w:pStyle w:val="Heading3"/>
        <w:rPr>
          <w:rStyle w:val="IntenseEmphasis"/>
          <w:i w:val="0"/>
          <w:iCs w:val="0"/>
          <w:sz w:val="24"/>
        </w:rPr>
      </w:pPr>
      <w:bookmarkStart w:id="17" w:name="_Toc474846146"/>
      <w:bookmarkStart w:id="18" w:name="_Toc502274010"/>
      <w:bookmarkStart w:id="19" w:name="_Toc505686066"/>
      <w:r w:rsidRPr="00614B99">
        <w:rPr>
          <w:rStyle w:val="IntenseEmphasis"/>
          <w:i w:val="0"/>
          <w:iCs w:val="0"/>
          <w:sz w:val="24"/>
        </w:rPr>
        <w:t>Prikupljanje i zbrinjavanje posebnih kategorija otpada</w:t>
      </w:r>
      <w:bookmarkEnd w:id="17"/>
      <w:bookmarkEnd w:id="18"/>
      <w:bookmarkEnd w:id="19"/>
    </w:p>
    <w:p w:rsidR="00614B99" w:rsidRPr="00614B99" w:rsidRDefault="00614B99" w:rsidP="00614B99">
      <w:pPr>
        <w:rPr>
          <w:lang w:bidi="en-US"/>
        </w:rPr>
      </w:pPr>
      <w:r w:rsidRPr="00614B99">
        <w:rPr>
          <w:lang w:bidi="en-US"/>
        </w:rPr>
        <w:t xml:space="preserve">ZOGO-om su kao posebne kategorije definirane slijedeće vrste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poliklorirani bifenili i poliklorirani terfenili. Osim toga, posebnom kategorijom otpada smatra se i određeni otpad za kojeg, temeljem analize postojećeg stanja o gospodarenju tim otpadom, ministar odlukom utvrdi da je radi ispunjavanja zahtjeva iz Zakona potrebno odrediti poseban način gospodarenja tim otpadom, te određeni otpad za kojeg je propisom Europske unije uređen način gospodarenja. Navedenim su zakonom propisani i postupci i ciljevi za pojedine sustave gospodarenja posebnim kategorijama otpada. </w:t>
      </w:r>
    </w:p>
    <w:p w:rsidR="00614B99" w:rsidRPr="00614B99" w:rsidRDefault="00614B99" w:rsidP="00614B99">
      <w:pPr>
        <w:rPr>
          <w:lang w:bidi="en-US"/>
        </w:rPr>
      </w:pPr>
      <w:r w:rsidRPr="00614B99">
        <w:rPr>
          <w:lang w:bidi="en-US"/>
        </w:rPr>
        <w:t>Od posebnih kategorija otpada za Općinu Gračac relevantne su sljedeće vrste otpada: biootpad, otpadni tekstil i obuća, otpadna ambalaža, otpadne gume, otpadna ulja, otpadne baterije i akumulatori, otpadna vozila, otpad koji sadrži azbest, medicinski otpad, otpadni električni i elektronički uređaji i oprema, građevni otpad, otpadni mulj iz uređaja za pročišćavanje otpadnih voda.</w:t>
      </w:r>
    </w:p>
    <w:p w:rsidR="00614B99" w:rsidRPr="00614B99" w:rsidRDefault="00614B99" w:rsidP="00614B99">
      <w:pPr>
        <w:rPr>
          <w:lang w:bidi="en-US"/>
        </w:rPr>
      </w:pPr>
      <w:r w:rsidRPr="00614B99">
        <w:rPr>
          <w:lang w:bidi="en-US"/>
        </w:rPr>
        <w:t>Neke od posebnih kategorija otpada, kao što su papir, metal, staklo i plastika, građani Općine Gračac mogu zbrinuti i na području Općine odlaganjem u spremnike koji su postavljeni u setovima na javnim površinama (zeleni otoci).</w:t>
      </w:r>
    </w:p>
    <w:p w:rsidR="00614B99" w:rsidRPr="00614B99" w:rsidRDefault="00614B99" w:rsidP="00614B99">
      <w:pPr>
        <w:rPr>
          <w:lang w:bidi="en-US"/>
        </w:rPr>
      </w:pPr>
      <w:r w:rsidRPr="00614B99">
        <w:rPr>
          <w:lang w:bidi="en-US"/>
        </w:rPr>
        <w:t>Uz navedeno, ostale posebne kategorije otpada građani mogu predati i ovlaštenim sakupljačima. Popis ovlaštenih sakupljača posebnih kategorija otpada dostupan je na internetskim stranicama FZOEU (</w:t>
      </w:r>
      <w:hyperlink r:id="rId13" w:history="1">
        <w:r w:rsidRPr="00614B99">
          <w:rPr>
            <w:rStyle w:val="Hyperlink"/>
            <w:rFonts w:eastAsiaTheme="majorEastAsia"/>
          </w:rPr>
          <w:t>www.fzoeu.hr</w:t>
        </w:r>
      </w:hyperlink>
      <w:r w:rsidRPr="00614B99">
        <w:rPr>
          <w:lang w:bidi="en-US"/>
        </w:rPr>
        <w:t>).</w:t>
      </w:r>
      <w:r w:rsidRPr="00614B99">
        <w:rPr>
          <w:lang w:bidi="en-US"/>
        </w:rPr>
        <w:br w:type="page"/>
      </w:r>
    </w:p>
    <w:p w:rsidR="00614B99" w:rsidRPr="00614B99" w:rsidRDefault="00614B99" w:rsidP="00614B99">
      <w:pPr>
        <w:pStyle w:val="Heading3"/>
        <w:rPr>
          <w:sz w:val="24"/>
        </w:rPr>
      </w:pPr>
      <w:bookmarkStart w:id="20" w:name="_Toc474846147"/>
      <w:bookmarkStart w:id="21" w:name="_Toc502274011"/>
      <w:bookmarkStart w:id="22" w:name="_Toc505686067"/>
      <w:r w:rsidRPr="00614B99">
        <w:rPr>
          <w:sz w:val="24"/>
        </w:rPr>
        <w:lastRenderedPageBreak/>
        <w:t>Sustav naplate</w:t>
      </w:r>
      <w:bookmarkEnd w:id="20"/>
      <w:bookmarkEnd w:id="21"/>
      <w:bookmarkEnd w:id="22"/>
    </w:p>
    <w:p w:rsidR="00614B99" w:rsidRPr="00614B99" w:rsidRDefault="00614B99" w:rsidP="00614B99">
      <w:pPr>
        <w:rPr>
          <w:lang w:bidi="en-US"/>
        </w:rPr>
      </w:pPr>
      <w:r w:rsidRPr="00614B99">
        <w:rPr>
          <w:lang w:bidi="en-US"/>
        </w:rPr>
        <w:t>Cijena komunalne usluge sakupljanja i odvoza komunalnog otpada utvrđuje se Cjenikom kojeg donosi davatelj usluge tj. GRAČAC ČISTOĆA d.o.o na način propisan ZOGO. Kriterij količine otpada u obračunskom razdoblju je volumen spremnika kojim je zadužen korisnik usluge i broj pražnjenja spremnika.</w:t>
      </w:r>
    </w:p>
    <w:p w:rsidR="00614B99" w:rsidRPr="00614B99" w:rsidRDefault="00614B99" w:rsidP="00614B99">
      <w:pPr>
        <w:rPr>
          <w:lang w:bidi="en-US"/>
        </w:rPr>
      </w:pPr>
      <w:r w:rsidRPr="00614B99">
        <w:rPr>
          <w:lang w:bidi="en-US"/>
        </w:rPr>
        <w:t>Obveznik plaćanja komunalne usluge je vlasnik nekretnine, odnosno posebnog dijela nekretnine kada je vlasnik nekretnine, odnosno posebnog dijela nekretnine obvezu plaćanja ugovorom prenio na tog korisnika i o tome obavijestio davatelja usluge uz uvjet dostave ugovora između vlasnika i korisnika nekretnine.</w:t>
      </w:r>
    </w:p>
    <w:p w:rsidR="00614B99" w:rsidRPr="00614B99" w:rsidRDefault="00614B99" w:rsidP="00614B99">
      <w:pPr>
        <w:rPr>
          <w:lang w:bidi="en-US"/>
        </w:rPr>
      </w:pPr>
      <w:r w:rsidRPr="00614B99">
        <w:rPr>
          <w:lang w:bidi="en-US"/>
        </w:rPr>
        <w:t>Cijena se obračunava mjesečno i plaćaju se mjesečno do 20-tog u mjesecu za prethodni mjesec temeljem ispostavljenih uplatnica.</w:t>
      </w:r>
    </w:p>
    <w:p w:rsidR="00614B99" w:rsidRPr="00614B99" w:rsidRDefault="00614B99" w:rsidP="00614B99">
      <w:pPr>
        <w:rPr>
          <w:lang w:bidi="en-US"/>
        </w:rPr>
      </w:pPr>
      <w:r w:rsidRPr="00614B99">
        <w:rPr>
          <w:lang w:bidi="en-US"/>
        </w:rPr>
        <w:t>U okviru obračuna cijena javne usluge nije uključeno plaćanje poticajne naknade za smanjenje količine miješanog komunalnog otpada.</w:t>
      </w:r>
    </w:p>
    <w:p w:rsidR="00614B99" w:rsidRPr="00614B99" w:rsidRDefault="00614B99" w:rsidP="00614B99">
      <w:pPr>
        <w:rPr>
          <w:lang w:bidi="en-US"/>
        </w:rPr>
      </w:pPr>
    </w:p>
    <w:p w:rsidR="00614B99" w:rsidRPr="00614B99" w:rsidRDefault="00614B99" w:rsidP="00614B99">
      <w:pPr>
        <w:pStyle w:val="Heading3"/>
        <w:rPr>
          <w:sz w:val="24"/>
        </w:rPr>
      </w:pPr>
      <w:bookmarkStart w:id="23" w:name="_Toc474846148"/>
      <w:bookmarkStart w:id="24" w:name="_Toc502274012"/>
      <w:bookmarkStart w:id="25" w:name="_Toc505686068"/>
      <w:r w:rsidRPr="00614B99">
        <w:rPr>
          <w:sz w:val="24"/>
        </w:rPr>
        <w:t>Izobrazno – informativne aktivnosti</w:t>
      </w:r>
      <w:bookmarkEnd w:id="23"/>
      <w:bookmarkEnd w:id="24"/>
      <w:bookmarkEnd w:id="25"/>
      <w:r w:rsidRPr="00614B99">
        <w:rPr>
          <w:sz w:val="24"/>
        </w:rPr>
        <w:t xml:space="preserve"> </w:t>
      </w:r>
    </w:p>
    <w:p w:rsidR="00614B99" w:rsidRPr="00614B99" w:rsidRDefault="00614B99" w:rsidP="00614B99">
      <w:pPr>
        <w:spacing w:before="120" w:after="120"/>
      </w:pPr>
      <w:r w:rsidRPr="00614B99">
        <w:t>U Općini Gračac provodi se edukacija javnosti po pitanju unaprjeđenja sustava odvojenog prikupljanja otpada. Izobrazno – informativne aktivnosti provodi GRAČAC ČISTOĆA d.o.o., a Općina Gračac se uključuje na način da sve dostupne materijale objavljuje na svojoj web stranici te oglasnim pločama. Uz navedeno, izobrazno – informativne aktivnosti provode se i putem lokalnog radija, letaka, plakata, oglasnih ploča i web stranica.</w:t>
      </w:r>
    </w:p>
    <w:p w:rsidR="00614B99" w:rsidRPr="00614B99" w:rsidRDefault="00614B99" w:rsidP="00614B99">
      <w:pPr>
        <w:spacing w:before="120" w:after="120"/>
      </w:pPr>
      <w:r w:rsidRPr="00614B99">
        <w:t>Do sada je provedena jedna edukacija putem informativnih letaka dostavljenih uz račune komunalne naknade i naknade za uređenje voda koje šalje Općina Gračac.</w:t>
      </w:r>
    </w:p>
    <w:p w:rsidR="00614B99" w:rsidRPr="00614B99" w:rsidRDefault="00614B99" w:rsidP="00614B99">
      <w:pPr>
        <w:spacing w:before="120" w:after="120"/>
      </w:pPr>
    </w:p>
    <w:p w:rsidR="00614B99" w:rsidRPr="00614B99" w:rsidRDefault="00614B99" w:rsidP="00614B99">
      <w:pPr>
        <w:spacing w:before="120" w:after="120"/>
        <w:jc w:val="center"/>
      </w:pPr>
      <w:r w:rsidRPr="00614B99">
        <w:rPr>
          <w:noProof/>
          <w:lang w:eastAsia="hr-HR"/>
        </w:rPr>
        <w:drawing>
          <wp:inline distT="0" distB="0" distL="0" distR="0">
            <wp:extent cx="2678335" cy="3459517"/>
            <wp:effectExtent l="0" t="0" r="8255" b="7620"/>
            <wp:docPr id="5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84413" cy="3467368"/>
                    </a:xfrm>
                    <a:prstGeom prst="rect">
                      <a:avLst/>
                    </a:prstGeom>
                  </pic:spPr>
                </pic:pic>
              </a:graphicData>
            </a:graphic>
          </wp:inline>
        </w:drawing>
      </w:r>
      <w:r w:rsidRPr="00614B99">
        <w:rPr>
          <w:noProof/>
          <w:lang w:eastAsia="hr-HR"/>
        </w:rPr>
        <w:drawing>
          <wp:inline distT="0" distB="0" distL="0" distR="0">
            <wp:extent cx="2415654" cy="3644128"/>
            <wp:effectExtent l="0" t="0" r="3810" b="0"/>
            <wp:docPr id="5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24839" cy="3657984"/>
                    </a:xfrm>
                    <a:prstGeom prst="rect">
                      <a:avLst/>
                    </a:prstGeom>
                  </pic:spPr>
                </pic:pic>
              </a:graphicData>
            </a:graphic>
          </wp:inline>
        </w:drawing>
      </w:r>
    </w:p>
    <w:p w:rsidR="00614B99" w:rsidRPr="00614B99" w:rsidRDefault="00614B99" w:rsidP="00614B99">
      <w:pPr>
        <w:spacing w:before="120" w:after="120"/>
        <w:jc w:val="center"/>
      </w:pPr>
      <w:r w:rsidRPr="00614B99">
        <w:rPr>
          <w:noProof/>
          <w:lang w:eastAsia="hr-HR"/>
        </w:rPr>
        <w:lastRenderedPageBreak/>
        <w:drawing>
          <wp:inline distT="0" distB="0" distL="0" distR="0">
            <wp:extent cx="2661313" cy="3412201"/>
            <wp:effectExtent l="0" t="0" r="5715" b="0"/>
            <wp:docPr id="5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65041" cy="3416981"/>
                    </a:xfrm>
                    <a:prstGeom prst="rect">
                      <a:avLst/>
                    </a:prstGeom>
                  </pic:spPr>
                </pic:pic>
              </a:graphicData>
            </a:graphic>
          </wp:inline>
        </w:drawing>
      </w:r>
      <w:r w:rsidRPr="00614B99">
        <w:rPr>
          <w:noProof/>
          <w:lang w:eastAsia="hr-HR"/>
        </w:rPr>
        <w:drawing>
          <wp:inline distT="0" distB="0" distL="0" distR="0">
            <wp:extent cx="2511074" cy="3408627"/>
            <wp:effectExtent l="0" t="0" r="3810" b="1905"/>
            <wp:docPr id="5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11074" cy="3408627"/>
                    </a:xfrm>
                    <a:prstGeom prst="rect">
                      <a:avLst/>
                    </a:prstGeom>
                  </pic:spPr>
                </pic:pic>
              </a:graphicData>
            </a:graphic>
          </wp:inline>
        </w:drawing>
      </w:r>
    </w:p>
    <w:p w:rsidR="00614B99" w:rsidRPr="00614B99" w:rsidRDefault="00614B99" w:rsidP="00614B99">
      <w:pPr>
        <w:pStyle w:val="Caption"/>
        <w:rPr>
          <w:sz w:val="24"/>
          <w:szCs w:val="24"/>
        </w:rPr>
      </w:pPr>
      <w:r w:rsidRPr="00614B99">
        <w:rPr>
          <w:sz w:val="24"/>
          <w:szCs w:val="24"/>
        </w:rPr>
        <w:t xml:space="preserve">Slika </w:t>
      </w:r>
      <w:r w:rsidR="002B0C98" w:rsidRPr="00614B99">
        <w:rPr>
          <w:sz w:val="24"/>
          <w:szCs w:val="24"/>
        </w:rPr>
        <w:fldChar w:fldCharType="begin"/>
      </w:r>
      <w:r w:rsidRPr="00614B99">
        <w:rPr>
          <w:sz w:val="24"/>
          <w:szCs w:val="24"/>
        </w:rPr>
        <w:instrText xml:space="preserve"> SEQ Slika \* ARABIC </w:instrText>
      </w:r>
      <w:r w:rsidR="002B0C98" w:rsidRPr="00614B99">
        <w:rPr>
          <w:sz w:val="24"/>
          <w:szCs w:val="24"/>
        </w:rPr>
        <w:fldChar w:fldCharType="separate"/>
      </w:r>
      <w:r w:rsidRPr="00614B99">
        <w:rPr>
          <w:noProof/>
          <w:sz w:val="24"/>
          <w:szCs w:val="24"/>
        </w:rPr>
        <w:t>4</w:t>
      </w:r>
      <w:r w:rsidR="002B0C98" w:rsidRPr="00614B99">
        <w:rPr>
          <w:sz w:val="24"/>
          <w:szCs w:val="24"/>
        </w:rPr>
        <w:fldChar w:fldCharType="end"/>
      </w:r>
      <w:r w:rsidRPr="00614B99">
        <w:rPr>
          <w:sz w:val="24"/>
          <w:szCs w:val="24"/>
        </w:rPr>
        <w:t>: Primjeri izobrazno – informativnih materijala</w:t>
      </w:r>
    </w:p>
    <w:p w:rsidR="00614B99" w:rsidRPr="00614B99" w:rsidRDefault="00614B99" w:rsidP="00614B99">
      <w:r w:rsidRPr="00614B99">
        <w:t>Tijekom narednog razdoblja planira se provođenje informativno – edukativne kampanje za aktivno sudjelovanje građana Općine Gračac u sustavu održivog gospodarenja otpadom s ciljem podizanja svijesti javnosti o važnosti održivog razvoja i zaštite okoliša, te uspostave cjelovitog sustava gospodarenja otpadom na području Općine Gračac.</w:t>
      </w:r>
    </w:p>
    <w:p w:rsidR="00614B99" w:rsidRPr="00614B99" w:rsidRDefault="00614B99" w:rsidP="00614B99"/>
    <w:p w:rsidR="00614B99" w:rsidRPr="00614B99" w:rsidRDefault="00614B99" w:rsidP="00614B99">
      <w:pPr>
        <w:pStyle w:val="Heading3"/>
        <w:rPr>
          <w:sz w:val="24"/>
        </w:rPr>
      </w:pPr>
      <w:bookmarkStart w:id="26" w:name="_Toc474846149"/>
      <w:bookmarkStart w:id="27" w:name="_Toc502274013"/>
      <w:bookmarkStart w:id="28" w:name="_Toc505686069"/>
      <w:r w:rsidRPr="00614B99">
        <w:rPr>
          <w:sz w:val="24"/>
        </w:rPr>
        <w:t>Akcije prikupljanja otpada</w:t>
      </w:r>
      <w:bookmarkEnd w:id="26"/>
      <w:bookmarkEnd w:id="27"/>
      <w:bookmarkEnd w:id="28"/>
    </w:p>
    <w:p w:rsidR="00614B99" w:rsidRPr="00614B99" w:rsidRDefault="00614B99" w:rsidP="00614B99">
      <w:pPr>
        <w:spacing w:before="120" w:after="120"/>
      </w:pPr>
      <w:r w:rsidRPr="00614B99">
        <w:t xml:space="preserve">Općina Gračac u suradnji s Udrugama s područja Općine koje su provodile programe javnih radova i putem programa javnih radova koji je provodila sama Općina Gračac, organizira obilazak i čišćenje područja Općine, od otpada koji su tijekom godine odbacili nepoznati počinitelji. Gračac Čistoća d.o.o. nakon akcije čišćenja pobrinuti će se da se tako prikupljeni otpad razvrsta i pravilno odloži na odlagalište Stražbenicu. </w:t>
      </w:r>
    </w:p>
    <w:p w:rsidR="00614B99" w:rsidRPr="00614B99" w:rsidRDefault="00614B99" w:rsidP="00614B99">
      <w:pPr>
        <w:spacing w:before="120" w:after="120"/>
      </w:pPr>
    </w:p>
    <w:p w:rsidR="00614B99" w:rsidRPr="00614B99" w:rsidRDefault="00614B99" w:rsidP="00614B99">
      <w:pPr>
        <w:pStyle w:val="Heading3"/>
        <w:rPr>
          <w:sz w:val="24"/>
        </w:rPr>
      </w:pPr>
      <w:bookmarkStart w:id="29" w:name="_Toc474846150"/>
      <w:bookmarkStart w:id="30" w:name="_Toc502274014"/>
      <w:bookmarkStart w:id="31" w:name="_Toc505686070"/>
      <w:r w:rsidRPr="00614B99">
        <w:rPr>
          <w:sz w:val="24"/>
        </w:rPr>
        <w:t xml:space="preserve">Analiza obveza Općine </w:t>
      </w:r>
      <w:bookmarkEnd w:id="29"/>
      <w:r w:rsidRPr="00614B99">
        <w:rPr>
          <w:sz w:val="24"/>
        </w:rPr>
        <w:t>Gračac</w:t>
      </w:r>
      <w:bookmarkEnd w:id="30"/>
      <w:bookmarkEnd w:id="31"/>
    </w:p>
    <w:p w:rsidR="00614B99" w:rsidRPr="00614B99" w:rsidRDefault="00614B99" w:rsidP="00614B99">
      <w:pPr>
        <w:tabs>
          <w:tab w:val="left" w:pos="315"/>
        </w:tabs>
        <w:spacing w:before="120" w:after="120"/>
      </w:pPr>
      <w:r w:rsidRPr="00614B99">
        <w:t>ZOGO-om su propisane obveze JLS u području gospodarenja otpadom. Analiza svih obveza JLS i obveza koje je ispunila Općina Gračac i koje u narednom razdoblju treba ispuniti prikazan je sljedećom tabelom.</w:t>
      </w: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A515FE" w:rsidRDefault="00A515FE" w:rsidP="00AB2DCB">
      <w:pPr>
        <w:tabs>
          <w:tab w:val="left" w:pos="5820"/>
        </w:tabs>
        <w:sectPr w:rsidR="00A515FE" w:rsidSect="00391706">
          <w:headerReference w:type="default" r:id="rId18"/>
          <w:footerReference w:type="default" r:id="rId19"/>
          <w:headerReference w:type="first" r:id="rId20"/>
          <w:pgSz w:w="11906" w:h="16838"/>
          <w:pgMar w:top="1417" w:right="1417" w:bottom="1417" w:left="1417" w:header="850" w:footer="708" w:gutter="0"/>
          <w:pgNumType w:start="0"/>
          <w:cols w:space="708"/>
          <w:titlePg/>
          <w:docGrid w:linePitch="360"/>
        </w:sectPr>
      </w:pPr>
    </w:p>
    <w:p w:rsidR="008765AE" w:rsidRPr="00614B99" w:rsidRDefault="008765AE" w:rsidP="00AB2DCB">
      <w:pPr>
        <w:tabs>
          <w:tab w:val="left" w:pos="5820"/>
        </w:tabs>
      </w:pPr>
    </w:p>
    <w:p w:rsidR="00A515FE" w:rsidRDefault="00A515FE" w:rsidP="00A515FE">
      <w:pPr>
        <w:pStyle w:val="Caption"/>
      </w:pPr>
      <w:r>
        <w:t xml:space="preserve">Tabela </w:t>
      </w:r>
      <w:fldSimple w:instr=" SEQ Tabela \* ARABIC ">
        <w:r>
          <w:rPr>
            <w:noProof/>
          </w:rPr>
          <w:t>2</w:t>
        </w:r>
      </w:fldSimple>
      <w:r>
        <w:t>: Obveze Općine Gračac sukladno ZOGO</w:t>
      </w:r>
    </w:p>
    <w:tbl>
      <w:tblPr>
        <w:tblStyle w:val="TableGrid"/>
        <w:tblW w:w="14312" w:type="dxa"/>
        <w:tblLook w:val="04A0"/>
      </w:tblPr>
      <w:tblGrid>
        <w:gridCol w:w="3218"/>
        <w:gridCol w:w="6206"/>
        <w:gridCol w:w="4888"/>
      </w:tblGrid>
      <w:tr w:rsidR="00A515FE" w:rsidRPr="0008031F" w:rsidTr="00A515FE">
        <w:trPr>
          <w:cantSplit/>
          <w:tblHeader/>
        </w:trPr>
        <w:tc>
          <w:tcPr>
            <w:tcW w:w="14312" w:type="dxa"/>
            <w:gridSpan w:val="3"/>
            <w:tcBorders>
              <w:top w:val="single" w:sz="12" w:space="0" w:color="auto"/>
              <w:left w:val="single" w:sz="12" w:space="0" w:color="auto"/>
              <w:right w:val="single" w:sz="12" w:space="0" w:color="auto"/>
            </w:tcBorders>
            <w:shd w:val="clear" w:color="auto" w:fill="C2D69B" w:themeFill="accent3" w:themeFillTint="99"/>
            <w:vAlign w:val="center"/>
          </w:tcPr>
          <w:p w:rsidR="00A515FE" w:rsidRPr="0008031F" w:rsidRDefault="00A515FE" w:rsidP="00A515FE">
            <w:pPr>
              <w:spacing w:before="120" w:after="120"/>
              <w:jc w:val="center"/>
              <w:rPr>
                <w:b/>
                <w:sz w:val="16"/>
                <w:szCs w:val="16"/>
              </w:rPr>
            </w:pPr>
            <w:r>
              <w:rPr>
                <w:b/>
                <w:sz w:val="16"/>
                <w:szCs w:val="16"/>
              </w:rPr>
              <w:t>OBVEZE OPĆINE GRAČAC</w:t>
            </w:r>
            <w:r w:rsidRPr="0008031F">
              <w:rPr>
                <w:b/>
                <w:sz w:val="16"/>
                <w:szCs w:val="16"/>
              </w:rPr>
              <w:t xml:space="preserve"> SUKLADNO ZAKONU O ODRŽIVOM GOSPODARENJU OTPADOM (NN 94/13</w:t>
            </w:r>
            <w:r>
              <w:rPr>
                <w:b/>
                <w:sz w:val="16"/>
                <w:szCs w:val="16"/>
              </w:rPr>
              <w:t>, 73/17</w:t>
            </w:r>
            <w:r w:rsidRPr="0008031F">
              <w:rPr>
                <w:b/>
                <w:sz w:val="16"/>
                <w:szCs w:val="16"/>
              </w:rPr>
              <w:t>)</w:t>
            </w:r>
          </w:p>
        </w:tc>
      </w:tr>
      <w:tr w:rsidR="00A515FE" w:rsidRPr="0008031F" w:rsidTr="00A515FE">
        <w:trPr>
          <w:cantSplit/>
          <w:tblHeader/>
        </w:trPr>
        <w:tc>
          <w:tcPr>
            <w:tcW w:w="3218" w:type="dxa"/>
            <w:tcBorders>
              <w:left w:val="single" w:sz="12" w:space="0" w:color="auto"/>
              <w:bottom w:val="single" w:sz="12" w:space="0" w:color="auto"/>
            </w:tcBorders>
            <w:shd w:val="clear" w:color="auto" w:fill="C2D69B" w:themeFill="accent3" w:themeFillTint="99"/>
            <w:vAlign w:val="center"/>
          </w:tcPr>
          <w:p w:rsidR="00A515FE" w:rsidRPr="0008031F" w:rsidRDefault="00A515FE" w:rsidP="00A515FE">
            <w:pPr>
              <w:spacing w:before="120" w:after="120"/>
              <w:jc w:val="center"/>
              <w:rPr>
                <w:b/>
                <w:sz w:val="16"/>
                <w:szCs w:val="16"/>
              </w:rPr>
            </w:pPr>
            <w:r w:rsidRPr="0008031F">
              <w:rPr>
                <w:b/>
                <w:sz w:val="16"/>
                <w:szCs w:val="16"/>
              </w:rPr>
              <w:t>OBVEZA</w:t>
            </w:r>
          </w:p>
        </w:tc>
        <w:tc>
          <w:tcPr>
            <w:tcW w:w="6206" w:type="dxa"/>
            <w:tcBorders>
              <w:bottom w:val="single" w:sz="12" w:space="0" w:color="auto"/>
            </w:tcBorders>
            <w:shd w:val="clear" w:color="auto" w:fill="C2D69B" w:themeFill="accent3" w:themeFillTint="99"/>
            <w:vAlign w:val="center"/>
          </w:tcPr>
          <w:p w:rsidR="00A515FE" w:rsidRPr="0008031F" w:rsidRDefault="00A515FE" w:rsidP="00A515FE">
            <w:pPr>
              <w:spacing w:before="120" w:after="120"/>
              <w:jc w:val="center"/>
              <w:rPr>
                <w:b/>
                <w:sz w:val="16"/>
                <w:szCs w:val="16"/>
              </w:rPr>
            </w:pPr>
            <w:r w:rsidRPr="0008031F">
              <w:rPr>
                <w:b/>
                <w:sz w:val="16"/>
                <w:szCs w:val="16"/>
              </w:rPr>
              <w:t>POJAŠNJENJE OBVEZE SUKLADNO ZOGO</w:t>
            </w:r>
          </w:p>
        </w:tc>
        <w:tc>
          <w:tcPr>
            <w:tcW w:w="4888" w:type="dxa"/>
            <w:tcBorders>
              <w:bottom w:val="single" w:sz="12" w:space="0" w:color="auto"/>
              <w:right w:val="single" w:sz="12" w:space="0" w:color="auto"/>
            </w:tcBorders>
            <w:shd w:val="clear" w:color="auto" w:fill="C2D69B" w:themeFill="accent3" w:themeFillTint="99"/>
            <w:vAlign w:val="center"/>
          </w:tcPr>
          <w:p w:rsidR="00A515FE" w:rsidRPr="0008031F" w:rsidRDefault="00A515FE" w:rsidP="00A515FE">
            <w:pPr>
              <w:spacing w:before="120" w:after="120"/>
              <w:jc w:val="center"/>
              <w:rPr>
                <w:b/>
                <w:sz w:val="16"/>
                <w:szCs w:val="16"/>
              </w:rPr>
            </w:pPr>
            <w:r w:rsidRPr="0008031F">
              <w:rPr>
                <w:b/>
                <w:sz w:val="16"/>
                <w:szCs w:val="16"/>
              </w:rPr>
              <w:t>STATUS</w:t>
            </w:r>
          </w:p>
        </w:tc>
      </w:tr>
      <w:tr w:rsidR="00A515FE" w:rsidRPr="0008031F" w:rsidTr="00A515FE">
        <w:tc>
          <w:tcPr>
            <w:tcW w:w="3218" w:type="dxa"/>
            <w:tcBorders>
              <w:top w:val="single" w:sz="12" w:space="0" w:color="auto"/>
              <w:left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t>Izrada Izvješća o provedbi plana gospodarenja otpadom Republike Hrvatske.</w:t>
            </w:r>
          </w:p>
        </w:tc>
        <w:tc>
          <w:tcPr>
            <w:tcW w:w="6206" w:type="dxa"/>
            <w:vMerge w:val="restart"/>
            <w:tcBorders>
              <w:top w:val="single" w:sz="12" w:space="0" w:color="auto"/>
            </w:tcBorders>
            <w:shd w:val="clear" w:color="auto" w:fill="FFFFFF" w:themeFill="background1"/>
            <w:vAlign w:val="center"/>
          </w:tcPr>
          <w:p w:rsidR="00A515FE" w:rsidRPr="0008031F" w:rsidRDefault="00A515FE" w:rsidP="00A515FE">
            <w:pPr>
              <w:spacing w:before="120" w:after="120"/>
              <w:jc w:val="center"/>
              <w:rPr>
                <w:sz w:val="16"/>
                <w:szCs w:val="16"/>
              </w:rPr>
            </w:pPr>
            <w:r w:rsidRPr="0008031F">
              <w:rPr>
                <w:sz w:val="16"/>
                <w:szCs w:val="16"/>
              </w:rPr>
              <w:t>Članak 20.</w:t>
            </w:r>
          </w:p>
          <w:p w:rsidR="00A515FE" w:rsidRPr="0008031F" w:rsidRDefault="00A515FE" w:rsidP="00A515FE">
            <w:pPr>
              <w:pStyle w:val="ListParagraph"/>
              <w:numPr>
                <w:ilvl w:val="0"/>
                <w:numId w:val="12"/>
              </w:numPr>
              <w:spacing w:after="120"/>
              <w:ind w:left="203" w:hanging="283"/>
              <w:rPr>
                <w:sz w:val="16"/>
                <w:szCs w:val="16"/>
              </w:rPr>
            </w:pPr>
            <w:r w:rsidRPr="0008031F">
              <w:rPr>
                <w:sz w:val="16"/>
                <w:szCs w:val="16"/>
              </w:rPr>
              <w:t>Jedinica lokalne samouprave dostavlja godišnje izvješće o provedbi Plana gospodarenja otpadom Republike Hrvatske jedinici područne (regionalne) samouprave do 31. ožujka tekuće godine za prethodnu kalendarsku godinu i objavljuje ga u svom službenom glasilu.</w:t>
            </w:r>
          </w:p>
        </w:tc>
        <w:tc>
          <w:tcPr>
            <w:tcW w:w="4888" w:type="dxa"/>
            <w:vMerge w:val="restart"/>
            <w:tcBorders>
              <w:top w:val="single" w:sz="12" w:space="0" w:color="auto"/>
              <w:right w:val="single" w:sz="12" w:space="0" w:color="auto"/>
            </w:tcBorders>
            <w:vAlign w:val="center"/>
          </w:tcPr>
          <w:p w:rsidR="00A515FE" w:rsidRPr="00A239D1" w:rsidRDefault="00A515FE" w:rsidP="00A515FE">
            <w:pPr>
              <w:spacing w:before="120" w:after="120"/>
              <w:rPr>
                <w:sz w:val="16"/>
                <w:szCs w:val="16"/>
              </w:rPr>
            </w:pPr>
            <w:r>
              <w:rPr>
                <w:sz w:val="16"/>
                <w:szCs w:val="16"/>
              </w:rPr>
              <w:t>Općina Gračac dosad nije izrađivala Izvješća o provedbi plana gospodarenja otpadom. Navedenu obvezu potrebno je redovito izvršavati u narednom razdoblju, a po usvajanju Plana gospodarenja otpadom Općine Gračac za razdoblje od 2017. do 2022. godine.</w:t>
            </w:r>
          </w:p>
        </w:tc>
      </w:tr>
      <w:tr w:rsidR="00A515FE" w:rsidRPr="0008031F" w:rsidTr="00A515FE">
        <w:tc>
          <w:tcPr>
            <w:tcW w:w="3218" w:type="dxa"/>
            <w:tcBorders>
              <w:left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t>Dostava Izvješća o provedbi plana gospodarenja otpadom Republike Hrvatske jedinici regionalne samouprave do 31.3. tekuće godine za prethodnu kalendarsku godinu.</w:t>
            </w:r>
          </w:p>
        </w:tc>
        <w:tc>
          <w:tcPr>
            <w:tcW w:w="6206" w:type="dxa"/>
            <w:vMerge/>
            <w:shd w:val="clear" w:color="auto" w:fill="FFFFFF" w:themeFill="background1"/>
            <w:vAlign w:val="center"/>
          </w:tcPr>
          <w:p w:rsidR="00A515FE" w:rsidRPr="0008031F" w:rsidRDefault="00A515FE" w:rsidP="00A515FE">
            <w:pPr>
              <w:spacing w:before="120" w:after="120"/>
              <w:rPr>
                <w:sz w:val="16"/>
                <w:szCs w:val="16"/>
              </w:rPr>
            </w:pPr>
          </w:p>
        </w:tc>
        <w:tc>
          <w:tcPr>
            <w:tcW w:w="4888" w:type="dxa"/>
            <w:vMerge/>
            <w:tcBorders>
              <w:right w:val="single" w:sz="12" w:space="0" w:color="auto"/>
            </w:tcBorders>
            <w:vAlign w:val="center"/>
          </w:tcPr>
          <w:p w:rsidR="00A515FE" w:rsidRPr="0008031F" w:rsidRDefault="00A515FE" w:rsidP="00A515FE">
            <w:pPr>
              <w:spacing w:before="120" w:after="120"/>
              <w:rPr>
                <w:sz w:val="16"/>
                <w:szCs w:val="16"/>
              </w:rPr>
            </w:pPr>
          </w:p>
        </w:tc>
      </w:tr>
      <w:tr w:rsidR="00A515FE" w:rsidRPr="0008031F" w:rsidTr="00A515FE">
        <w:tc>
          <w:tcPr>
            <w:tcW w:w="3218" w:type="dxa"/>
            <w:tcBorders>
              <w:left w:val="single" w:sz="12" w:space="0" w:color="auto"/>
              <w:bottom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t>Objava Izvješća o provedbi plana gospodarenja otpadom Republike Hrvatske u službenom glasilu Općine.</w:t>
            </w:r>
          </w:p>
        </w:tc>
        <w:tc>
          <w:tcPr>
            <w:tcW w:w="6206" w:type="dxa"/>
            <w:vMerge/>
            <w:tcBorders>
              <w:bottom w:val="single" w:sz="12" w:space="0" w:color="auto"/>
            </w:tcBorders>
            <w:shd w:val="clear" w:color="auto" w:fill="FFFFFF" w:themeFill="background1"/>
            <w:vAlign w:val="center"/>
          </w:tcPr>
          <w:p w:rsidR="00A515FE" w:rsidRPr="0008031F" w:rsidRDefault="00A515FE" w:rsidP="00A515FE">
            <w:pPr>
              <w:spacing w:before="120" w:after="120"/>
              <w:rPr>
                <w:sz w:val="16"/>
                <w:szCs w:val="16"/>
              </w:rPr>
            </w:pPr>
          </w:p>
        </w:tc>
        <w:tc>
          <w:tcPr>
            <w:tcW w:w="4888" w:type="dxa"/>
            <w:vMerge/>
            <w:tcBorders>
              <w:bottom w:val="single" w:sz="12" w:space="0" w:color="auto"/>
              <w:right w:val="single" w:sz="12" w:space="0" w:color="auto"/>
            </w:tcBorders>
            <w:vAlign w:val="center"/>
          </w:tcPr>
          <w:p w:rsidR="00A515FE" w:rsidRPr="0008031F" w:rsidRDefault="00A515FE" w:rsidP="00A515FE">
            <w:pPr>
              <w:spacing w:before="120" w:after="120"/>
              <w:rPr>
                <w:sz w:val="16"/>
                <w:szCs w:val="16"/>
              </w:rPr>
            </w:pPr>
          </w:p>
        </w:tc>
      </w:tr>
      <w:tr w:rsidR="00A515FE" w:rsidRPr="0008031F" w:rsidTr="00A515FE">
        <w:tc>
          <w:tcPr>
            <w:tcW w:w="3218" w:type="dxa"/>
            <w:tcBorders>
              <w:top w:val="single" w:sz="12" w:space="0" w:color="auto"/>
              <w:left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t>Izrada Nacrta plana gospodarenja otpadom jedinice lokalne samouprave.</w:t>
            </w:r>
          </w:p>
        </w:tc>
        <w:tc>
          <w:tcPr>
            <w:tcW w:w="6206" w:type="dxa"/>
            <w:tcBorders>
              <w:top w:val="single" w:sz="12" w:space="0" w:color="auto"/>
            </w:tcBorders>
            <w:shd w:val="clear" w:color="auto" w:fill="FFFFFF" w:themeFill="background1"/>
            <w:vAlign w:val="center"/>
          </w:tcPr>
          <w:p w:rsidR="00A515FE" w:rsidRPr="0008031F" w:rsidRDefault="00A515FE" w:rsidP="00A515FE">
            <w:pPr>
              <w:spacing w:before="120" w:after="120"/>
              <w:rPr>
                <w:sz w:val="16"/>
                <w:szCs w:val="16"/>
              </w:rPr>
            </w:pPr>
            <w:r w:rsidRPr="0008031F">
              <w:rPr>
                <w:sz w:val="16"/>
                <w:szCs w:val="16"/>
              </w:rPr>
              <w:t>Izraditi Nacrt plana gospodarenja otpadom sadržaja propisanog člankom 21. stavkom 1.</w:t>
            </w:r>
          </w:p>
        </w:tc>
        <w:tc>
          <w:tcPr>
            <w:tcW w:w="4888" w:type="dxa"/>
            <w:tcBorders>
              <w:top w:val="single" w:sz="12" w:space="0" w:color="auto"/>
              <w:right w:val="single" w:sz="12" w:space="0" w:color="auto"/>
            </w:tcBorders>
            <w:vAlign w:val="center"/>
          </w:tcPr>
          <w:p w:rsidR="00A515FE" w:rsidRPr="0008031F" w:rsidRDefault="00A515FE" w:rsidP="00A515FE">
            <w:pPr>
              <w:spacing w:before="120" w:after="120"/>
              <w:rPr>
                <w:sz w:val="16"/>
                <w:szCs w:val="16"/>
              </w:rPr>
            </w:pPr>
            <w:r>
              <w:rPr>
                <w:sz w:val="16"/>
                <w:szCs w:val="16"/>
              </w:rPr>
              <w:t>Općina Gračac je 2017</w:t>
            </w:r>
            <w:r w:rsidRPr="00A068E9">
              <w:rPr>
                <w:sz w:val="16"/>
                <w:szCs w:val="16"/>
              </w:rPr>
              <w:t>. godine</w:t>
            </w:r>
            <w:r>
              <w:rPr>
                <w:sz w:val="16"/>
                <w:szCs w:val="16"/>
              </w:rPr>
              <w:t xml:space="preserve"> započela s izradom Nacrta plana gospodarenja otpadom za razdoblje od 2017. do 2022. godine.</w:t>
            </w:r>
          </w:p>
        </w:tc>
      </w:tr>
      <w:tr w:rsidR="00A515FE" w:rsidRPr="0008031F" w:rsidTr="00A515FE">
        <w:tc>
          <w:tcPr>
            <w:tcW w:w="3218" w:type="dxa"/>
            <w:tcBorders>
              <w:left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t>Objava Nacrta plana gospodarenja otpadom jedinice lokalne samouprave (javni uvid).</w:t>
            </w:r>
          </w:p>
        </w:tc>
        <w:tc>
          <w:tcPr>
            <w:tcW w:w="6206" w:type="dxa"/>
          </w:tcPr>
          <w:p w:rsidR="00A515FE" w:rsidRPr="0008031F" w:rsidRDefault="00A515FE" w:rsidP="00A515FE">
            <w:pPr>
              <w:spacing w:before="120" w:after="120"/>
              <w:jc w:val="center"/>
              <w:rPr>
                <w:sz w:val="16"/>
                <w:szCs w:val="16"/>
              </w:rPr>
            </w:pPr>
            <w:r w:rsidRPr="0008031F">
              <w:rPr>
                <w:sz w:val="16"/>
                <w:szCs w:val="16"/>
              </w:rPr>
              <w:t>Članak 22.</w:t>
            </w:r>
          </w:p>
          <w:p w:rsidR="00A515FE" w:rsidRPr="0008031F" w:rsidRDefault="00A515FE" w:rsidP="00A515FE">
            <w:pPr>
              <w:spacing w:before="120" w:after="120"/>
              <w:rPr>
                <w:sz w:val="16"/>
                <w:szCs w:val="16"/>
              </w:rPr>
            </w:pPr>
            <w:r w:rsidRPr="0008031F">
              <w:rPr>
                <w:sz w:val="16"/>
                <w:szCs w:val="16"/>
              </w:rPr>
              <w:t>(1) Nacrt Plana i nacrt plana gospodarenja otpadom jedinice lokalne samouprave i Grada Zagreba objavljuje se radi pribavljanja mišljenja, prijedloga i primjedbi javnosti.</w:t>
            </w:r>
          </w:p>
          <w:p w:rsidR="00A515FE" w:rsidRPr="0008031F" w:rsidRDefault="00A515FE" w:rsidP="00A515FE">
            <w:pPr>
              <w:spacing w:before="120" w:after="120"/>
              <w:rPr>
                <w:sz w:val="16"/>
                <w:szCs w:val="16"/>
              </w:rPr>
            </w:pPr>
            <w:r w:rsidRPr="0008031F">
              <w:rPr>
                <w:sz w:val="16"/>
                <w:szCs w:val="16"/>
              </w:rPr>
              <w:t>(2) 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A515FE" w:rsidRPr="0008031F" w:rsidRDefault="00A515FE" w:rsidP="00A515FE">
            <w:pPr>
              <w:spacing w:before="120" w:after="120"/>
              <w:rPr>
                <w:sz w:val="16"/>
                <w:szCs w:val="16"/>
              </w:rPr>
            </w:pPr>
            <w:r w:rsidRPr="0008031F">
              <w:rPr>
                <w:sz w:val="16"/>
                <w:szCs w:val="16"/>
              </w:rPr>
              <w:t>(3) Rok u kojem javnost može iznositi primjedbe, prijedloge i mišljenja ne može biti kraći od 30 dana od dana objave.</w:t>
            </w:r>
          </w:p>
        </w:tc>
        <w:tc>
          <w:tcPr>
            <w:tcW w:w="4888" w:type="dxa"/>
            <w:tcBorders>
              <w:right w:val="single" w:sz="12" w:space="0" w:color="auto"/>
            </w:tcBorders>
            <w:vAlign w:val="center"/>
          </w:tcPr>
          <w:p w:rsidR="00A515FE" w:rsidRDefault="00A515FE" w:rsidP="00A515FE">
            <w:pPr>
              <w:spacing w:before="120" w:after="120"/>
              <w:rPr>
                <w:sz w:val="16"/>
                <w:szCs w:val="16"/>
              </w:rPr>
            </w:pPr>
            <w:r>
              <w:rPr>
                <w:sz w:val="16"/>
                <w:szCs w:val="16"/>
              </w:rPr>
              <w:t>Javni uvid u Nacrt plana gospodarenja otpadom Općine Gračac za razdoblje od 2017. – 2022. godine održan je tijekom veljače i ožujka 2018. godine.</w:t>
            </w:r>
          </w:p>
          <w:p w:rsidR="00A515FE" w:rsidRPr="009B4B29" w:rsidRDefault="00A515FE" w:rsidP="00A515FE">
            <w:pPr>
              <w:spacing w:before="120" w:after="120"/>
              <w:rPr>
                <w:sz w:val="16"/>
                <w:szCs w:val="16"/>
              </w:rPr>
            </w:pPr>
            <w:r>
              <w:rPr>
                <w:sz w:val="16"/>
                <w:szCs w:val="16"/>
              </w:rPr>
              <w:t xml:space="preserve">Zainteresiranoj javnosti omogućeno </w:t>
            </w:r>
            <w:r w:rsidRPr="009B4B29">
              <w:rPr>
                <w:sz w:val="16"/>
                <w:szCs w:val="16"/>
              </w:rPr>
              <w:t>da u navedenom periodu dostavi svoja očitovanja, mišljenja, primjedbe i prijedloge u pisanom obliku tijekom cijelog razdoblja javnog uvida. Pisana očitovanja, mišlje</w:t>
            </w:r>
            <w:r>
              <w:rPr>
                <w:sz w:val="16"/>
                <w:szCs w:val="16"/>
              </w:rPr>
              <w:t>nja, primjedbe i prijedlozi na Nacrt Plana podnositelji mogli su</w:t>
            </w:r>
            <w:r w:rsidRPr="009B4B29">
              <w:rPr>
                <w:sz w:val="16"/>
                <w:szCs w:val="16"/>
              </w:rPr>
              <w:t xml:space="preserve"> dostaviti u Jedinstveni upravni odjel Općine </w:t>
            </w:r>
            <w:r>
              <w:rPr>
                <w:sz w:val="16"/>
                <w:szCs w:val="16"/>
              </w:rPr>
              <w:t>Gračac.</w:t>
            </w:r>
          </w:p>
          <w:p w:rsidR="00A515FE" w:rsidRPr="0008031F" w:rsidRDefault="00A515FE" w:rsidP="00A515FE">
            <w:pPr>
              <w:spacing w:before="120" w:after="120"/>
              <w:rPr>
                <w:sz w:val="16"/>
                <w:szCs w:val="16"/>
              </w:rPr>
            </w:pPr>
            <w:r>
              <w:rPr>
                <w:sz w:val="16"/>
                <w:szCs w:val="16"/>
              </w:rPr>
              <w:t>Tijekom cijelog javnog uvida u Nacrt plana gospodarenja otpadom Općine Gračac nije bilo očitovanja, mišljenja, primjedbi i prijedloga u pisanom obliku.</w:t>
            </w:r>
          </w:p>
        </w:tc>
      </w:tr>
      <w:tr w:rsidR="00A515FE" w:rsidRPr="0008031F" w:rsidTr="00A515FE">
        <w:tc>
          <w:tcPr>
            <w:tcW w:w="3218" w:type="dxa"/>
            <w:tcBorders>
              <w:left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t xml:space="preserve">Izrada prijedloga plana gospodarenja otpadom jedinice lokalne samouprave i ishođenje suglasnosti upravnog tijela jedinice regionalne </w:t>
            </w:r>
            <w:r w:rsidRPr="0008031F">
              <w:rPr>
                <w:b/>
                <w:smallCaps/>
                <w:sz w:val="16"/>
                <w:szCs w:val="16"/>
              </w:rPr>
              <w:lastRenderedPageBreak/>
              <w:t>samouprave.</w:t>
            </w:r>
          </w:p>
        </w:tc>
        <w:tc>
          <w:tcPr>
            <w:tcW w:w="6206" w:type="dxa"/>
          </w:tcPr>
          <w:p w:rsidR="00A515FE" w:rsidRPr="0008031F" w:rsidRDefault="00A515FE" w:rsidP="00A515FE">
            <w:pPr>
              <w:spacing w:before="120" w:after="120"/>
              <w:jc w:val="center"/>
              <w:rPr>
                <w:sz w:val="16"/>
                <w:szCs w:val="16"/>
              </w:rPr>
            </w:pPr>
            <w:r w:rsidRPr="0008031F">
              <w:rPr>
                <w:sz w:val="16"/>
                <w:szCs w:val="16"/>
              </w:rPr>
              <w:lastRenderedPageBreak/>
              <w:t>Članak 21.</w:t>
            </w:r>
          </w:p>
          <w:p w:rsidR="00A515FE" w:rsidRPr="0008031F" w:rsidRDefault="00A515FE" w:rsidP="00A515FE">
            <w:pPr>
              <w:spacing w:before="120" w:after="120"/>
              <w:rPr>
                <w:sz w:val="16"/>
                <w:szCs w:val="16"/>
              </w:rPr>
            </w:pPr>
            <w:r w:rsidRPr="0008031F">
              <w:rPr>
                <w:sz w:val="16"/>
                <w:szCs w:val="16"/>
              </w:rPr>
              <w:t xml:space="preserve">(2) Jedinica lokalne samouprave i Grad Zagreb dužan je za prijedlog plana gospodarenja otpadom iz stavka 1. ovoga članka ishoditi prethodnu suglasnost upravnog tijela jedinice </w:t>
            </w:r>
            <w:r w:rsidRPr="0008031F">
              <w:rPr>
                <w:sz w:val="16"/>
                <w:szCs w:val="16"/>
              </w:rPr>
              <w:lastRenderedPageBreak/>
              <w:t>područne (regionalne) samouprave nadležnog za poslove zaštite okoliša (u daljnjem tekstu: nadležnog upravnog tijela), odnosno Ministarstva za prijedlog plana gospodarenja otpadom Grada Zagreba.</w:t>
            </w:r>
          </w:p>
          <w:p w:rsidR="00A515FE" w:rsidRPr="0008031F" w:rsidRDefault="00A515FE" w:rsidP="00A515FE">
            <w:pPr>
              <w:spacing w:before="120" w:after="120"/>
              <w:rPr>
                <w:sz w:val="16"/>
                <w:szCs w:val="16"/>
              </w:rPr>
            </w:pPr>
          </w:p>
          <w:p w:rsidR="00A515FE" w:rsidRPr="0008031F" w:rsidRDefault="00A515FE" w:rsidP="00A515FE">
            <w:pPr>
              <w:spacing w:before="120" w:after="120"/>
              <w:rPr>
                <w:sz w:val="16"/>
                <w:szCs w:val="16"/>
              </w:rPr>
            </w:pPr>
            <w:r w:rsidRPr="0008031F">
              <w:rPr>
                <w:sz w:val="16"/>
                <w:szCs w:val="16"/>
              </w:rPr>
              <w:t>(3) Nadležno upravno tijelo, odnosno Ministarstvo izdaje prethodnu suglasnost ako utvrdi da je prijedlog Plana gospodarenja otpadom jedinice lokalne samouprave, odnosno Grada Zagreba usklađen s odredbama ovoga Zakona, propisa donesenih na temelju ovoga Zakona i Plana.</w:t>
            </w:r>
          </w:p>
        </w:tc>
        <w:tc>
          <w:tcPr>
            <w:tcW w:w="4888" w:type="dxa"/>
            <w:tcBorders>
              <w:right w:val="single" w:sz="12" w:space="0" w:color="auto"/>
            </w:tcBorders>
            <w:vAlign w:val="center"/>
          </w:tcPr>
          <w:p w:rsidR="00A515FE" w:rsidRPr="0008031F" w:rsidRDefault="00A515FE" w:rsidP="00A515FE">
            <w:pPr>
              <w:spacing w:before="120" w:after="120"/>
              <w:rPr>
                <w:sz w:val="16"/>
                <w:szCs w:val="16"/>
              </w:rPr>
            </w:pPr>
            <w:r>
              <w:rPr>
                <w:sz w:val="16"/>
                <w:szCs w:val="16"/>
              </w:rPr>
              <w:lastRenderedPageBreak/>
              <w:t>Općina Gračac je Prijedlog Plana gospodarenja otpadom dostavila Zadraskoj županiji na prethodnu suglasnost.</w:t>
            </w:r>
          </w:p>
        </w:tc>
      </w:tr>
      <w:tr w:rsidR="00A515FE" w:rsidRPr="0008031F" w:rsidTr="00A515FE">
        <w:tc>
          <w:tcPr>
            <w:tcW w:w="3218" w:type="dxa"/>
            <w:tcBorders>
              <w:left w:val="single" w:sz="12" w:space="0" w:color="auto"/>
            </w:tcBorders>
            <w:vAlign w:val="center"/>
          </w:tcPr>
          <w:p w:rsidR="00A515FE" w:rsidRPr="0008031F" w:rsidRDefault="00A515FE" w:rsidP="00A515FE">
            <w:pPr>
              <w:spacing w:before="120" w:after="120"/>
              <w:rPr>
                <w:b/>
                <w:smallCaps/>
                <w:sz w:val="16"/>
                <w:szCs w:val="16"/>
              </w:rPr>
            </w:pPr>
            <w:r w:rsidRPr="0008031F">
              <w:rPr>
                <w:b/>
                <w:smallCaps/>
                <w:sz w:val="16"/>
                <w:szCs w:val="16"/>
              </w:rPr>
              <w:lastRenderedPageBreak/>
              <w:t>Donošenje Plana gospodarenja otpadom jedinice lokalne samouprave.</w:t>
            </w:r>
          </w:p>
        </w:tc>
        <w:tc>
          <w:tcPr>
            <w:tcW w:w="6206" w:type="dxa"/>
            <w:vAlign w:val="center"/>
          </w:tcPr>
          <w:p w:rsidR="00A515FE" w:rsidRPr="0008031F" w:rsidRDefault="00A515FE" w:rsidP="00A515FE">
            <w:pPr>
              <w:spacing w:before="120" w:after="120"/>
              <w:jc w:val="center"/>
              <w:rPr>
                <w:sz w:val="16"/>
                <w:szCs w:val="16"/>
              </w:rPr>
            </w:pPr>
            <w:r w:rsidRPr="0008031F">
              <w:rPr>
                <w:sz w:val="16"/>
                <w:szCs w:val="16"/>
              </w:rPr>
              <w:t>Članak 21.</w:t>
            </w:r>
          </w:p>
          <w:p w:rsidR="00A515FE" w:rsidRPr="0008031F" w:rsidRDefault="00A515FE" w:rsidP="00A515FE">
            <w:pPr>
              <w:spacing w:before="120" w:after="120"/>
              <w:rPr>
                <w:sz w:val="16"/>
                <w:szCs w:val="16"/>
              </w:rPr>
            </w:pPr>
            <w:r w:rsidRPr="0008031F">
              <w:rPr>
                <w:sz w:val="16"/>
                <w:szCs w:val="16"/>
              </w:rPr>
              <w:t>(4) Plan gospodarenja otpadom jedinice lokalne samouprave, odnosno Grada Zagreba donosi predstavničko tijelo jedinice lokalne samouprave, odnosno Grada Zagreba.</w:t>
            </w:r>
          </w:p>
          <w:p w:rsidR="00A515FE" w:rsidRPr="0008031F" w:rsidRDefault="00A515FE" w:rsidP="00A515FE">
            <w:pPr>
              <w:spacing w:before="120" w:after="120"/>
              <w:rPr>
                <w:sz w:val="16"/>
                <w:szCs w:val="16"/>
              </w:rPr>
            </w:pPr>
            <w:r w:rsidRPr="0008031F">
              <w:rPr>
                <w:sz w:val="16"/>
                <w:szCs w:val="16"/>
              </w:rPr>
              <w:t>(5) Plan gospodarenja otpadom jedinice lokalne samouprave, odnosno Grada Zagreba donosi se za razdoblje od šest godina, a njegove izmjene i dopune po potrebi.</w:t>
            </w:r>
          </w:p>
        </w:tc>
        <w:tc>
          <w:tcPr>
            <w:tcW w:w="4888" w:type="dxa"/>
            <w:tcBorders>
              <w:right w:val="single" w:sz="12" w:space="0" w:color="auto"/>
            </w:tcBorders>
            <w:vAlign w:val="center"/>
          </w:tcPr>
          <w:p w:rsidR="00A515FE" w:rsidRPr="0008031F" w:rsidRDefault="00A515FE" w:rsidP="00A515FE">
            <w:pPr>
              <w:spacing w:before="120" w:after="120"/>
              <w:rPr>
                <w:sz w:val="16"/>
                <w:szCs w:val="16"/>
              </w:rPr>
            </w:pPr>
            <w:r>
              <w:rPr>
                <w:sz w:val="16"/>
                <w:szCs w:val="16"/>
              </w:rPr>
              <w:t xml:space="preserve">Po dobivanju suglasnosti, Općina Gračac donijela je Plan gospodarenja otpadom na 6. sjednici općinskog vijeća Općine Gračac 21. ožujka 2018. godine. </w:t>
            </w:r>
          </w:p>
        </w:tc>
      </w:tr>
      <w:tr w:rsidR="00A515FE" w:rsidRPr="0008031F" w:rsidTr="00A515FE">
        <w:tc>
          <w:tcPr>
            <w:tcW w:w="3218" w:type="dxa"/>
            <w:tcBorders>
              <w:left w:val="single" w:sz="12" w:space="0" w:color="auto"/>
              <w:bottom w:val="single" w:sz="12" w:space="0" w:color="auto"/>
            </w:tcBorders>
          </w:tcPr>
          <w:p w:rsidR="00A515FE" w:rsidRPr="0008031F" w:rsidRDefault="00A515FE" w:rsidP="00A515FE">
            <w:pPr>
              <w:spacing w:before="120" w:after="120"/>
              <w:rPr>
                <w:b/>
                <w:smallCaps/>
                <w:sz w:val="16"/>
                <w:szCs w:val="16"/>
              </w:rPr>
            </w:pPr>
            <w:r w:rsidRPr="0008031F">
              <w:rPr>
                <w:b/>
                <w:smallCaps/>
                <w:sz w:val="16"/>
                <w:szCs w:val="16"/>
              </w:rPr>
              <w:t>Objava Plana gospodarenja otpadom jedinice lokalne samouprave u službenom glasilu.</w:t>
            </w:r>
          </w:p>
        </w:tc>
        <w:tc>
          <w:tcPr>
            <w:tcW w:w="6206" w:type="dxa"/>
            <w:tcBorders>
              <w:bottom w:val="single" w:sz="12" w:space="0" w:color="auto"/>
            </w:tcBorders>
          </w:tcPr>
          <w:p w:rsidR="00A515FE" w:rsidRPr="0008031F" w:rsidRDefault="00A515FE" w:rsidP="00A515FE">
            <w:pPr>
              <w:spacing w:before="120" w:after="120"/>
              <w:jc w:val="center"/>
              <w:rPr>
                <w:sz w:val="16"/>
                <w:szCs w:val="16"/>
              </w:rPr>
            </w:pPr>
            <w:r w:rsidRPr="0008031F">
              <w:rPr>
                <w:sz w:val="16"/>
                <w:szCs w:val="16"/>
              </w:rPr>
              <w:t>Članak 21.</w:t>
            </w:r>
          </w:p>
          <w:p w:rsidR="00A515FE" w:rsidRPr="0008031F" w:rsidRDefault="00A515FE" w:rsidP="00A515FE">
            <w:pPr>
              <w:spacing w:before="120" w:after="120"/>
              <w:rPr>
                <w:sz w:val="16"/>
                <w:szCs w:val="16"/>
              </w:rPr>
            </w:pPr>
            <w:r w:rsidRPr="0008031F">
              <w:rPr>
                <w:sz w:val="16"/>
                <w:szCs w:val="16"/>
              </w:rPr>
              <w:t>(6) Plan gospodarenja otpadom jedinice lokalne samouprave, odnosno Grada Zagreba objavljuje se u službenom glasilu jedinice lokalne samouprave, odnosno Grada Zagreba.</w:t>
            </w:r>
          </w:p>
        </w:tc>
        <w:tc>
          <w:tcPr>
            <w:tcW w:w="4888" w:type="dxa"/>
            <w:tcBorders>
              <w:bottom w:val="single" w:sz="12" w:space="0" w:color="auto"/>
              <w:right w:val="single" w:sz="12" w:space="0" w:color="auto"/>
            </w:tcBorders>
            <w:vAlign w:val="center"/>
          </w:tcPr>
          <w:p w:rsidR="00A515FE" w:rsidRPr="0008031F" w:rsidRDefault="00A515FE" w:rsidP="00A515FE">
            <w:pPr>
              <w:spacing w:before="120" w:after="120"/>
              <w:rPr>
                <w:sz w:val="16"/>
                <w:szCs w:val="16"/>
              </w:rPr>
            </w:pPr>
            <w:r>
              <w:rPr>
                <w:sz w:val="16"/>
                <w:szCs w:val="16"/>
              </w:rPr>
              <w:t>Po donošenju Plana gospodarenja otpadom, Općina Gračac će isti objaviti u službenim novinama.</w:t>
            </w: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Osiguranje javne usluge prikupljanja miješanog komunalnog otpada i biorazgradivog komunalnog otpada</w:t>
            </w:r>
          </w:p>
          <w:p w:rsidR="00A515FE" w:rsidRPr="0008031F" w:rsidRDefault="00A515FE" w:rsidP="00A515FE">
            <w:pPr>
              <w:spacing w:before="120" w:after="120"/>
              <w:rPr>
                <w:b/>
                <w:smallCaps/>
                <w:sz w:val="16"/>
                <w:szCs w:val="16"/>
              </w:rPr>
            </w:pPr>
          </w:p>
        </w:tc>
        <w:tc>
          <w:tcPr>
            <w:tcW w:w="6206" w:type="dxa"/>
          </w:tcPr>
          <w:p w:rsidR="00A515FE" w:rsidRPr="0008031F" w:rsidRDefault="00A515FE" w:rsidP="00A515FE">
            <w:pPr>
              <w:spacing w:before="120" w:after="120"/>
              <w:jc w:val="center"/>
              <w:rPr>
                <w:sz w:val="16"/>
                <w:szCs w:val="16"/>
              </w:rPr>
            </w:pPr>
            <w:r w:rsidRPr="0008031F">
              <w:rPr>
                <w:sz w:val="16"/>
                <w:szCs w:val="16"/>
              </w:rPr>
              <w:t>Članak 28.</w:t>
            </w:r>
          </w:p>
          <w:p w:rsidR="00A515FE" w:rsidRPr="0008031F" w:rsidRDefault="00A515FE" w:rsidP="00A515FE">
            <w:pPr>
              <w:pStyle w:val="ListParagraph"/>
              <w:numPr>
                <w:ilvl w:val="0"/>
                <w:numId w:val="13"/>
              </w:numPr>
              <w:spacing w:after="120"/>
              <w:ind w:left="345" w:hanging="284"/>
              <w:rPr>
                <w:sz w:val="16"/>
                <w:szCs w:val="16"/>
              </w:rPr>
            </w:pPr>
            <w:r w:rsidRPr="0008031F">
              <w:rPr>
                <w:sz w:val="16"/>
                <w:szCs w:val="16"/>
              </w:rPr>
              <w:t>Jedinica lokalne samouprave dužna je na svom području osigurati:</w:t>
            </w:r>
          </w:p>
          <w:p w:rsidR="00A515FE" w:rsidRPr="0008031F" w:rsidRDefault="00A515FE" w:rsidP="00A515FE">
            <w:pPr>
              <w:pStyle w:val="ListParagraph"/>
              <w:numPr>
                <w:ilvl w:val="0"/>
                <w:numId w:val="14"/>
              </w:numPr>
              <w:spacing w:after="120"/>
              <w:rPr>
                <w:sz w:val="16"/>
                <w:szCs w:val="16"/>
              </w:rPr>
            </w:pPr>
            <w:r w:rsidRPr="0008031F">
              <w:rPr>
                <w:sz w:val="16"/>
                <w:szCs w:val="16"/>
              </w:rPr>
              <w:t>javnu uslugu prikupljanja miješanog komunalnog otpada, i biorazgradivog komunalnog otpada.</w:t>
            </w:r>
          </w:p>
          <w:p w:rsidR="00A515FE" w:rsidRPr="0008031F" w:rsidRDefault="00A515FE" w:rsidP="00A515FE">
            <w:pPr>
              <w:spacing w:before="120" w:after="120"/>
              <w:jc w:val="center"/>
              <w:rPr>
                <w:sz w:val="16"/>
                <w:szCs w:val="16"/>
              </w:rPr>
            </w:pPr>
            <w:r w:rsidRPr="0008031F">
              <w:rPr>
                <w:sz w:val="16"/>
                <w:szCs w:val="16"/>
              </w:rPr>
              <w:t>Članak 30.</w:t>
            </w:r>
          </w:p>
          <w:p w:rsidR="00A515FE" w:rsidRPr="0008031F" w:rsidRDefault="00A515FE" w:rsidP="00A515FE">
            <w:pPr>
              <w:pStyle w:val="ListParagraph"/>
              <w:numPr>
                <w:ilvl w:val="0"/>
                <w:numId w:val="15"/>
              </w:numPr>
              <w:spacing w:after="120"/>
              <w:ind w:left="345" w:hanging="284"/>
              <w:rPr>
                <w:sz w:val="16"/>
                <w:szCs w:val="16"/>
              </w:rPr>
            </w:pPr>
            <w:r w:rsidRPr="0008031F">
              <w:rPr>
                <w:sz w:val="16"/>
                <w:szCs w:val="16"/>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tc>
        <w:tc>
          <w:tcPr>
            <w:tcW w:w="4888" w:type="dxa"/>
            <w:vAlign w:val="center"/>
          </w:tcPr>
          <w:p w:rsidR="00A515FE" w:rsidRPr="00F15686" w:rsidRDefault="00A515FE" w:rsidP="00A515FE">
            <w:pPr>
              <w:spacing w:before="120" w:after="120"/>
              <w:rPr>
                <w:sz w:val="16"/>
                <w:szCs w:val="16"/>
              </w:rPr>
            </w:pPr>
            <w:r w:rsidRPr="00F15686">
              <w:rPr>
                <w:sz w:val="16"/>
                <w:szCs w:val="16"/>
              </w:rPr>
              <w:t xml:space="preserve">Općina </w:t>
            </w:r>
            <w:r>
              <w:rPr>
                <w:sz w:val="16"/>
                <w:szCs w:val="16"/>
              </w:rPr>
              <w:t>Gračac</w:t>
            </w:r>
            <w:r w:rsidRPr="00F15686">
              <w:rPr>
                <w:sz w:val="16"/>
                <w:szCs w:val="16"/>
              </w:rPr>
              <w:t xml:space="preserve"> osigurala je javnu uslugu prikupljanja miješanog komunalnog otpada i biorazgradivog otpada na području Općine na način da se miješani komunalni otpad </w:t>
            </w:r>
            <w:r>
              <w:rPr>
                <w:sz w:val="16"/>
                <w:szCs w:val="16"/>
              </w:rPr>
              <w:t xml:space="preserve">i biorazgradivi otpad </w:t>
            </w:r>
            <w:r w:rsidRPr="00F15686">
              <w:rPr>
                <w:sz w:val="16"/>
                <w:szCs w:val="16"/>
              </w:rPr>
              <w:t>sakuplja</w:t>
            </w:r>
            <w:r>
              <w:rPr>
                <w:sz w:val="16"/>
                <w:szCs w:val="16"/>
              </w:rPr>
              <w:t xml:space="preserve"> po modelu od „vrata do vrata“</w:t>
            </w:r>
            <w:r w:rsidRPr="00F15686">
              <w:rPr>
                <w:sz w:val="16"/>
                <w:szCs w:val="16"/>
              </w:rPr>
              <w:t>.</w:t>
            </w:r>
          </w:p>
          <w:p w:rsidR="00A515FE" w:rsidRDefault="00A515FE" w:rsidP="00A515FE">
            <w:pPr>
              <w:spacing w:before="120" w:after="120"/>
              <w:rPr>
                <w:color w:val="FF0000"/>
                <w:sz w:val="16"/>
                <w:szCs w:val="16"/>
              </w:rPr>
            </w:pPr>
            <w:r w:rsidRPr="00F15686">
              <w:rPr>
                <w:sz w:val="16"/>
                <w:szCs w:val="16"/>
              </w:rPr>
              <w:t xml:space="preserve">Miješani komunalni i biorazgradivi otpad prikuplja </w:t>
            </w:r>
            <w:r>
              <w:rPr>
                <w:sz w:val="16"/>
                <w:szCs w:val="16"/>
              </w:rPr>
              <w:t>GRAČAC ČISTOĆA</w:t>
            </w:r>
            <w:r w:rsidRPr="00F15686">
              <w:rPr>
                <w:sz w:val="16"/>
                <w:szCs w:val="16"/>
              </w:rPr>
              <w:t xml:space="preserve"> d.o.o.</w:t>
            </w:r>
            <w:r w:rsidRPr="00A068E9">
              <w:rPr>
                <w:color w:val="FF0000"/>
                <w:sz w:val="16"/>
                <w:szCs w:val="16"/>
              </w:rPr>
              <w:t xml:space="preserve"> </w:t>
            </w:r>
          </w:p>
          <w:p w:rsidR="00A515FE" w:rsidRPr="00F15686" w:rsidRDefault="00A515FE" w:rsidP="00A515FE">
            <w:pPr>
              <w:spacing w:before="120" w:after="120"/>
              <w:rPr>
                <w:color w:val="FF0000"/>
                <w:sz w:val="16"/>
                <w:szCs w:val="16"/>
              </w:rPr>
            </w:pPr>
            <w:r>
              <w:rPr>
                <w:sz w:val="16"/>
                <w:szCs w:val="16"/>
              </w:rPr>
              <w:t>GRAČAC ČISTOĆA d.o.o. obavlja javne usluge sakupljanja, prijevoza i deponiranja miješanog komunalnog otpada i biorazgradivog komunalnog otpada kojima se uređuju međusobno odnosi između davatelja javne komunalne usluge i korisnika usluga na području Općine Gračac.</w:t>
            </w: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Donošenje odluke o načinu pružanja javne usluge prikupljanja miješanog komunalnog otpada i biorazgradivog komunalnog otpada</w:t>
            </w:r>
          </w:p>
          <w:p w:rsidR="00A515FE" w:rsidRPr="0008031F" w:rsidRDefault="00A515FE" w:rsidP="00A515FE">
            <w:pPr>
              <w:spacing w:before="120" w:after="120"/>
              <w:rPr>
                <w:b/>
                <w:smallCaps/>
                <w:sz w:val="16"/>
                <w:szCs w:val="16"/>
              </w:rPr>
            </w:pPr>
          </w:p>
        </w:tc>
        <w:tc>
          <w:tcPr>
            <w:tcW w:w="6206" w:type="dxa"/>
          </w:tcPr>
          <w:p w:rsidR="00A515FE" w:rsidRPr="0008031F" w:rsidRDefault="00A515FE" w:rsidP="00A515FE">
            <w:pPr>
              <w:spacing w:before="120" w:after="120"/>
              <w:jc w:val="center"/>
              <w:rPr>
                <w:sz w:val="16"/>
                <w:szCs w:val="16"/>
              </w:rPr>
            </w:pPr>
            <w:r w:rsidRPr="0008031F">
              <w:rPr>
                <w:sz w:val="16"/>
                <w:szCs w:val="16"/>
              </w:rPr>
              <w:lastRenderedPageBreak/>
              <w:t>Članak 30.</w:t>
            </w:r>
          </w:p>
          <w:p w:rsidR="00A515FE" w:rsidRPr="0008031F" w:rsidRDefault="00A515FE" w:rsidP="00A515FE">
            <w:pPr>
              <w:spacing w:before="120" w:after="120"/>
              <w:rPr>
                <w:sz w:val="16"/>
                <w:szCs w:val="16"/>
              </w:rPr>
            </w:pPr>
            <w:r w:rsidRPr="0008031F">
              <w:rPr>
                <w:sz w:val="16"/>
                <w:szCs w:val="16"/>
              </w:rPr>
              <w:t>(7) Predstavničko tijelo jedinice lokalne samouprave donosi odluku o načinu pružanja javnih usluga koja sadrži:</w:t>
            </w:r>
          </w:p>
          <w:p w:rsidR="00A515FE" w:rsidRPr="0008031F" w:rsidRDefault="00A515FE" w:rsidP="00A515FE">
            <w:pPr>
              <w:spacing w:before="120" w:after="120"/>
              <w:rPr>
                <w:sz w:val="16"/>
                <w:szCs w:val="16"/>
              </w:rPr>
            </w:pPr>
            <w:r w:rsidRPr="0008031F">
              <w:rPr>
                <w:sz w:val="16"/>
                <w:szCs w:val="16"/>
              </w:rPr>
              <w:lastRenderedPageBreak/>
              <w:t>1. kriterij obračuna količine otpada,</w:t>
            </w:r>
          </w:p>
          <w:p w:rsidR="00A515FE" w:rsidRPr="0008031F" w:rsidRDefault="00A515FE" w:rsidP="00A515FE">
            <w:pPr>
              <w:spacing w:before="120" w:after="120"/>
              <w:rPr>
                <w:sz w:val="16"/>
                <w:szCs w:val="16"/>
              </w:rPr>
            </w:pPr>
            <w:r w:rsidRPr="0008031F">
              <w:rPr>
                <w:sz w:val="16"/>
                <w:szCs w:val="16"/>
              </w:rPr>
              <w:t>2. standardne veličine i druga bitna svojstva spremnika za sakupljanje otpada,</w:t>
            </w:r>
          </w:p>
          <w:p w:rsidR="00A515FE" w:rsidRPr="0008031F" w:rsidRDefault="00A515FE" w:rsidP="00A515FE">
            <w:pPr>
              <w:spacing w:before="120" w:after="120"/>
              <w:rPr>
                <w:sz w:val="16"/>
                <w:szCs w:val="16"/>
              </w:rPr>
            </w:pPr>
            <w:r w:rsidRPr="0008031F">
              <w:rPr>
                <w:sz w:val="16"/>
                <w:szCs w:val="16"/>
              </w:rPr>
              <w:t>3. najmanju učestalost odvoza otpada prema područjima,</w:t>
            </w:r>
          </w:p>
          <w:p w:rsidR="00A515FE" w:rsidRPr="0008031F" w:rsidRDefault="00A515FE" w:rsidP="00A515FE">
            <w:pPr>
              <w:spacing w:before="120" w:after="120"/>
              <w:rPr>
                <w:sz w:val="16"/>
                <w:szCs w:val="16"/>
              </w:rPr>
            </w:pPr>
            <w:r w:rsidRPr="0008031F">
              <w:rPr>
                <w:sz w:val="16"/>
                <w:szCs w:val="16"/>
              </w:rPr>
              <w:t>4. obračunska razdoblja kroz kalendarsku godinu,</w:t>
            </w:r>
          </w:p>
          <w:p w:rsidR="00A515FE" w:rsidRPr="0008031F" w:rsidRDefault="00A515FE" w:rsidP="00A515FE">
            <w:pPr>
              <w:spacing w:before="120" w:after="120"/>
              <w:rPr>
                <w:sz w:val="16"/>
                <w:szCs w:val="16"/>
              </w:rPr>
            </w:pPr>
            <w:r w:rsidRPr="0008031F">
              <w:rPr>
                <w:sz w:val="16"/>
                <w:szCs w:val="16"/>
              </w:rPr>
              <w:t>5. područje pružanja javne usluge iz stavka 1. ovoga članka.</w:t>
            </w:r>
          </w:p>
          <w:p w:rsidR="00A515FE" w:rsidRPr="0008031F" w:rsidRDefault="00A515FE" w:rsidP="00A515FE">
            <w:pPr>
              <w:spacing w:before="120" w:after="120"/>
              <w:rPr>
                <w:sz w:val="16"/>
                <w:szCs w:val="16"/>
              </w:rPr>
            </w:pPr>
            <w:r w:rsidRPr="0008031F">
              <w:rPr>
                <w:sz w:val="16"/>
                <w:szCs w:val="16"/>
              </w:rPr>
              <w:t>6. odredbe propisane uredbom iz članka 29. stavka 10. ovoga Zakona.</w:t>
            </w:r>
          </w:p>
          <w:p w:rsidR="00A515FE" w:rsidRPr="0008031F" w:rsidRDefault="00A515FE" w:rsidP="00A515FE">
            <w:pPr>
              <w:spacing w:before="120" w:after="120"/>
              <w:rPr>
                <w:sz w:val="16"/>
                <w:szCs w:val="16"/>
              </w:rPr>
            </w:pPr>
            <w:r w:rsidRPr="0008031F">
              <w:rPr>
                <w:sz w:val="16"/>
                <w:szCs w:val="16"/>
              </w:rPr>
              <w:t>7. opće uvjete ugovora s korisnicima.</w:t>
            </w:r>
          </w:p>
        </w:tc>
        <w:tc>
          <w:tcPr>
            <w:tcW w:w="4888" w:type="dxa"/>
            <w:vAlign w:val="center"/>
          </w:tcPr>
          <w:p w:rsidR="00A515FE" w:rsidRDefault="00A515FE" w:rsidP="00A515FE">
            <w:pPr>
              <w:spacing w:before="120" w:after="120"/>
              <w:rPr>
                <w:sz w:val="16"/>
                <w:szCs w:val="16"/>
              </w:rPr>
            </w:pPr>
            <w:r w:rsidRPr="00F15686">
              <w:rPr>
                <w:sz w:val="16"/>
                <w:szCs w:val="16"/>
              </w:rPr>
              <w:lastRenderedPageBreak/>
              <w:t xml:space="preserve">Općina </w:t>
            </w:r>
            <w:r>
              <w:rPr>
                <w:sz w:val="16"/>
                <w:szCs w:val="16"/>
              </w:rPr>
              <w:t>Gračac</w:t>
            </w:r>
            <w:r w:rsidRPr="00F15686">
              <w:rPr>
                <w:sz w:val="16"/>
                <w:szCs w:val="16"/>
              </w:rPr>
              <w:t xml:space="preserve"> donijela </w:t>
            </w:r>
            <w:r>
              <w:rPr>
                <w:sz w:val="16"/>
                <w:szCs w:val="16"/>
              </w:rPr>
              <w:t xml:space="preserve">je </w:t>
            </w:r>
            <w:r w:rsidRPr="00F15686">
              <w:rPr>
                <w:sz w:val="16"/>
                <w:szCs w:val="16"/>
              </w:rPr>
              <w:t>Odluku o načinu pružanja javne usluge prikupljanja miješanog komunalnog otpada i biorazgradi</w:t>
            </w:r>
            <w:r>
              <w:rPr>
                <w:sz w:val="16"/>
                <w:szCs w:val="16"/>
              </w:rPr>
              <w:t>vog komunalnog otpada na području Općine Gračac.</w:t>
            </w:r>
          </w:p>
          <w:p w:rsidR="00A515FE" w:rsidRDefault="00A515FE" w:rsidP="00A515FE">
            <w:pPr>
              <w:spacing w:before="120" w:after="120"/>
              <w:rPr>
                <w:sz w:val="16"/>
                <w:szCs w:val="16"/>
              </w:rPr>
            </w:pPr>
            <w:r>
              <w:rPr>
                <w:sz w:val="16"/>
                <w:szCs w:val="16"/>
              </w:rPr>
              <w:t xml:space="preserve">Općinsko vijeće Općine Gračac je 29. siječnja 2018. godine, donijelo </w:t>
            </w:r>
            <w:r>
              <w:rPr>
                <w:sz w:val="16"/>
                <w:szCs w:val="16"/>
              </w:rPr>
              <w:lastRenderedPageBreak/>
              <w:t>Odluku o načinu pružanja javnih usluga prikupljanja miješanog komunalnog otpada i biorazgradivog komunalnog otpada na području Općine Gračac (Klasa: 351-01/18-01/1, Urbroj: 2198/31-02-18-1).</w:t>
            </w:r>
          </w:p>
          <w:p w:rsidR="00A515FE" w:rsidRDefault="00A515FE" w:rsidP="00A515FE">
            <w:pPr>
              <w:spacing w:before="120" w:after="120"/>
              <w:rPr>
                <w:sz w:val="16"/>
                <w:szCs w:val="16"/>
              </w:rPr>
            </w:pPr>
          </w:p>
          <w:p w:rsidR="00A515FE" w:rsidRPr="0038526F" w:rsidRDefault="00A515FE" w:rsidP="00A515FE">
            <w:pPr>
              <w:spacing w:before="120" w:after="120"/>
              <w:rPr>
                <w:sz w:val="16"/>
                <w:szCs w:val="16"/>
              </w:rPr>
            </w:pPr>
          </w:p>
        </w:tc>
      </w:tr>
      <w:tr w:rsidR="00A515FE" w:rsidRPr="0008031F" w:rsidTr="00A515FE">
        <w:tc>
          <w:tcPr>
            <w:tcW w:w="3218" w:type="dxa"/>
          </w:tcPr>
          <w:p w:rsidR="00A515FE" w:rsidRPr="0008031F" w:rsidRDefault="00A515FE" w:rsidP="00A515FE">
            <w:pPr>
              <w:spacing w:before="120" w:after="120"/>
              <w:rPr>
                <w:b/>
                <w:smallCaps/>
                <w:sz w:val="16"/>
                <w:szCs w:val="16"/>
              </w:rPr>
            </w:pPr>
            <w:r w:rsidRPr="0008031F">
              <w:rPr>
                <w:b/>
                <w:smallCaps/>
                <w:sz w:val="16"/>
                <w:szCs w:val="16"/>
              </w:rPr>
              <w:lastRenderedPageBreak/>
              <w:t>Dostava Odluke o načinu pružanja javne usluge prikupljanja miješanog komunalnog otpada i biorazgradivog komunalnog otpada Ministarstvu zaštite okoliša i prirode.</w:t>
            </w:r>
          </w:p>
        </w:tc>
        <w:tc>
          <w:tcPr>
            <w:tcW w:w="6206" w:type="dxa"/>
            <w:vMerge w:val="restart"/>
            <w:vAlign w:val="center"/>
          </w:tcPr>
          <w:p w:rsidR="00A515FE" w:rsidRPr="0008031F" w:rsidRDefault="00A515FE" w:rsidP="00A515FE">
            <w:pPr>
              <w:spacing w:before="120" w:after="120"/>
              <w:jc w:val="center"/>
              <w:rPr>
                <w:sz w:val="16"/>
                <w:szCs w:val="16"/>
              </w:rPr>
            </w:pPr>
            <w:r w:rsidRPr="0008031F">
              <w:rPr>
                <w:sz w:val="16"/>
                <w:szCs w:val="16"/>
              </w:rPr>
              <w:t>Članak 30.</w:t>
            </w:r>
          </w:p>
          <w:p w:rsidR="00A515FE" w:rsidRPr="0008031F" w:rsidRDefault="00A515FE" w:rsidP="00A515FE">
            <w:pPr>
              <w:spacing w:before="120" w:after="120"/>
              <w:rPr>
                <w:sz w:val="16"/>
                <w:szCs w:val="16"/>
              </w:rPr>
            </w:pPr>
            <w:r w:rsidRPr="0008031F">
              <w:rPr>
                <w:sz w:val="16"/>
                <w:szCs w:val="16"/>
              </w:rPr>
              <w:t>(8) Po donošenju odluke iz stavka 7. predstavničko tijelo jedinice lokalne samouprave dužno je istu bez odlaganja dostaviti Ministarstvu zaštite okoliša i prirode i objaviti u službenom glasilu i na mrežnim stranicama jedinice lokalne samouprave.</w:t>
            </w:r>
          </w:p>
          <w:p w:rsidR="00A515FE" w:rsidRPr="0008031F" w:rsidRDefault="00A515FE" w:rsidP="00A515FE">
            <w:pPr>
              <w:spacing w:before="120" w:after="120"/>
              <w:rPr>
                <w:sz w:val="16"/>
                <w:szCs w:val="16"/>
              </w:rPr>
            </w:pPr>
          </w:p>
        </w:tc>
        <w:tc>
          <w:tcPr>
            <w:tcW w:w="4888" w:type="dxa"/>
            <w:vMerge w:val="restart"/>
            <w:vAlign w:val="center"/>
          </w:tcPr>
          <w:p w:rsidR="00A515FE" w:rsidRPr="00A239D1" w:rsidRDefault="00A515FE" w:rsidP="00A515FE">
            <w:pPr>
              <w:spacing w:before="120" w:after="120"/>
              <w:rPr>
                <w:sz w:val="16"/>
                <w:szCs w:val="16"/>
              </w:rPr>
            </w:pPr>
            <w:r>
              <w:rPr>
                <w:sz w:val="16"/>
                <w:szCs w:val="16"/>
              </w:rPr>
              <w:t>Općina Gračac</w:t>
            </w:r>
            <w:r w:rsidRPr="00A239D1">
              <w:rPr>
                <w:sz w:val="16"/>
                <w:szCs w:val="16"/>
              </w:rPr>
              <w:t xml:space="preserve"> </w:t>
            </w:r>
            <w:r>
              <w:rPr>
                <w:sz w:val="16"/>
                <w:szCs w:val="16"/>
              </w:rPr>
              <w:t>Odluku je dostavila MZOE i objavila</w:t>
            </w:r>
            <w:r w:rsidRPr="00A239D1">
              <w:rPr>
                <w:sz w:val="16"/>
                <w:szCs w:val="16"/>
              </w:rPr>
              <w:t xml:space="preserve"> u </w:t>
            </w:r>
            <w:r>
              <w:rPr>
                <w:sz w:val="16"/>
                <w:szCs w:val="16"/>
              </w:rPr>
              <w:t>Službenom glasniku Općine Gračac br. 18/1.</w:t>
            </w:r>
          </w:p>
        </w:tc>
      </w:tr>
      <w:tr w:rsidR="00A515FE" w:rsidRPr="0008031F" w:rsidTr="00A515FE">
        <w:tc>
          <w:tcPr>
            <w:tcW w:w="3218" w:type="dxa"/>
          </w:tcPr>
          <w:p w:rsidR="00A515FE" w:rsidRPr="0008031F" w:rsidRDefault="00A515FE" w:rsidP="00A515FE">
            <w:pPr>
              <w:spacing w:before="120" w:after="120"/>
              <w:rPr>
                <w:b/>
                <w:smallCaps/>
                <w:sz w:val="16"/>
                <w:szCs w:val="16"/>
              </w:rPr>
            </w:pPr>
            <w:r w:rsidRPr="0008031F">
              <w:rPr>
                <w:b/>
                <w:smallCaps/>
                <w:sz w:val="16"/>
                <w:szCs w:val="16"/>
              </w:rPr>
              <w:t>Objava Odluke o načinu pružanja javne usluge prikupljanja miješanog komunalnog otpada i biorazgradivog komunalnog otpada u službenom glasilu i na mrežnim stranicama jedinice lokalne samouprave.</w:t>
            </w:r>
          </w:p>
        </w:tc>
        <w:tc>
          <w:tcPr>
            <w:tcW w:w="6206" w:type="dxa"/>
            <w:vMerge/>
          </w:tcPr>
          <w:p w:rsidR="00A515FE" w:rsidRPr="0008031F" w:rsidRDefault="00A515FE" w:rsidP="00A515FE">
            <w:pPr>
              <w:spacing w:before="120" w:after="120"/>
              <w:rPr>
                <w:sz w:val="16"/>
                <w:szCs w:val="16"/>
              </w:rPr>
            </w:pP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rPr>
          <w:trHeight w:val="1725"/>
        </w:trPr>
        <w:tc>
          <w:tcPr>
            <w:tcW w:w="3218" w:type="dxa"/>
            <w:vMerge w:val="restart"/>
            <w:vAlign w:val="center"/>
          </w:tcPr>
          <w:p w:rsidR="00A515FE" w:rsidRPr="0008031F" w:rsidRDefault="00A515FE" w:rsidP="00A515FE">
            <w:pPr>
              <w:spacing w:before="120" w:after="120"/>
              <w:rPr>
                <w:b/>
                <w:smallCaps/>
                <w:sz w:val="16"/>
                <w:szCs w:val="16"/>
              </w:rPr>
            </w:pPr>
            <w:r w:rsidRPr="0008031F">
              <w:rPr>
                <w:b/>
                <w:smallCaps/>
                <w:sz w:val="16"/>
                <w:szCs w:val="16"/>
              </w:rPr>
              <w:t>Osiguranje odvojenog prikupljanja otpadnog papira, metala, stakla, plastike i tekstila te krupnog</w:t>
            </w:r>
            <w:r>
              <w:rPr>
                <w:b/>
                <w:smallCaps/>
                <w:sz w:val="16"/>
                <w:szCs w:val="16"/>
              </w:rPr>
              <w:t xml:space="preserve"> (glomaznog) komunalnog otpada.</w:t>
            </w:r>
          </w:p>
        </w:tc>
        <w:tc>
          <w:tcPr>
            <w:tcW w:w="6206" w:type="dxa"/>
            <w:tcBorders>
              <w:bottom w:val="dotted" w:sz="4" w:space="0" w:color="auto"/>
            </w:tcBorders>
          </w:tcPr>
          <w:p w:rsidR="00A515FE" w:rsidRPr="0008031F" w:rsidRDefault="00A515FE" w:rsidP="00A515FE">
            <w:pPr>
              <w:spacing w:before="120" w:after="120"/>
              <w:jc w:val="center"/>
              <w:rPr>
                <w:sz w:val="16"/>
                <w:szCs w:val="16"/>
              </w:rPr>
            </w:pPr>
            <w:r w:rsidRPr="0008031F">
              <w:rPr>
                <w:sz w:val="16"/>
                <w:szCs w:val="16"/>
              </w:rPr>
              <w:t>Članak 28.</w:t>
            </w:r>
          </w:p>
          <w:p w:rsidR="00A515FE" w:rsidRPr="0008031F" w:rsidRDefault="00A515FE" w:rsidP="00A515FE">
            <w:pPr>
              <w:pStyle w:val="ListParagraph"/>
              <w:numPr>
                <w:ilvl w:val="0"/>
                <w:numId w:val="16"/>
              </w:numPr>
              <w:spacing w:after="120" w:line="276" w:lineRule="auto"/>
              <w:ind w:left="345" w:hanging="345"/>
              <w:rPr>
                <w:sz w:val="16"/>
                <w:szCs w:val="16"/>
              </w:rPr>
            </w:pPr>
            <w:r w:rsidRPr="0008031F">
              <w:rPr>
                <w:sz w:val="16"/>
                <w:szCs w:val="16"/>
              </w:rPr>
              <w:t>Jedinica lokalne samouprave dužna je na svom području osigurati:</w:t>
            </w:r>
          </w:p>
          <w:p w:rsidR="00A515FE" w:rsidRPr="0008031F" w:rsidRDefault="00A515FE" w:rsidP="00A515FE">
            <w:pPr>
              <w:pStyle w:val="ListParagraph"/>
              <w:numPr>
                <w:ilvl w:val="0"/>
                <w:numId w:val="14"/>
              </w:numPr>
              <w:spacing w:after="120" w:line="276" w:lineRule="auto"/>
              <w:rPr>
                <w:sz w:val="16"/>
                <w:szCs w:val="16"/>
              </w:rPr>
            </w:pPr>
            <w:r w:rsidRPr="0008031F">
              <w:rPr>
                <w:sz w:val="16"/>
                <w:szCs w:val="16"/>
              </w:rPr>
              <w:t>odvojeno prikupljanje otpadnog papira, metala, stakla, plastike i tekstila te krupnog (glomaznog) komunalnog otpada.</w:t>
            </w:r>
          </w:p>
          <w:p w:rsidR="00A515FE" w:rsidRPr="0008031F" w:rsidRDefault="00A515FE" w:rsidP="00A515FE">
            <w:pPr>
              <w:spacing w:before="120" w:after="120"/>
              <w:jc w:val="center"/>
              <w:rPr>
                <w:sz w:val="16"/>
                <w:szCs w:val="16"/>
              </w:rPr>
            </w:pPr>
            <w:r w:rsidRPr="0008031F">
              <w:rPr>
                <w:sz w:val="16"/>
                <w:szCs w:val="16"/>
              </w:rPr>
              <w:t>Članak 35.</w:t>
            </w:r>
          </w:p>
          <w:p w:rsidR="00A515FE" w:rsidRPr="0008031F" w:rsidRDefault="00A515FE" w:rsidP="00A515FE">
            <w:pPr>
              <w:pStyle w:val="ListParagraph"/>
              <w:numPr>
                <w:ilvl w:val="0"/>
                <w:numId w:val="17"/>
              </w:numPr>
              <w:spacing w:after="120" w:line="276" w:lineRule="auto"/>
              <w:ind w:left="345" w:hanging="345"/>
              <w:rPr>
                <w:sz w:val="16"/>
                <w:szCs w:val="16"/>
              </w:rPr>
            </w:pPr>
            <w:r w:rsidRPr="0008031F">
              <w:rPr>
                <w:sz w:val="16"/>
                <w:szCs w:val="16"/>
              </w:rPr>
              <w:t>Jedinica lokalne samouprave izvršava obvezu odvojenog prikupljanja problematičnog otpada, otpadnog papira, metala, stakla, plastike i tekstila te krupnog (glomaznog) komunalnog otpada na način da osigura:</w:t>
            </w:r>
          </w:p>
        </w:tc>
        <w:tc>
          <w:tcPr>
            <w:tcW w:w="4888" w:type="dxa"/>
            <w:vMerge w:val="restart"/>
            <w:vAlign w:val="center"/>
          </w:tcPr>
          <w:p w:rsidR="00A515FE" w:rsidRDefault="00A515FE" w:rsidP="00A515FE">
            <w:pPr>
              <w:spacing w:before="120" w:after="120"/>
              <w:rPr>
                <w:sz w:val="16"/>
                <w:szCs w:val="16"/>
              </w:rPr>
            </w:pPr>
            <w:r>
              <w:rPr>
                <w:sz w:val="16"/>
                <w:szCs w:val="16"/>
              </w:rPr>
              <w:t>Na području Općine Gračac još ne postoji izgrađeno reciklažno dvorište ali je uspostavljen rad privremenog reciklažnog dvorišta u ulici Nikole Tesle bb, Gračac, do uspostave rada reciklažnog dvorišta planiranog za izgradnju na lokaciji uz lokaciju buduće pretovarne stanice CGO Zadarske županije. Lokacija za uspostavu reciklažnog dvorišta uvrštena je u prostorno plansku dokumentaciju. MZOE je 08. studenog 2017. godine donijelo odluku o sufinanciranju projektne dokumentacije za ishođenje građevinske dozvole u cilju građenja reciklažnog dvorišta (KLASA: 351-04/17-22/41, Urbroj: 563-02-2/206-17-4).</w:t>
            </w:r>
          </w:p>
          <w:p w:rsidR="00A515FE" w:rsidRPr="00A520EE" w:rsidRDefault="00A515FE" w:rsidP="00A515FE">
            <w:pPr>
              <w:spacing w:before="120" w:after="120"/>
              <w:rPr>
                <w:sz w:val="16"/>
                <w:szCs w:val="16"/>
              </w:rPr>
            </w:pPr>
            <w:r>
              <w:rPr>
                <w:sz w:val="16"/>
                <w:szCs w:val="16"/>
              </w:rPr>
              <w:t xml:space="preserve">Nadalje, tijekom 2018. godine GRAČAC ČISTOĆA d.o.o. </w:t>
            </w:r>
            <w:r w:rsidRPr="00804023">
              <w:rPr>
                <w:sz w:val="16"/>
                <w:szCs w:val="16"/>
              </w:rPr>
              <w:t xml:space="preserve">u suradnji s </w:t>
            </w:r>
            <w:r w:rsidRPr="00804023">
              <w:rPr>
                <w:sz w:val="16"/>
                <w:szCs w:val="16"/>
              </w:rPr>
              <w:lastRenderedPageBreak/>
              <w:t>jedinicom lokalne samouprave, odnosno Općinom Gračac te Zadarskom županijom i FZOEU</w:t>
            </w:r>
            <w:r>
              <w:rPr>
                <w:sz w:val="16"/>
                <w:szCs w:val="16"/>
              </w:rPr>
              <w:t xml:space="preserve"> planira nabaviti više vrsta spremnika za selektivno odvajanje otpada, ovisno o potrebama korisnika. U planu je nabava sljedećih vrsta spremnika:</w:t>
            </w:r>
          </w:p>
          <w:p w:rsidR="00A515FE" w:rsidRPr="00A520EE" w:rsidRDefault="00A515FE" w:rsidP="00A515FE">
            <w:pPr>
              <w:spacing w:before="120" w:after="120"/>
              <w:rPr>
                <w:sz w:val="16"/>
                <w:szCs w:val="16"/>
              </w:rPr>
            </w:pPr>
            <w:r>
              <w:rPr>
                <w:sz w:val="16"/>
                <w:szCs w:val="16"/>
              </w:rPr>
              <w:tab/>
              <w:t>plavi spremnici</w:t>
            </w:r>
            <w:r w:rsidRPr="00A520EE">
              <w:rPr>
                <w:sz w:val="16"/>
                <w:szCs w:val="16"/>
              </w:rPr>
              <w:t xml:space="preserve"> za odlaganje papira,</w:t>
            </w:r>
          </w:p>
          <w:p w:rsidR="00A515FE" w:rsidRPr="00A520EE" w:rsidRDefault="00A515FE" w:rsidP="00A515FE">
            <w:pPr>
              <w:spacing w:before="120" w:after="120"/>
              <w:rPr>
                <w:sz w:val="16"/>
                <w:szCs w:val="16"/>
              </w:rPr>
            </w:pPr>
            <w:r>
              <w:rPr>
                <w:sz w:val="16"/>
                <w:szCs w:val="16"/>
              </w:rPr>
              <w:tab/>
              <w:t>žuti spremnici</w:t>
            </w:r>
            <w:r w:rsidRPr="00A520EE">
              <w:rPr>
                <w:sz w:val="16"/>
                <w:szCs w:val="16"/>
              </w:rPr>
              <w:t xml:space="preserve"> za odlaganje plastike,</w:t>
            </w:r>
          </w:p>
          <w:p w:rsidR="00A515FE" w:rsidRPr="00A520EE" w:rsidRDefault="00A515FE" w:rsidP="00A515FE">
            <w:pPr>
              <w:spacing w:before="120" w:after="120"/>
              <w:rPr>
                <w:sz w:val="16"/>
                <w:szCs w:val="16"/>
              </w:rPr>
            </w:pPr>
            <w:r>
              <w:rPr>
                <w:sz w:val="16"/>
                <w:szCs w:val="16"/>
              </w:rPr>
              <w:tab/>
              <w:t>crni spremnici</w:t>
            </w:r>
            <w:r w:rsidRPr="00A520EE">
              <w:rPr>
                <w:sz w:val="16"/>
                <w:szCs w:val="16"/>
              </w:rPr>
              <w:t xml:space="preserve"> za odlaganje metala,</w:t>
            </w:r>
          </w:p>
          <w:p w:rsidR="00A515FE" w:rsidRDefault="00A515FE" w:rsidP="00A515FE">
            <w:pPr>
              <w:spacing w:before="120" w:after="120"/>
              <w:rPr>
                <w:sz w:val="16"/>
                <w:szCs w:val="16"/>
              </w:rPr>
            </w:pPr>
            <w:r>
              <w:rPr>
                <w:sz w:val="16"/>
                <w:szCs w:val="16"/>
              </w:rPr>
              <w:tab/>
              <w:t>zeleni spremnici za odlaganje stakla</w:t>
            </w:r>
          </w:p>
          <w:p w:rsidR="00A515FE" w:rsidRPr="00153C76" w:rsidRDefault="00A515FE" w:rsidP="00A515FE">
            <w:pPr>
              <w:rPr>
                <w:sz w:val="16"/>
                <w:szCs w:val="16"/>
              </w:rPr>
            </w:pPr>
            <w:r>
              <w:rPr>
                <w:sz w:val="16"/>
                <w:szCs w:val="16"/>
              </w:rPr>
              <w:tab/>
            </w:r>
            <w:r w:rsidRPr="00153C76">
              <w:rPr>
                <w:sz w:val="16"/>
                <w:szCs w:val="16"/>
              </w:rPr>
              <w:t>smeđi spremnici za odvojeno skupljanje biorazgradivog otpada</w:t>
            </w:r>
          </w:p>
          <w:p w:rsidR="00A515FE" w:rsidRDefault="00A515FE" w:rsidP="00A515FE">
            <w:pPr>
              <w:spacing w:before="120" w:after="120"/>
              <w:rPr>
                <w:sz w:val="16"/>
                <w:szCs w:val="16"/>
              </w:rPr>
            </w:pPr>
            <w:r>
              <w:rPr>
                <w:sz w:val="16"/>
                <w:szCs w:val="16"/>
              </w:rPr>
              <w:t>Spremnici će biti podijeljeni korisnicima ili postavljeni na lokacijama zelenih otoka.</w:t>
            </w:r>
          </w:p>
          <w:p w:rsidR="00A515FE" w:rsidRPr="009E0C88" w:rsidRDefault="00A515FE" w:rsidP="00A515FE">
            <w:pPr>
              <w:spacing w:before="120" w:after="120"/>
              <w:rPr>
                <w:sz w:val="16"/>
                <w:szCs w:val="16"/>
              </w:rPr>
            </w:pPr>
            <w:r>
              <w:rPr>
                <w:sz w:val="16"/>
                <w:szCs w:val="16"/>
              </w:rPr>
              <w:t>Također, planirana je i nabavka specijalnih vozila za prikupljanje otpada do kraja 2020. godine.</w:t>
            </w:r>
          </w:p>
        </w:tc>
      </w:tr>
      <w:tr w:rsidR="00A515FE" w:rsidRPr="0008031F" w:rsidTr="00A515FE">
        <w:trPr>
          <w:trHeight w:val="1079"/>
        </w:trPr>
        <w:tc>
          <w:tcPr>
            <w:tcW w:w="3218" w:type="dxa"/>
            <w:vMerge/>
          </w:tcPr>
          <w:p w:rsidR="00A515FE" w:rsidRPr="0008031F" w:rsidRDefault="00A515FE" w:rsidP="00A515FE">
            <w:pPr>
              <w:spacing w:before="120" w:after="120"/>
              <w:rPr>
                <w:sz w:val="16"/>
                <w:szCs w:val="16"/>
              </w:rPr>
            </w:pPr>
          </w:p>
        </w:tc>
        <w:tc>
          <w:tcPr>
            <w:tcW w:w="6206" w:type="dxa"/>
            <w:tcBorders>
              <w:top w:val="dotted" w:sz="4" w:space="0" w:color="auto"/>
            </w:tcBorders>
          </w:tcPr>
          <w:p w:rsidR="00A515FE" w:rsidRPr="0008031F" w:rsidRDefault="00A515FE" w:rsidP="00A515FE">
            <w:pPr>
              <w:pStyle w:val="ListParagraph"/>
              <w:numPr>
                <w:ilvl w:val="0"/>
                <w:numId w:val="11"/>
              </w:numPr>
              <w:spacing w:after="120"/>
              <w:ind w:left="355"/>
              <w:rPr>
                <w:sz w:val="16"/>
                <w:szCs w:val="16"/>
              </w:rPr>
            </w:pPr>
            <w:r w:rsidRPr="0008031F">
              <w:rPr>
                <w:sz w:val="16"/>
                <w:szCs w:val="16"/>
              </w:rPr>
              <w:t>funkcioniranje jednog ili više reciklažnih dvorišta, odnosno mobilne jedinice na svom području</w:t>
            </w:r>
          </w:p>
          <w:p w:rsidR="00A515FE" w:rsidRPr="0008031F" w:rsidRDefault="00A515FE" w:rsidP="00A515FE">
            <w:pPr>
              <w:spacing w:before="120" w:after="120"/>
              <w:ind w:left="360"/>
              <w:rPr>
                <w:sz w:val="16"/>
                <w:szCs w:val="16"/>
              </w:rPr>
            </w:pPr>
            <w:r w:rsidRPr="0008031F">
              <w:rPr>
                <w:sz w:val="16"/>
                <w:szCs w:val="16"/>
              </w:rPr>
              <w:t>Sukladno članku 35. stavku 2., JLS koja ima 1.500 stanovnika ili manje dužna je osigurati funkcioniranje reciklažnog dvorišta na svom području posredstvom mobilne jedinice.</w:t>
            </w:r>
          </w:p>
          <w:p w:rsidR="00A515FE" w:rsidRPr="0008031F" w:rsidRDefault="00A515FE" w:rsidP="00A515FE">
            <w:pPr>
              <w:spacing w:before="120" w:after="120"/>
              <w:ind w:left="360"/>
              <w:rPr>
                <w:sz w:val="16"/>
                <w:szCs w:val="16"/>
              </w:rPr>
            </w:pPr>
            <w:r w:rsidRPr="0008031F">
              <w:rPr>
                <w:sz w:val="16"/>
                <w:szCs w:val="16"/>
              </w:rPr>
              <w:t>JLS koja ima više od 1.500 dužna je osigurati funkcioniranje najmanje jednog reciklažnog dvorišta na svom području .</w:t>
            </w:r>
          </w:p>
          <w:p w:rsidR="00A515FE" w:rsidRPr="0008031F" w:rsidRDefault="00A515FE" w:rsidP="00A515FE">
            <w:pPr>
              <w:spacing w:before="120" w:after="120"/>
              <w:ind w:left="360"/>
              <w:rPr>
                <w:sz w:val="16"/>
                <w:szCs w:val="16"/>
              </w:rPr>
            </w:pPr>
            <w:r w:rsidRPr="0008031F">
              <w:rPr>
                <w:sz w:val="16"/>
                <w:szCs w:val="16"/>
              </w:rPr>
              <w:t>Sukladno članku 35. stavku 4. JLS je dužna u naseljima u kojima se ne nalazi RD osigurati funkcioniranje istog posredstvom mobilne jedinice.</w:t>
            </w: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rPr>
          <w:trHeight w:val="1079"/>
        </w:trPr>
        <w:tc>
          <w:tcPr>
            <w:tcW w:w="3218" w:type="dxa"/>
            <w:vMerge/>
          </w:tcPr>
          <w:p w:rsidR="00A515FE" w:rsidRPr="0008031F" w:rsidRDefault="00A515FE" w:rsidP="00A515FE">
            <w:pPr>
              <w:spacing w:before="120" w:after="120"/>
              <w:rPr>
                <w:sz w:val="16"/>
                <w:szCs w:val="16"/>
              </w:rPr>
            </w:pPr>
          </w:p>
        </w:tc>
        <w:tc>
          <w:tcPr>
            <w:tcW w:w="6206" w:type="dxa"/>
            <w:tcBorders>
              <w:bottom w:val="dotted" w:sz="4" w:space="0" w:color="auto"/>
            </w:tcBorders>
          </w:tcPr>
          <w:p w:rsidR="00A515FE" w:rsidRPr="0008031F" w:rsidRDefault="00A515FE" w:rsidP="00A515FE">
            <w:pPr>
              <w:pStyle w:val="ListParagraph"/>
              <w:numPr>
                <w:ilvl w:val="0"/>
                <w:numId w:val="11"/>
              </w:numPr>
              <w:spacing w:after="120"/>
              <w:ind w:left="355"/>
              <w:rPr>
                <w:sz w:val="16"/>
                <w:szCs w:val="16"/>
              </w:rPr>
            </w:pPr>
            <w:r w:rsidRPr="0008031F">
              <w:rPr>
                <w:sz w:val="16"/>
                <w:szCs w:val="16"/>
              </w:rPr>
              <w:t xml:space="preserve">postavljanje odgovarajućeg broja i vrsta spremnika za odvojeno sakupljanje problematičnog otpada, otpadnog papira, metala, stakla, plastike i tekstila, koji nisu obuhvaćeni sustavom gospodarenja posebnom kategorijom otpada, na javnoj površini, </w:t>
            </w: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rPr>
          <w:trHeight w:val="1079"/>
        </w:trPr>
        <w:tc>
          <w:tcPr>
            <w:tcW w:w="3218" w:type="dxa"/>
            <w:vMerge/>
          </w:tcPr>
          <w:p w:rsidR="00A515FE" w:rsidRPr="0008031F" w:rsidRDefault="00A515FE" w:rsidP="00A515FE">
            <w:pPr>
              <w:spacing w:before="120" w:after="120"/>
              <w:rPr>
                <w:sz w:val="16"/>
                <w:szCs w:val="16"/>
              </w:rPr>
            </w:pPr>
          </w:p>
        </w:tc>
        <w:tc>
          <w:tcPr>
            <w:tcW w:w="6206" w:type="dxa"/>
            <w:tcBorders>
              <w:top w:val="dotted" w:sz="4" w:space="0" w:color="auto"/>
              <w:bottom w:val="dotted" w:sz="4" w:space="0" w:color="auto"/>
            </w:tcBorders>
          </w:tcPr>
          <w:p w:rsidR="00A515FE" w:rsidRPr="0008031F" w:rsidRDefault="00A515FE" w:rsidP="00A515FE">
            <w:pPr>
              <w:pStyle w:val="ListParagraph"/>
              <w:numPr>
                <w:ilvl w:val="0"/>
                <w:numId w:val="11"/>
              </w:numPr>
              <w:spacing w:after="120"/>
              <w:ind w:left="355"/>
              <w:rPr>
                <w:sz w:val="16"/>
                <w:szCs w:val="16"/>
              </w:rPr>
            </w:pPr>
            <w:r w:rsidRPr="0008031F">
              <w:rPr>
                <w:sz w:val="16"/>
                <w:szCs w:val="16"/>
              </w:rPr>
              <w:t>obavještavanje kućanstava o lokaciji i izmjeni lokacije reciklažnog dvorišta, mobilne jedinice i spremnika za odvojeno sakupljanje problematičnog otpada, otpadnog papira, metala, stakla, plastike i tekstila i</w:t>
            </w: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rPr>
          <w:trHeight w:val="610"/>
        </w:trPr>
        <w:tc>
          <w:tcPr>
            <w:tcW w:w="3218" w:type="dxa"/>
            <w:vMerge/>
          </w:tcPr>
          <w:p w:rsidR="00A515FE" w:rsidRPr="0008031F" w:rsidRDefault="00A515FE" w:rsidP="00A515FE">
            <w:pPr>
              <w:spacing w:before="120" w:after="120"/>
              <w:rPr>
                <w:sz w:val="16"/>
                <w:szCs w:val="16"/>
              </w:rPr>
            </w:pPr>
          </w:p>
        </w:tc>
        <w:tc>
          <w:tcPr>
            <w:tcW w:w="6206" w:type="dxa"/>
            <w:tcBorders>
              <w:top w:val="dotted" w:sz="4" w:space="0" w:color="auto"/>
            </w:tcBorders>
          </w:tcPr>
          <w:p w:rsidR="00A515FE" w:rsidRPr="0008031F" w:rsidRDefault="00A515FE" w:rsidP="00A515FE">
            <w:pPr>
              <w:pStyle w:val="ListParagraph"/>
              <w:numPr>
                <w:ilvl w:val="0"/>
                <w:numId w:val="11"/>
              </w:numPr>
              <w:spacing w:after="120"/>
              <w:ind w:left="355"/>
              <w:rPr>
                <w:sz w:val="16"/>
                <w:szCs w:val="16"/>
              </w:rPr>
            </w:pPr>
            <w:r w:rsidRPr="0008031F">
              <w:rPr>
                <w:sz w:val="16"/>
                <w:szCs w:val="16"/>
              </w:rPr>
              <w:t>uslugu prijevoza krupnog (glomaznog) komunalnog otpada na zahtjev korisnika usluge.</w:t>
            </w: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Osiguranje sprječavanja odbacivanja otpada na način suprotan zakonu te uklanjanje tako odbačenog otpada</w:t>
            </w:r>
          </w:p>
        </w:tc>
        <w:tc>
          <w:tcPr>
            <w:tcW w:w="6206" w:type="dxa"/>
          </w:tcPr>
          <w:p w:rsidR="00A515FE" w:rsidRPr="0008031F" w:rsidRDefault="00A515FE" w:rsidP="00A515FE">
            <w:pPr>
              <w:spacing w:before="120" w:after="120"/>
              <w:jc w:val="center"/>
              <w:rPr>
                <w:sz w:val="16"/>
                <w:szCs w:val="16"/>
              </w:rPr>
            </w:pPr>
            <w:r w:rsidRPr="0008031F">
              <w:rPr>
                <w:sz w:val="16"/>
                <w:szCs w:val="16"/>
              </w:rPr>
              <w:t>Članak 28.</w:t>
            </w:r>
          </w:p>
          <w:p w:rsidR="00A515FE" w:rsidRPr="0008031F" w:rsidRDefault="00A515FE" w:rsidP="00A515FE">
            <w:pPr>
              <w:pStyle w:val="ListParagraph"/>
              <w:numPr>
                <w:ilvl w:val="0"/>
                <w:numId w:val="18"/>
              </w:numPr>
              <w:spacing w:after="120"/>
              <w:ind w:left="345" w:hanging="345"/>
              <w:rPr>
                <w:sz w:val="16"/>
                <w:szCs w:val="16"/>
              </w:rPr>
            </w:pPr>
            <w:r w:rsidRPr="0008031F">
              <w:rPr>
                <w:sz w:val="16"/>
                <w:szCs w:val="16"/>
              </w:rPr>
              <w:t>Jedinica lokalne samouprave dužna je na svom području osigurati:</w:t>
            </w:r>
          </w:p>
          <w:p w:rsidR="00A515FE" w:rsidRPr="0008031F" w:rsidRDefault="00A515FE" w:rsidP="00A515FE">
            <w:pPr>
              <w:pStyle w:val="ListParagraph"/>
              <w:numPr>
                <w:ilvl w:val="0"/>
                <w:numId w:val="14"/>
              </w:numPr>
              <w:spacing w:after="120"/>
              <w:rPr>
                <w:sz w:val="16"/>
                <w:szCs w:val="16"/>
              </w:rPr>
            </w:pPr>
            <w:r w:rsidRPr="0008031F">
              <w:rPr>
                <w:sz w:val="16"/>
                <w:szCs w:val="16"/>
              </w:rPr>
              <w:t>Sprječavanje odbacivanja otpada na način suprotan zakonu te uklanjanje tako odbačenog otpada.</w:t>
            </w:r>
          </w:p>
        </w:tc>
        <w:tc>
          <w:tcPr>
            <w:tcW w:w="4888" w:type="dxa"/>
          </w:tcPr>
          <w:p w:rsidR="00A515FE" w:rsidRDefault="00A515FE" w:rsidP="00A515FE">
            <w:pPr>
              <w:spacing w:before="120" w:after="120"/>
              <w:rPr>
                <w:sz w:val="16"/>
                <w:szCs w:val="16"/>
              </w:rPr>
            </w:pPr>
            <w:r w:rsidRPr="00EF52DB">
              <w:rPr>
                <w:sz w:val="16"/>
                <w:szCs w:val="16"/>
              </w:rPr>
              <w:t xml:space="preserve">Općina </w:t>
            </w:r>
            <w:r>
              <w:rPr>
                <w:sz w:val="16"/>
                <w:szCs w:val="16"/>
              </w:rPr>
              <w:t>Gračac je u tijeku sanacije lokacija divljih</w:t>
            </w:r>
            <w:r w:rsidRPr="00EF52DB">
              <w:rPr>
                <w:sz w:val="16"/>
                <w:szCs w:val="16"/>
              </w:rPr>
              <w:t xml:space="preserve"> odlagališta otpada na području Općine.</w:t>
            </w:r>
            <w:r>
              <w:rPr>
                <w:sz w:val="16"/>
                <w:szCs w:val="16"/>
              </w:rPr>
              <w:t xml:space="preserve"> Trenutno na području Općine postoji još oko 50% zabilježenih lokacija divljih odlagališta otpada.</w:t>
            </w:r>
          </w:p>
          <w:p w:rsidR="00A515FE" w:rsidRPr="00EF52DB" w:rsidRDefault="00A515FE" w:rsidP="00A515FE">
            <w:pPr>
              <w:spacing w:before="120" w:after="120"/>
              <w:rPr>
                <w:sz w:val="16"/>
                <w:szCs w:val="16"/>
              </w:rPr>
            </w:pPr>
            <w:r w:rsidRPr="00C353AC">
              <w:rPr>
                <w:sz w:val="16"/>
                <w:szCs w:val="16"/>
              </w:rPr>
              <w:t>Općina Gračac u suradnji s Udrugama s područja Općine koje su provodile programe javnih radova i putem programa javnih radova koji je provodila sama Općina Gračac, organizira obilazak i čišćenje područja Općine, od otpada koji su tijekom godine odbacili nepoznati počinitelji. Gračac Čistoća d.o.o. nakon akcije čišćenja pobrinuti će se da se tako prikupljeni otpad razvrsta i pravilno odloži na odlagalište Stražbenicu.</w:t>
            </w:r>
          </w:p>
        </w:tc>
      </w:tr>
      <w:tr w:rsidR="00A515FE" w:rsidRPr="0008031F" w:rsidTr="00A515FE">
        <w:tc>
          <w:tcPr>
            <w:tcW w:w="3218" w:type="dxa"/>
          </w:tcPr>
          <w:p w:rsidR="00A515FE" w:rsidRPr="0008031F" w:rsidRDefault="00A515FE" w:rsidP="00A515FE">
            <w:pPr>
              <w:spacing w:before="120" w:after="120"/>
              <w:rPr>
                <w:b/>
                <w:smallCaps/>
                <w:sz w:val="16"/>
                <w:szCs w:val="16"/>
              </w:rPr>
            </w:pPr>
            <w:r w:rsidRPr="0008031F">
              <w:rPr>
                <w:b/>
                <w:smallCaps/>
                <w:sz w:val="16"/>
                <w:szCs w:val="16"/>
              </w:rPr>
              <w:t>Uspostava komunalnog redarstva</w:t>
            </w:r>
          </w:p>
        </w:tc>
        <w:tc>
          <w:tcPr>
            <w:tcW w:w="6206" w:type="dxa"/>
            <w:vMerge w:val="restart"/>
          </w:tcPr>
          <w:p w:rsidR="00A515FE" w:rsidRPr="0008031F" w:rsidRDefault="00A515FE" w:rsidP="00A515FE">
            <w:pPr>
              <w:spacing w:before="120" w:after="120"/>
              <w:jc w:val="center"/>
              <w:rPr>
                <w:sz w:val="16"/>
                <w:szCs w:val="16"/>
              </w:rPr>
            </w:pPr>
            <w:r w:rsidRPr="0008031F">
              <w:rPr>
                <w:sz w:val="16"/>
                <w:szCs w:val="16"/>
              </w:rPr>
              <w:t>Članak 36.</w:t>
            </w:r>
          </w:p>
          <w:p w:rsidR="00A515FE" w:rsidRPr="0008031F" w:rsidRDefault="00A515FE" w:rsidP="00A515FE">
            <w:pPr>
              <w:pStyle w:val="ListParagraph"/>
              <w:numPr>
                <w:ilvl w:val="0"/>
                <w:numId w:val="19"/>
              </w:numPr>
              <w:tabs>
                <w:tab w:val="left" w:pos="345"/>
              </w:tabs>
              <w:spacing w:after="120"/>
              <w:ind w:left="345" w:hanging="345"/>
              <w:rPr>
                <w:sz w:val="16"/>
                <w:szCs w:val="16"/>
              </w:rPr>
            </w:pPr>
            <w:r w:rsidRPr="0008031F">
              <w:rPr>
                <w:sz w:val="16"/>
                <w:szCs w:val="16"/>
              </w:rPr>
              <w:lastRenderedPageBreak/>
              <w:t>Provedbu obveze iz članka 28. stavka 1. točke 3. osigurava osoba koja obavlja poslove službe nadležne za komunalni red jedinice lokalne samouprave (komunalni redar)</w:t>
            </w:r>
          </w:p>
          <w:p w:rsidR="00A515FE" w:rsidRPr="0008031F" w:rsidRDefault="00A515FE" w:rsidP="00A515FE">
            <w:pPr>
              <w:pStyle w:val="ListParagraph"/>
              <w:numPr>
                <w:ilvl w:val="0"/>
                <w:numId w:val="20"/>
              </w:numPr>
              <w:tabs>
                <w:tab w:val="left" w:pos="345"/>
              </w:tabs>
              <w:spacing w:after="120"/>
              <w:rPr>
                <w:sz w:val="16"/>
                <w:szCs w:val="16"/>
              </w:rPr>
            </w:pPr>
            <w:r w:rsidRPr="0008031F">
              <w:rPr>
                <w:sz w:val="16"/>
                <w:szCs w:val="16"/>
              </w:rPr>
              <w:t xml:space="preserve">mjerama za sprječavanje nepropisnog odbacivanja otpada </w:t>
            </w:r>
          </w:p>
          <w:p w:rsidR="00A515FE" w:rsidRDefault="00A515FE" w:rsidP="00A515FE">
            <w:pPr>
              <w:pStyle w:val="ListParagraph"/>
              <w:numPr>
                <w:ilvl w:val="0"/>
                <w:numId w:val="20"/>
              </w:numPr>
              <w:rPr>
                <w:sz w:val="16"/>
                <w:szCs w:val="16"/>
              </w:rPr>
            </w:pPr>
            <w:r w:rsidRPr="0008031F">
              <w:rPr>
                <w:sz w:val="16"/>
                <w:szCs w:val="16"/>
              </w:rPr>
              <w:t xml:space="preserve">mjerama za uklanjanje otpada odbačenog u okoliš </w:t>
            </w:r>
          </w:p>
          <w:p w:rsidR="00A515FE" w:rsidRPr="00F66BC3" w:rsidRDefault="00A515FE" w:rsidP="00A515FE">
            <w:pPr>
              <w:contextualSpacing/>
              <w:rPr>
                <w:sz w:val="16"/>
                <w:szCs w:val="16"/>
              </w:rPr>
            </w:pPr>
          </w:p>
          <w:p w:rsidR="00A515FE" w:rsidRPr="00F66BC3" w:rsidRDefault="00A515FE" w:rsidP="00A515FE">
            <w:pPr>
              <w:contextualSpacing/>
              <w:rPr>
                <w:sz w:val="16"/>
                <w:szCs w:val="16"/>
              </w:rPr>
            </w:pPr>
            <w:r w:rsidRPr="00F66BC3">
              <w:rPr>
                <w:sz w:val="16"/>
                <w:szCs w:val="16"/>
              </w:rPr>
              <w:t>(2) Mjere iz stavka 1. točke 1. ovoga članka uključuju:</w:t>
            </w:r>
          </w:p>
          <w:p w:rsidR="00A515FE" w:rsidRPr="0008031F" w:rsidRDefault="00A515FE" w:rsidP="00A515FE">
            <w:pPr>
              <w:tabs>
                <w:tab w:val="left" w:pos="345"/>
              </w:tabs>
              <w:spacing w:before="120" w:after="120"/>
              <w:rPr>
                <w:sz w:val="16"/>
                <w:szCs w:val="16"/>
              </w:rPr>
            </w:pPr>
            <w:r w:rsidRPr="0008031F">
              <w:rPr>
                <w:sz w:val="16"/>
                <w:szCs w:val="16"/>
              </w:rPr>
              <w:t>1. uspostavu sustava za zaprimanje obavijesti o nepropisno odbačenom otpadu,</w:t>
            </w:r>
          </w:p>
          <w:p w:rsidR="00A515FE" w:rsidRPr="0008031F" w:rsidRDefault="00A515FE" w:rsidP="00A515FE">
            <w:pPr>
              <w:tabs>
                <w:tab w:val="left" w:pos="345"/>
              </w:tabs>
              <w:spacing w:before="120" w:after="120"/>
              <w:rPr>
                <w:sz w:val="16"/>
                <w:szCs w:val="16"/>
              </w:rPr>
            </w:pPr>
            <w:r w:rsidRPr="0008031F">
              <w:rPr>
                <w:sz w:val="16"/>
                <w:szCs w:val="16"/>
              </w:rPr>
              <w:t>2. uspostavu sustava evidentiranja lokacija odbačenog otpada,</w:t>
            </w:r>
          </w:p>
          <w:p w:rsidR="00A515FE" w:rsidRPr="0008031F" w:rsidRDefault="00A515FE" w:rsidP="00A515FE">
            <w:pPr>
              <w:tabs>
                <w:tab w:val="left" w:pos="345"/>
              </w:tabs>
              <w:spacing w:before="120" w:after="120"/>
              <w:rPr>
                <w:sz w:val="16"/>
                <w:szCs w:val="16"/>
              </w:rPr>
            </w:pPr>
            <w:r w:rsidRPr="0008031F">
              <w:rPr>
                <w:sz w:val="16"/>
                <w:szCs w:val="16"/>
              </w:rPr>
              <w:t>3. provedbu redovitog godišnjeg nadzora područja jedinice lokalne samouprave radi utvrđivanja postojanja odbačenog otpada, a posebno lokacija na kojima je u prethodne dvije godine evidentirano postojanje odbačenog otpada,</w:t>
            </w:r>
          </w:p>
          <w:p w:rsidR="00A515FE" w:rsidRPr="0008031F" w:rsidRDefault="00A515FE" w:rsidP="00A515FE">
            <w:pPr>
              <w:tabs>
                <w:tab w:val="left" w:pos="345"/>
              </w:tabs>
              <w:spacing w:before="120" w:after="120"/>
              <w:rPr>
                <w:sz w:val="16"/>
                <w:szCs w:val="16"/>
              </w:rPr>
            </w:pPr>
            <w:r w:rsidRPr="0008031F">
              <w:rPr>
                <w:sz w:val="16"/>
                <w:szCs w:val="16"/>
              </w:rPr>
              <w:t>4. druge mjere sukladno odluci predstavničkog tijela jedinice lokalne samouprave iz stavka 13. ovoga članka.</w:t>
            </w:r>
          </w:p>
          <w:p w:rsidR="00A515FE" w:rsidRPr="0008031F" w:rsidRDefault="00A515FE" w:rsidP="00A515FE">
            <w:pPr>
              <w:spacing w:before="120" w:after="120"/>
              <w:rPr>
                <w:sz w:val="16"/>
                <w:szCs w:val="16"/>
              </w:rPr>
            </w:pPr>
          </w:p>
          <w:p w:rsidR="00A515FE" w:rsidRPr="0008031F" w:rsidRDefault="00A515FE" w:rsidP="00A515FE">
            <w:pPr>
              <w:spacing w:before="120" w:after="120"/>
              <w:rPr>
                <w:sz w:val="16"/>
                <w:szCs w:val="16"/>
              </w:rPr>
            </w:pPr>
            <w:r w:rsidRPr="0008031F">
              <w:rPr>
                <w:sz w:val="16"/>
                <w:szCs w:val="16"/>
              </w:rPr>
              <w:t>(3) Radi provedbe mjera iz stavka 1. točke 2. ovoga članka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w:t>
            </w:r>
          </w:p>
          <w:p w:rsidR="00A515FE" w:rsidRPr="0008031F" w:rsidRDefault="00A515FE" w:rsidP="00A515FE">
            <w:pPr>
              <w:spacing w:before="120" w:after="120"/>
              <w:jc w:val="center"/>
              <w:rPr>
                <w:sz w:val="16"/>
                <w:szCs w:val="16"/>
              </w:rPr>
            </w:pPr>
            <w:r w:rsidRPr="0008031F">
              <w:rPr>
                <w:sz w:val="16"/>
                <w:szCs w:val="16"/>
              </w:rPr>
              <w:t>Članak 36.</w:t>
            </w:r>
          </w:p>
          <w:p w:rsidR="00A515FE" w:rsidRPr="0008031F" w:rsidRDefault="00A515FE" w:rsidP="00A515FE">
            <w:pPr>
              <w:spacing w:before="120" w:after="120"/>
              <w:rPr>
                <w:sz w:val="16"/>
                <w:szCs w:val="16"/>
              </w:rPr>
            </w:pPr>
            <w:r w:rsidRPr="0008031F">
              <w:rPr>
                <w:sz w:val="16"/>
                <w:szCs w:val="16"/>
              </w:rPr>
              <w:t>(8) Jedinica lokalne samouprave dužna je podatke utvrđene rješenjem iz stavka 3. ovoga članka mjesečno unositi u mrežnu aplikaciju sustava evidentiranja lokacija odbačenog otpada iz članka 137. stavka 3. točke 7. ovoga Zakona.</w:t>
            </w:r>
          </w:p>
          <w:p w:rsidR="00A515FE" w:rsidRPr="0008031F" w:rsidRDefault="00A515FE" w:rsidP="00A515FE">
            <w:pPr>
              <w:spacing w:before="120" w:after="120"/>
              <w:rPr>
                <w:sz w:val="16"/>
                <w:szCs w:val="16"/>
              </w:rPr>
            </w:pPr>
            <w:r w:rsidRPr="0008031F">
              <w:rPr>
                <w:sz w:val="16"/>
                <w:szCs w:val="16"/>
              </w:rPr>
              <w:t>(9) Izvršno tijelo jedinice lokalne samouprave dužno je izvješće o lokacijama i količinama odbačenog otpada, troškovima uklanjanja odbačenog otpada i provedbi mjera iz stavka 1. ovoga članka podnijeti predstavničkom tijelu te jedinice do 31. ožujka tekuće godine za prethodnu kalendarsku godinu.</w:t>
            </w:r>
          </w:p>
          <w:p w:rsidR="00A515FE" w:rsidRPr="0008031F" w:rsidRDefault="00A515FE" w:rsidP="00A515FE">
            <w:pPr>
              <w:spacing w:before="120" w:after="120"/>
              <w:rPr>
                <w:sz w:val="16"/>
                <w:szCs w:val="16"/>
              </w:rPr>
            </w:pPr>
            <w:r w:rsidRPr="0008031F">
              <w:rPr>
                <w:sz w:val="16"/>
                <w:szCs w:val="16"/>
              </w:rPr>
              <w:t>(10) Predstavničko tijelo jedinice lokalne samouprave dužno je, temeljem izvješća iz stavka 9. ovoga članka, donijeti odluku o provedbi posebnih mjera sprječavanja odbacivanja otpada u odnosu na lokacije na kojima je u više navrata utvrđeno nepropisno odbacivanje otpada.</w:t>
            </w:r>
          </w:p>
        </w:tc>
        <w:tc>
          <w:tcPr>
            <w:tcW w:w="4888" w:type="dxa"/>
            <w:vMerge w:val="restart"/>
            <w:vAlign w:val="center"/>
          </w:tcPr>
          <w:p w:rsidR="00A515FE" w:rsidRDefault="00A515FE" w:rsidP="00A515FE">
            <w:pPr>
              <w:spacing w:before="120" w:after="120"/>
              <w:rPr>
                <w:sz w:val="16"/>
                <w:szCs w:val="16"/>
              </w:rPr>
            </w:pPr>
            <w:r w:rsidRPr="00EF52DB">
              <w:rPr>
                <w:sz w:val="16"/>
                <w:szCs w:val="16"/>
              </w:rPr>
              <w:lastRenderedPageBreak/>
              <w:t xml:space="preserve">U Općini </w:t>
            </w:r>
            <w:r>
              <w:rPr>
                <w:sz w:val="16"/>
                <w:szCs w:val="16"/>
              </w:rPr>
              <w:t>Gračac</w:t>
            </w:r>
            <w:r w:rsidRPr="00EF52DB">
              <w:rPr>
                <w:sz w:val="16"/>
                <w:szCs w:val="16"/>
              </w:rPr>
              <w:t xml:space="preserve"> zaposlen</w:t>
            </w:r>
            <w:r>
              <w:rPr>
                <w:sz w:val="16"/>
                <w:szCs w:val="16"/>
              </w:rPr>
              <w:t xml:space="preserve"> je</w:t>
            </w:r>
            <w:r w:rsidRPr="00EF52DB">
              <w:rPr>
                <w:sz w:val="16"/>
                <w:szCs w:val="16"/>
              </w:rPr>
              <w:t xml:space="preserve"> komunalni redar </w:t>
            </w:r>
            <w:r>
              <w:rPr>
                <w:sz w:val="16"/>
                <w:szCs w:val="16"/>
              </w:rPr>
              <w:t xml:space="preserve">čiji opis posla između </w:t>
            </w:r>
            <w:r>
              <w:rPr>
                <w:sz w:val="16"/>
                <w:szCs w:val="16"/>
              </w:rPr>
              <w:lastRenderedPageBreak/>
              <w:t>ostalog uključuje:</w:t>
            </w:r>
          </w:p>
          <w:p w:rsidR="00A515FE" w:rsidRPr="00EF52DB" w:rsidRDefault="00A515FE" w:rsidP="00A515FE">
            <w:pPr>
              <w:pStyle w:val="ListParagraph"/>
              <w:numPr>
                <w:ilvl w:val="0"/>
                <w:numId w:val="25"/>
              </w:numPr>
              <w:tabs>
                <w:tab w:val="left" w:pos="1755"/>
              </w:tabs>
              <w:spacing w:after="120"/>
              <w:ind w:left="376"/>
              <w:contextualSpacing w:val="0"/>
              <w:rPr>
                <w:rFonts w:ascii="Arial Narrow" w:hAnsi="Arial Narrow"/>
                <w:sz w:val="16"/>
                <w:szCs w:val="16"/>
              </w:rPr>
            </w:pPr>
            <w:r w:rsidRPr="00EF52DB">
              <w:rPr>
                <w:sz w:val="16"/>
                <w:szCs w:val="16"/>
              </w:rPr>
              <w:t>postupa po Zakonu o održivom gospodarenju otpadom – nadzor nad primjenom zakona i propisa na temelju tog zakona, u dijelu koji se odnosi na gospodarenje komunalnim otpadom, pokretanje i obustava upravnog postupka nadzora u svrhu sprječavanja odbacivanja otpada u okoliš i uklanjanje tako odbačenog otpada</w:t>
            </w:r>
            <w:r>
              <w:rPr>
                <w:sz w:val="16"/>
                <w:szCs w:val="16"/>
              </w:rPr>
              <w:t>.</w:t>
            </w:r>
          </w:p>
          <w:p w:rsidR="00A515FE" w:rsidRPr="00F15686" w:rsidRDefault="00A515FE" w:rsidP="00A515FE">
            <w:pPr>
              <w:pStyle w:val="ListParagraph"/>
              <w:numPr>
                <w:ilvl w:val="0"/>
                <w:numId w:val="25"/>
              </w:numPr>
              <w:tabs>
                <w:tab w:val="left" w:pos="1755"/>
              </w:tabs>
              <w:spacing w:after="120"/>
              <w:ind w:left="376"/>
              <w:contextualSpacing w:val="0"/>
              <w:rPr>
                <w:rFonts w:ascii="Arial Narrow" w:hAnsi="Arial Narrow"/>
                <w:sz w:val="16"/>
                <w:szCs w:val="16"/>
              </w:rPr>
            </w:pPr>
            <w:r w:rsidRPr="00EF52DB">
              <w:rPr>
                <w:sz w:val="16"/>
                <w:szCs w:val="16"/>
              </w:rPr>
              <w:t>Obavlja kontrolu i poduzima mjere z</w:t>
            </w:r>
            <w:r>
              <w:rPr>
                <w:sz w:val="16"/>
                <w:szCs w:val="16"/>
              </w:rPr>
              <w:t>a sanaciju divljih odlagališta.</w:t>
            </w:r>
          </w:p>
          <w:p w:rsidR="00A515FE" w:rsidRDefault="00A515FE" w:rsidP="00A515FE">
            <w:pPr>
              <w:rPr>
                <w:sz w:val="16"/>
                <w:szCs w:val="16"/>
              </w:rPr>
            </w:pPr>
            <w:r w:rsidRPr="00F66BC3">
              <w:rPr>
                <w:sz w:val="16"/>
                <w:szCs w:val="16"/>
              </w:rPr>
              <w:t xml:space="preserve">Sustav za zaprimanje obavijesti o nepropisno odbačenom otpadu uspostavljen je putem Internet stranice Općine Gračac, gdje se ispunjavanjem predloženog obrasca o nepropisno odbačenom otpadu i njegovom dostavom na e-mail: </w:t>
            </w:r>
            <w:hyperlink r:id="rId21" w:history="1">
              <w:r w:rsidRPr="00F66BC3">
                <w:rPr>
                  <w:rStyle w:val="Hyperlink"/>
                  <w:rFonts w:eastAsiaTheme="majorEastAsia"/>
                  <w:sz w:val="16"/>
                  <w:szCs w:val="16"/>
                </w:rPr>
                <w:t>gracac@gracac.hr</w:t>
              </w:r>
            </w:hyperlink>
            <w:r w:rsidRPr="00F66BC3">
              <w:rPr>
                <w:sz w:val="16"/>
                <w:szCs w:val="16"/>
              </w:rPr>
              <w:t xml:space="preserve"> ili poštom na adresu Općina Gračac, Park sv. Jurja 1, 23440 Gračac, o tome izvještava Općina Gračac odnosno Jedinstveni upravni odjel, koji postupa po prijavi.</w:t>
            </w:r>
          </w:p>
          <w:p w:rsidR="00A515FE" w:rsidRPr="00EF52DB" w:rsidRDefault="00A515FE" w:rsidP="00A515FE">
            <w:pPr>
              <w:rPr>
                <w:rFonts w:ascii="Arial Narrow" w:hAnsi="Arial Narrow"/>
                <w:sz w:val="16"/>
                <w:szCs w:val="16"/>
              </w:rPr>
            </w:pPr>
          </w:p>
        </w:tc>
      </w:tr>
      <w:tr w:rsidR="00A515FE" w:rsidRPr="0008031F" w:rsidTr="00A515FE">
        <w:tc>
          <w:tcPr>
            <w:tcW w:w="3218" w:type="dxa"/>
          </w:tcPr>
          <w:p w:rsidR="00A515FE" w:rsidRPr="0008031F" w:rsidRDefault="00A515FE" w:rsidP="00A515FE">
            <w:pPr>
              <w:spacing w:before="120" w:after="120"/>
              <w:rPr>
                <w:b/>
                <w:smallCaps/>
                <w:sz w:val="16"/>
                <w:szCs w:val="16"/>
              </w:rPr>
            </w:pPr>
            <w:r w:rsidRPr="0008031F">
              <w:rPr>
                <w:b/>
                <w:smallCaps/>
                <w:sz w:val="16"/>
                <w:szCs w:val="16"/>
              </w:rPr>
              <w:lastRenderedPageBreak/>
              <w:t>Uspostava sustava za zaprimanje obavijesti o nepropisno odbačenom otpadu.</w:t>
            </w:r>
          </w:p>
        </w:tc>
        <w:tc>
          <w:tcPr>
            <w:tcW w:w="6206" w:type="dxa"/>
            <w:vMerge/>
          </w:tcPr>
          <w:p w:rsidR="00A515FE" w:rsidRPr="0008031F" w:rsidRDefault="00A515FE" w:rsidP="00A515FE">
            <w:pPr>
              <w:spacing w:before="120" w:after="120"/>
              <w:rPr>
                <w:rFonts w:ascii="Arial Narrow" w:hAnsi="Arial Narrow"/>
                <w:sz w:val="16"/>
                <w:szCs w:val="16"/>
              </w:rPr>
            </w:pPr>
          </w:p>
        </w:tc>
        <w:tc>
          <w:tcPr>
            <w:tcW w:w="4888" w:type="dxa"/>
            <w:vMerge/>
          </w:tcPr>
          <w:p w:rsidR="00A515FE" w:rsidRPr="00EF52DB" w:rsidRDefault="00A515FE" w:rsidP="00A515FE">
            <w:pPr>
              <w:spacing w:before="120" w:after="120"/>
              <w:rPr>
                <w:sz w:val="16"/>
                <w:szCs w:val="16"/>
              </w:rPr>
            </w:pPr>
          </w:p>
        </w:tc>
      </w:tr>
      <w:tr w:rsidR="00A515FE" w:rsidRPr="0008031F" w:rsidTr="00A515FE">
        <w:tc>
          <w:tcPr>
            <w:tcW w:w="3218" w:type="dxa"/>
          </w:tcPr>
          <w:p w:rsidR="00A515FE" w:rsidRPr="0008031F" w:rsidRDefault="00A515FE" w:rsidP="00A515FE">
            <w:pPr>
              <w:spacing w:before="120" w:after="120"/>
              <w:rPr>
                <w:b/>
                <w:smallCaps/>
                <w:sz w:val="16"/>
                <w:szCs w:val="16"/>
              </w:rPr>
            </w:pPr>
            <w:r w:rsidRPr="0008031F">
              <w:rPr>
                <w:b/>
                <w:smallCaps/>
                <w:sz w:val="16"/>
                <w:szCs w:val="16"/>
              </w:rPr>
              <w:lastRenderedPageBreak/>
              <w:t>Uspostava sustava evidentiranja lokacija odbačenog otpada.</w:t>
            </w:r>
          </w:p>
        </w:tc>
        <w:tc>
          <w:tcPr>
            <w:tcW w:w="6206" w:type="dxa"/>
            <w:vMerge/>
          </w:tcPr>
          <w:p w:rsidR="00A515FE" w:rsidRPr="0008031F" w:rsidRDefault="00A515FE" w:rsidP="00A515FE">
            <w:pPr>
              <w:spacing w:before="120" w:after="120"/>
              <w:rPr>
                <w:rFonts w:ascii="Arial Narrow" w:hAnsi="Arial Narrow"/>
                <w:sz w:val="16"/>
                <w:szCs w:val="16"/>
              </w:rPr>
            </w:pP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c>
          <w:tcPr>
            <w:tcW w:w="3218" w:type="dxa"/>
          </w:tcPr>
          <w:p w:rsidR="00A515FE" w:rsidRPr="0008031F" w:rsidRDefault="00A515FE" w:rsidP="00A515FE">
            <w:pPr>
              <w:spacing w:before="120" w:after="120"/>
              <w:rPr>
                <w:b/>
                <w:smallCaps/>
                <w:sz w:val="16"/>
                <w:szCs w:val="16"/>
              </w:rPr>
            </w:pPr>
            <w:r w:rsidRPr="0008031F">
              <w:rPr>
                <w:b/>
                <w:smallCaps/>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206" w:type="dxa"/>
            <w:vMerge/>
          </w:tcPr>
          <w:p w:rsidR="00A515FE" w:rsidRPr="0008031F" w:rsidRDefault="00A515FE" w:rsidP="00A515FE">
            <w:pPr>
              <w:spacing w:before="120" w:after="120"/>
              <w:rPr>
                <w:rFonts w:ascii="Arial Narrow" w:hAnsi="Arial Narrow"/>
                <w:sz w:val="16"/>
                <w:szCs w:val="16"/>
              </w:rPr>
            </w:pP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Uklanjanje otpada odbačenog u okoliš (sanacija divljih odlagališta otpada)</w:t>
            </w:r>
          </w:p>
        </w:tc>
        <w:tc>
          <w:tcPr>
            <w:tcW w:w="6206" w:type="dxa"/>
            <w:vMerge/>
          </w:tcPr>
          <w:p w:rsidR="00A515FE" w:rsidRPr="0008031F" w:rsidRDefault="00A515FE" w:rsidP="00A515FE">
            <w:pPr>
              <w:spacing w:before="120" w:after="120"/>
              <w:rPr>
                <w:rFonts w:ascii="Arial Narrow" w:hAnsi="Arial Narrow"/>
                <w:sz w:val="16"/>
                <w:szCs w:val="16"/>
              </w:rPr>
            </w:pPr>
          </w:p>
        </w:tc>
        <w:tc>
          <w:tcPr>
            <w:tcW w:w="4888" w:type="dxa"/>
            <w:vMerge/>
          </w:tcPr>
          <w:p w:rsidR="00A515FE" w:rsidRPr="0008031F" w:rsidRDefault="00A515FE" w:rsidP="00A515FE">
            <w:pPr>
              <w:spacing w:before="120" w:after="120"/>
              <w:rPr>
                <w:rFonts w:ascii="Arial Narrow" w:hAnsi="Arial Narrow"/>
                <w:sz w:val="16"/>
                <w:szCs w:val="16"/>
              </w:rPr>
            </w:pP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Osiguranje provođenja izobrazno-informativnih aktivnosti na svom području.</w:t>
            </w:r>
          </w:p>
          <w:p w:rsidR="00A515FE" w:rsidRPr="0008031F" w:rsidRDefault="00A515FE" w:rsidP="00A515FE">
            <w:pPr>
              <w:spacing w:before="120" w:after="120"/>
              <w:rPr>
                <w:b/>
                <w:smallCaps/>
                <w:sz w:val="16"/>
                <w:szCs w:val="16"/>
              </w:rPr>
            </w:pPr>
          </w:p>
        </w:tc>
        <w:tc>
          <w:tcPr>
            <w:tcW w:w="6206" w:type="dxa"/>
          </w:tcPr>
          <w:p w:rsidR="00A515FE" w:rsidRPr="0008031F" w:rsidRDefault="00A515FE" w:rsidP="00A515FE">
            <w:pPr>
              <w:spacing w:before="120" w:after="120"/>
              <w:jc w:val="center"/>
              <w:rPr>
                <w:sz w:val="16"/>
                <w:szCs w:val="16"/>
              </w:rPr>
            </w:pPr>
            <w:r w:rsidRPr="0008031F">
              <w:rPr>
                <w:sz w:val="16"/>
                <w:szCs w:val="16"/>
              </w:rPr>
              <w:lastRenderedPageBreak/>
              <w:t>Članak 28.</w:t>
            </w:r>
          </w:p>
          <w:p w:rsidR="00A515FE" w:rsidRPr="0008031F" w:rsidRDefault="00A515FE" w:rsidP="00A515FE">
            <w:pPr>
              <w:pStyle w:val="ListParagraph"/>
              <w:numPr>
                <w:ilvl w:val="0"/>
                <w:numId w:val="21"/>
              </w:numPr>
              <w:spacing w:after="120"/>
              <w:rPr>
                <w:sz w:val="16"/>
                <w:szCs w:val="16"/>
              </w:rPr>
            </w:pPr>
            <w:r w:rsidRPr="0008031F">
              <w:rPr>
                <w:sz w:val="16"/>
                <w:szCs w:val="16"/>
              </w:rPr>
              <w:t>Jedinica lokalne samouprave dužna je na svom području osigurati:</w:t>
            </w:r>
          </w:p>
          <w:p w:rsidR="00A515FE" w:rsidRPr="0008031F" w:rsidRDefault="00A515FE" w:rsidP="00A515FE">
            <w:pPr>
              <w:pStyle w:val="ListParagraph"/>
              <w:numPr>
                <w:ilvl w:val="0"/>
                <w:numId w:val="22"/>
              </w:numPr>
              <w:spacing w:after="120"/>
              <w:rPr>
                <w:sz w:val="16"/>
                <w:szCs w:val="16"/>
              </w:rPr>
            </w:pPr>
            <w:r w:rsidRPr="0008031F">
              <w:rPr>
                <w:sz w:val="16"/>
                <w:szCs w:val="16"/>
              </w:rPr>
              <w:t>provođenje izobrazno-informativnih aktivnosti.</w:t>
            </w:r>
          </w:p>
          <w:p w:rsidR="00A515FE" w:rsidRPr="0008031F" w:rsidRDefault="00A515FE" w:rsidP="00A515FE">
            <w:pPr>
              <w:spacing w:before="120" w:after="120"/>
              <w:jc w:val="center"/>
              <w:rPr>
                <w:sz w:val="16"/>
                <w:szCs w:val="16"/>
              </w:rPr>
            </w:pPr>
            <w:r w:rsidRPr="0008031F">
              <w:rPr>
                <w:sz w:val="16"/>
                <w:szCs w:val="16"/>
              </w:rPr>
              <w:lastRenderedPageBreak/>
              <w:t>Članak 39.</w:t>
            </w:r>
          </w:p>
          <w:p w:rsidR="00A515FE" w:rsidRPr="0008031F" w:rsidRDefault="00A515FE" w:rsidP="00A515FE">
            <w:pPr>
              <w:pStyle w:val="ListParagraph"/>
              <w:numPr>
                <w:ilvl w:val="0"/>
                <w:numId w:val="23"/>
              </w:numPr>
              <w:spacing w:after="120"/>
              <w:rPr>
                <w:sz w:val="16"/>
                <w:szCs w:val="16"/>
              </w:rPr>
            </w:pPr>
            <w:r w:rsidRPr="0008031F">
              <w:rPr>
                <w:sz w:val="16"/>
                <w:szCs w:val="16"/>
              </w:rPr>
              <w:t>Jedinica lokalne samouprave dužna je 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w:t>
            </w:r>
          </w:p>
          <w:p w:rsidR="00A515FE" w:rsidRPr="0008031F" w:rsidRDefault="00A515FE" w:rsidP="00A515FE">
            <w:pPr>
              <w:spacing w:before="120" w:after="120"/>
              <w:rPr>
                <w:sz w:val="16"/>
                <w:szCs w:val="16"/>
              </w:rPr>
            </w:pPr>
            <w:r w:rsidRPr="0008031F">
              <w:rPr>
                <w:sz w:val="16"/>
                <w:szCs w:val="16"/>
              </w:rPr>
              <w:t>Jedinica lokalne samouprave dužna je u sklopu mrežne stranice uspostaviti i ažurno održavati mrežne stranice s informacijama o gospodarenju otpadom na svojem području.</w:t>
            </w:r>
          </w:p>
        </w:tc>
        <w:tc>
          <w:tcPr>
            <w:tcW w:w="4888" w:type="dxa"/>
            <w:vAlign w:val="center"/>
          </w:tcPr>
          <w:p w:rsidR="00A515FE" w:rsidRPr="00A05841" w:rsidRDefault="00A515FE" w:rsidP="00A515FE">
            <w:pPr>
              <w:spacing w:before="120" w:after="120"/>
              <w:rPr>
                <w:sz w:val="16"/>
                <w:szCs w:val="16"/>
              </w:rPr>
            </w:pPr>
            <w:r w:rsidRPr="00EF52DB">
              <w:rPr>
                <w:sz w:val="16"/>
                <w:szCs w:val="16"/>
              </w:rPr>
              <w:lastRenderedPageBreak/>
              <w:t xml:space="preserve">Općina </w:t>
            </w:r>
            <w:r>
              <w:rPr>
                <w:sz w:val="16"/>
                <w:szCs w:val="16"/>
              </w:rPr>
              <w:t>Gračac samostalno te</w:t>
            </w:r>
            <w:r w:rsidRPr="00EF52DB">
              <w:rPr>
                <w:sz w:val="16"/>
                <w:szCs w:val="16"/>
              </w:rPr>
              <w:t xml:space="preserve"> u suradnji sa </w:t>
            </w:r>
            <w:r>
              <w:rPr>
                <w:sz w:val="16"/>
                <w:szCs w:val="16"/>
              </w:rPr>
              <w:t>tvrtkom GRAČAC ČISTOĆA d.o.o.</w:t>
            </w:r>
            <w:r w:rsidRPr="00EF52DB">
              <w:rPr>
                <w:sz w:val="16"/>
                <w:szCs w:val="16"/>
              </w:rPr>
              <w:t xml:space="preserve"> provodi izobrazno – informativne aktivnosti na svom području.</w:t>
            </w: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lastRenderedPageBreak/>
              <w:t>Uspostavljanje i ažurno održavanje mrežne stranice s informacijama o gospodarenju otpadom na svom području.</w:t>
            </w:r>
          </w:p>
        </w:tc>
        <w:tc>
          <w:tcPr>
            <w:tcW w:w="6206" w:type="dxa"/>
          </w:tcPr>
          <w:p w:rsidR="00A515FE" w:rsidRPr="0008031F" w:rsidRDefault="00A515FE" w:rsidP="00A515FE">
            <w:pPr>
              <w:spacing w:before="120" w:after="120"/>
              <w:jc w:val="center"/>
              <w:rPr>
                <w:sz w:val="16"/>
                <w:szCs w:val="16"/>
              </w:rPr>
            </w:pPr>
            <w:r w:rsidRPr="0008031F">
              <w:rPr>
                <w:sz w:val="16"/>
                <w:szCs w:val="16"/>
              </w:rPr>
              <w:t>Članak 39.</w:t>
            </w:r>
          </w:p>
          <w:p w:rsidR="00A515FE" w:rsidRPr="0008031F" w:rsidRDefault="00A515FE" w:rsidP="00A515FE">
            <w:pPr>
              <w:spacing w:before="120" w:after="120"/>
              <w:rPr>
                <w:sz w:val="16"/>
                <w:szCs w:val="16"/>
              </w:rPr>
            </w:pPr>
            <w:r w:rsidRPr="0008031F">
              <w:rPr>
                <w:sz w:val="16"/>
                <w:szCs w:val="16"/>
              </w:rPr>
              <w:t>(2) Jedinica lokalne samouprave dužna je u sklopu mrežne stranice uspostaviti i ažurno održavati mrežne stranice s informacijama o gospodarenju otpadom na svojem području.</w:t>
            </w:r>
          </w:p>
          <w:p w:rsidR="00A515FE" w:rsidRPr="0008031F" w:rsidRDefault="00A515FE" w:rsidP="00A515FE">
            <w:pPr>
              <w:spacing w:before="120" w:after="120"/>
              <w:rPr>
                <w:sz w:val="16"/>
                <w:szCs w:val="16"/>
              </w:rPr>
            </w:pPr>
            <w:r w:rsidRPr="0008031F">
              <w:rPr>
                <w:sz w:val="16"/>
                <w:szCs w:val="16"/>
              </w:rPr>
              <w:t>(3) Prioritetno područje izobrazno-informativnih aktivnosti gospodarenja otpadom i sadržaj obveznih informacija na godišnjoj razini u svezi gospodarenja otpadom propisuje ministar naputkom.</w:t>
            </w:r>
          </w:p>
          <w:p w:rsidR="00A515FE" w:rsidRPr="0008031F" w:rsidRDefault="00A515FE" w:rsidP="00A515FE">
            <w:pPr>
              <w:spacing w:before="120" w:after="120"/>
              <w:rPr>
                <w:sz w:val="16"/>
                <w:szCs w:val="16"/>
              </w:rPr>
            </w:pPr>
            <w:r w:rsidRPr="0008031F">
              <w:rPr>
                <w:sz w:val="16"/>
                <w:szCs w:val="16"/>
              </w:rPr>
              <w:t>(4) Obvezne informacije koje se objavljuju na mrežnoj stranici jedince lokalne samouprave propisane su pravilnikom iz članka 137. stavka 8. ovoga Zakona.</w:t>
            </w:r>
          </w:p>
        </w:tc>
        <w:tc>
          <w:tcPr>
            <w:tcW w:w="4888" w:type="dxa"/>
            <w:vAlign w:val="center"/>
          </w:tcPr>
          <w:p w:rsidR="00A515FE" w:rsidRPr="002B02B4" w:rsidRDefault="00A515FE" w:rsidP="00A515FE">
            <w:pPr>
              <w:spacing w:before="120" w:after="120"/>
              <w:rPr>
                <w:sz w:val="16"/>
                <w:szCs w:val="16"/>
              </w:rPr>
            </w:pPr>
            <w:r>
              <w:rPr>
                <w:sz w:val="16"/>
                <w:szCs w:val="16"/>
              </w:rPr>
              <w:t>Općina Gračac</w:t>
            </w:r>
            <w:r w:rsidRPr="002B02B4">
              <w:rPr>
                <w:sz w:val="16"/>
                <w:szCs w:val="16"/>
              </w:rPr>
              <w:t xml:space="preserve"> redovito održava i ažurira svoje mrežne stranice s informacijama o gospodare</w:t>
            </w:r>
            <w:r>
              <w:rPr>
                <w:sz w:val="16"/>
                <w:szCs w:val="16"/>
              </w:rPr>
              <w:t>nju otpadom na svojem području.</w:t>
            </w:r>
          </w:p>
          <w:p w:rsidR="00A515FE" w:rsidRPr="0008031F" w:rsidRDefault="00A515FE" w:rsidP="00A515FE">
            <w:pPr>
              <w:spacing w:before="120" w:after="120"/>
              <w:rPr>
                <w:rFonts w:ascii="Arial Narrow" w:hAnsi="Arial Narrow"/>
                <w:sz w:val="16"/>
                <w:szCs w:val="16"/>
              </w:rPr>
            </w:pP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Osiguranje mogućnosti provedbe akcija prikupljanja otpada.</w:t>
            </w:r>
          </w:p>
        </w:tc>
        <w:tc>
          <w:tcPr>
            <w:tcW w:w="6206" w:type="dxa"/>
          </w:tcPr>
          <w:p w:rsidR="00A515FE" w:rsidRPr="0008031F" w:rsidRDefault="00A515FE" w:rsidP="00A515FE">
            <w:pPr>
              <w:spacing w:before="120" w:after="120"/>
              <w:jc w:val="center"/>
              <w:rPr>
                <w:sz w:val="16"/>
                <w:szCs w:val="16"/>
              </w:rPr>
            </w:pPr>
            <w:r w:rsidRPr="0008031F">
              <w:rPr>
                <w:sz w:val="16"/>
                <w:szCs w:val="16"/>
              </w:rPr>
              <w:t>Članak 28.</w:t>
            </w:r>
          </w:p>
          <w:p w:rsidR="00A515FE" w:rsidRPr="0008031F" w:rsidRDefault="00A515FE" w:rsidP="00A515FE">
            <w:pPr>
              <w:pStyle w:val="ListParagraph"/>
              <w:numPr>
                <w:ilvl w:val="0"/>
                <w:numId w:val="24"/>
              </w:numPr>
              <w:spacing w:after="120"/>
              <w:rPr>
                <w:sz w:val="16"/>
                <w:szCs w:val="16"/>
              </w:rPr>
            </w:pPr>
            <w:r w:rsidRPr="0008031F">
              <w:rPr>
                <w:sz w:val="16"/>
                <w:szCs w:val="16"/>
              </w:rPr>
              <w:t>Jedinica lokalne samouprave dužna je na svom području osigurati:</w:t>
            </w:r>
          </w:p>
          <w:p w:rsidR="00A515FE" w:rsidRPr="0008031F" w:rsidRDefault="00A515FE" w:rsidP="00A515FE">
            <w:pPr>
              <w:pStyle w:val="ListParagraph"/>
              <w:numPr>
                <w:ilvl w:val="0"/>
                <w:numId w:val="22"/>
              </w:numPr>
              <w:spacing w:after="120"/>
              <w:rPr>
                <w:sz w:val="16"/>
                <w:szCs w:val="16"/>
              </w:rPr>
            </w:pPr>
            <w:r w:rsidRPr="0008031F">
              <w:rPr>
                <w:sz w:val="16"/>
                <w:szCs w:val="16"/>
              </w:rPr>
              <w:t>mogućnost provedbe akcija prikupljanja otpada.</w:t>
            </w:r>
          </w:p>
        </w:tc>
        <w:tc>
          <w:tcPr>
            <w:tcW w:w="4888" w:type="dxa"/>
          </w:tcPr>
          <w:p w:rsidR="00A515FE" w:rsidRPr="00EF52DB" w:rsidRDefault="00A515FE" w:rsidP="00A515FE">
            <w:pPr>
              <w:rPr>
                <w:sz w:val="16"/>
                <w:szCs w:val="16"/>
              </w:rPr>
            </w:pPr>
            <w:r w:rsidRPr="00193F43">
              <w:rPr>
                <w:sz w:val="16"/>
                <w:szCs w:val="16"/>
              </w:rPr>
              <w:t xml:space="preserve">Općina </w:t>
            </w:r>
            <w:r>
              <w:rPr>
                <w:sz w:val="16"/>
                <w:szCs w:val="16"/>
              </w:rPr>
              <w:t>Gračac svake godine</w:t>
            </w:r>
            <w:r w:rsidRPr="00193F43">
              <w:rPr>
                <w:sz w:val="16"/>
                <w:szCs w:val="16"/>
              </w:rPr>
              <w:t xml:space="preserve">, u suradnji </w:t>
            </w:r>
            <w:r>
              <w:rPr>
                <w:sz w:val="16"/>
                <w:szCs w:val="16"/>
              </w:rPr>
              <w:t>s</w:t>
            </w:r>
            <w:r w:rsidRPr="00193F43">
              <w:rPr>
                <w:sz w:val="16"/>
                <w:szCs w:val="16"/>
              </w:rPr>
              <w:t xml:space="preserve"> </w:t>
            </w:r>
            <w:r>
              <w:rPr>
                <w:sz w:val="16"/>
                <w:szCs w:val="16"/>
              </w:rPr>
              <w:t xml:space="preserve">udrugama </w:t>
            </w:r>
            <w:r w:rsidRPr="00480557">
              <w:rPr>
                <w:sz w:val="16"/>
                <w:szCs w:val="16"/>
              </w:rPr>
              <w:t>koje su provodile programe javnih radova i putem programa javnih radova koje organizira Općina, organizira obilazak i čišćenje područja Općine, od otpada koji su tijekom godine odbacili nepoznati počinitelji. GRAČAC</w:t>
            </w:r>
            <w:r>
              <w:rPr>
                <w:sz w:val="16"/>
                <w:szCs w:val="16"/>
              </w:rPr>
              <w:t xml:space="preserve"> ČISTOĆA</w:t>
            </w:r>
            <w:r w:rsidRPr="00193F43">
              <w:rPr>
                <w:sz w:val="16"/>
                <w:szCs w:val="16"/>
              </w:rPr>
              <w:t xml:space="preserve"> d.o.o</w:t>
            </w:r>
            <w:r>
              <w:rPr>
                <w:sz w:val="16"/>
                <w:szCs w:val="16"/>
              </w:rPr>
              <w:t xml:space="preserve">. nakon akcije čišćenja pobrinut će </w:t>
            </w:r>
            <w:r w:rsidRPr="00193F43">
              <w:rPr>
                <w:sz w:val="16"/>
                <w:szCs w:val="16"/>
              </w:rPr>
              <w:t>se da se tako prikupljeni ot</w:t>
            </w:r>
            <w:r>
              <w:rPr>
                <w:sz w:val="16"/>
                <w:szCs w:val="16"/>
              </w:rPr>
              <w:t>pad razvrsta i pravilno odloži na odlagalište Stražbenicu. Udruga Prospero konstantno provodi akcije skupljanja tekstilnog otpada koji ponovno oporabljuje za proizvodnju vlastitih proizvoda. Akcije skupljanja tekstilnog otpada nastaviti će provoditi i ubuduće.</w:t>
            </w: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Sudjelovanje u sustavima sakupljanja posebnih kategorija otpada sukladno propisu kojim se uređuje gospodarenje posebnom kategorijom otpada.</w:t>
            </w:r>
          </w:p>
        </w:tc>
        <w:tc>
          <w:tcPr>
            <w:tcW w:w="6206" w:type="dxa"/>
          </w:tcPr>
          <w:p w:rsidR="00A515FE" w:rsidRPr="0008031F" w:rsidRDefault="00A515FE" w:rsidP="00A515FE">
            <w:pPr>
              <w:spacing w:before="120" w:after="120"/>
              <w:jc w:val="center"/>
              <w:rPr>
                <w:sz w:val="16"/>
                <w:szCs w:val="16"/>
              </w:rPr>
            </w:pPr>
            <w:r w:rsidRPr="0008031F">
              <w:rPr>
                <w:sz w:val="16"/>
                <w:szCs w:val="16"/>
              </w:rPr>
              <w:t xml:space="preserve">Članak 27. </w:t>
            </w:r>
          </w:p>
          <w:p w:rsidR="00A515FE" w:rsidRPr="00EF52DB" w:rsidRDefault="00A515FE" w:rsidP="00A515FE">
            <w:pPr>
              <w:spacing w:before="120" w:after="120"/>
              <w:jc w:val="center"/>
              <w:rPr>
                <w:sz w:val="16"/>
                <w:szCs w:val="16"/>
              </w:rPr>
            </w:pPr>
            <w:r w:rsidRPr="00EF52DB">
              <w:rPr>
                <w:sz w:val="16"/>
                <w:szCs w:val="16"/>
              </w:rPr>
              <w:t>(Pravilnik o građevnom otpadu i otpadu koji sadrži azbest NN 69/16)</w:t>
            </w:r>
          </w:p>
          <w:p w:rsidR="00A515FE" w:rsidRPr="0008031F" w:rsidRDefault="00A515FE" w:rsidP="00A515FE">
            <w:pPr>
              <w:spacing w:before="120" w:after="120"/>
              <w:rPr>
                <w:sz w:val="16"/>
                <w:szCs w:val="16"/>
              </w:rPr>
            </w:pPr>
            <w:r w:rsidRPr="0008031F">
              <w:rPr>
                <w:sz w:val="16"/>
                <w:szCs w:val="16"/>
              </w:rPr>
              <w:t>(1) Jedinica lokalne samouprave dužna je, sukladno Zakonu, sudjelovati u sustavu sakupljanja građevnog i azbestnog otpada.</w:t>
            </w:r>
          </w:p>
          <w:p w:rsidR="00A515FE" w:rsidRPr="00EF52DB" w:rsidRDefault="00A515FE" w:rsidP="00A515FE">
            <w:pPr>
              <w:spacing w:before="120" w:after="120"/>
              <w:rPr>
                <w:sz w:val="16"/>
                <w:szCs w:val="16"/>
              </w:rPr>
            </w:pPr>
            <w:r w:rsidRPr="0008031F">
              <w:rPr>
                <w:sz w:val="16"/>
                <w:szCs w:val="16"/>
              </w:rPr>
              <w:t>(2) Jedinica lokalne samouprave dužna je na svom području u prostornim planovima odrediti dostatan broj lokacija odnosno najmanje jednu odgovarajuću zonu u kojoj se može izgraditi reciklažno dvorište za građevni otpad te obavljati djelatnosti sakupljanja, oporabe i zbrinjavanja građevnog otpada sukladno Zakonu.</w:t>
            </w:r>
          </w:p>
        </w:tc>
        <w:tc>
          <w:tcPr>
            <w:tcW w:w="4888" w:type="dxa"/>
            <w:vAlign w:val="center"/>
          </w:tcPr>
          <w:p w:rsidR="00A515FE" w:rsidRDefault="00A515FE" w:rsidP="00A515FE">
            <w:pPr>
              <w:spacing w:before="120" w:after="120"/>
              <w:rPr>
                <w:sz w:val="16"/>
                <w:szCs w:val="16"/>
              </w:rPr>
            </w:pPr>
            <w:r w:rsidRPr="00EF52DB">
              <w:rPr>
                <w:sz w:val="16"/>
                <w:szCs w:val="16"/>
              </w:rPr>
              <w:t xml:space="preserve">Na području Općine </w:t>
            </w:r>
            <w:r>
              <w:rPr>
                <w:sz w:val="16"/>
                <w:szCs w:val="16"/>
              </w:rPr>
              <w:t xml:space="preserve">Gračac </w:t>
            </w:r>
            <w:r w:rsidRPr="00EF52DB">
              <w:rPr>
                <w:sz w:val="16"/>
                <w:szCs w:val="16"/>
              </w:rPr>
              <w:t>planira se izgradnja reciklažnog dvorišta za građevni otpad</w:t>
            </w:r>
            <w:r>
              <w:rPr>
                <w:sz w:val="16"/>
                <w:szCs w:val="16"/>
              </w:rPr>
              <w:t>.</w:t>
            </w:r>
          </w:p>
          <w:p w:rsidR="00A515FE" w:rsidRDefault="00A515FE" w:rsidP="00A515FE">
            <w:pPr>
              <w:spacing w:before="120" w:after="120"/>
              <w:rPr>
                <w:sz w:val="16"/>
                <w:szCs w:val="16"/>
              </w:rPr>
            </w:pPr>
            <w:r>
              <w:rPr>
                <w:sz w:val="16"/>
                <w:szCs w:val="16"/>
              </w:rPr>
              <w:t>Građevni otpad prihvaćat će se u reciklažnom dvorištu građevnog otpada po njegovoj izgradnji koje se planira urediti na lokaciji sadašnjeg odlagališta otpada Stražbenica po njegovoj sanaciji. Sanacija prethodno navedene lokacije planirana je sukladno Ugovoru s Fondom za zaštitu okoliša i energetsku učinkovitost s udjelom sufinanciranja Fonda 90%, a Općine Gračac 10%.</w:t>
            </w:r>
          </w:p>
          <w:p w:rsidR="00A515FE" w:rsidRPr="00EF52DB" w:rsidRDefault="00A515FE" w:rsidP="00A515FE">
            <w:pPr>
              <w:spacing w:before="120" w:after="120"/>
              <w:rPr>
                <w:sz w:val="16"/>
                <w:szCs w:val="16"/>
              </w:rPr>
            </w:pP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lastRenderedPageBreak/>
              <w:t>Plaćanje poticajne naknade za smanjenje količine miješanog komunalnog otpada.</w:t>
            </w:r>
          </w:p>
          <w:p w:rsidR="00A515FE" w:rsidRPr="0008031F" w:rsidRDefault="00A515FE" w:rsidP="00A515FE">
            <w:pPr>
              <w:spacing w:before="120" w:after="120"/>
              <w:rPr>
                <w:b/>
                <w:smallCaps/>
                <w:sz w:val="16"/>
                <w:szCs w:val="16"/>
              </w:rPr>
            </w:pPr>
          </w:p>
        </w:tc>
        <w:tc>
          <w:tcPr>
            <w:tcW w:w="6206" w:type="dxa"/>
          </w:tcPr>
          <w:p w:rsidR="00A515FE" w:rsidRPr="0008031F" w:rsidRDefault="00A515FE" w:rsidP="00A515FE">
            <w:pPr>
              <w:spacing w:before="120" w:after="120"/>
              <w:jc w:val="center"/>
              <w:rPr>
                <w:sz w:val="16"/>
                <w:szCs w:val="16"/>
              </w:rPr>
            </w:pPr>
            <w:r w:rsidRPr="0008031F">
              <w:rPr>
                <w:sz w:val="16"/>
                <w:szCs w:val="16"/>
              </w:rPr>
              <w:t>Članak 29.</w:t>
            </w:r>
          </w:p>
          <w:p w:rsidR="00A515FE" w:rsidRPr="0008031F" w:rsidRDefault="00A515FE" w:rsidP="00A515FE">
            <w:pPr>
              <w:spacing w:before="120" w:after="120"/>
              <w:rPr>
                <w:sz w:val="16"/>
                <w:szCs w:val="16"/>
              </w:rPr>
            </w:pPr>
            <w:r w:rsidRPr="0008031F">
              <w:rPr>
                <w:sz w:val="16"/>
                <w:szCs w:val="16"/>
              </w:rPr>
              <w:t>(1) 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A515FE" w:rsidRPr="0008031F" w:rsidRDefault="00A515FE" w:rsidP="00A515FE">
            <w:pPr>
              <w:spacing w:before="120" w:after="120"/>
              <w:rPr>
                <w:sz w:val="16"/>
                <w:szCs w:val="16"/>
              </w:rPr>
            </w:pPr>
            <w:r w:rsidRPr="0008031F">
              <w:rPr>
                <w:sz w:val="16"/>
                <w:szCs w:val="16"/>
              </w:rPr>
              <w:t>(2) Jedinica lokalne samouprave je obveznik plaćanja naknade iz stavka 1. ovoga članka.</w:t>
            </w:r>
          </w:p>
          <w:p w:rsidR="00A515FE" w:rsidRPr="0008031F" w:rsidRDefault="00A515FE" w:rsidP="00A515FE">
            <w:pPr>
              <w:spacing w:before="120" w:after="120"/>
              <w:rPr>
                <w:rFonts w:ascii="Arial Narrow" w:hAnsi="Arial Narrow"/>
                <w:sz w:val="16"/>
                <w:szCs w:val="16"/>
              </w:rPr>
            </w:pPr>
          </w:p>
        </w:tc>
        <w:tc>
          <w:tcPr>
            <w:tcW w:w="4888" w:type="dxa"/>
            <w:vAlign w:val="center"/>
          </w:tcPr>
          <w:p w:rsidR="00A515FE" w:rsidRPr="0008031F" w:rsidRDefault="00A515FE" w:rsidP="00A515FE">
            <w:pPr>
              <w:spacing w:before="120" w:after="120"/>
              <w:rPr>
                <w:rFonts w:ascii="Arial Narrow" w:hAnsi="Arial Narrow"/>
                <w:sz w:val="16"/>
                <w:szCs w:val="16"/>
              </w:rPr>
            </w:pPr>
            <w:r>
              <w:rPr>
                <w:sz w:val="16"/>
                <w:szCs w:val="16"/>
              </w:rPr>
              <w:t xml:space="preserve">Kada bude u </w:t>
            </w:r>
            <w:r w:rsidRPr="00EF52DB">
              <w:rPr>
                <w:sz w:val="16"/>
                <w:szCs w:val="16"/>
              </w:rPr>
              <w:t xml:space="preserve">primjeni, Općina </w:t>
            </w:r>
            <w:r>
              <w:rPr>
                <w:sz w:val="16"/>
                <w:szCs w:val="16"/>
              </w:rPr>
              <w:t>Gračac</w:t>
            </w:r>
            <w:r w:rsidRPr="00EF52DB">
              <w:rPr>
                <w:sz w:val="16"/>
                <w:szCs w:val="16"/>
              </w:rPr>
              <w:t xml:space="preserve"> dužna je plaćati navedenu naknadu FZOEU ukoliko se na području Općine prikupi miješanog komunalnog otpada iznad propisane veličine.</w:t>
            </w:r>
          </w:p>
        </w:tc>
      </w:tr>
      <w:tr w:rsidR="00A515FE" w:rsidRPr="0008031F" w:rsidTr="00A515FE">
        <w:tc>
          <w:tcPr>
            <w:tcW w:w="3218" w:type="dxa"/>
            <w:vAlign w:val="center"/>
          </w:tcPr>
          <w:p w:rsidR="00A515FE" w:rsidRPr="0008031F" w:rsidRDefault="00A515FE" w:rsidP="00A515FE">
            <w:pPr>
              <w:spacing w:before="120" w:after="120"/>
              <w:rPr>
                <w:b/>
                <w:smallCaps/>
                <w:sz w:val="16"/>
                <w:szCs w:val="16"/>
              </w:rPr>
            </w:pPr>
            <w:r w:rsidRPr="0008031F">
              <w:rPr>
                <w:b/>
                <w:smallCaps/>
                <w:sz w:val="16"/>
                <w:szCs w:val="16"/>
              </w:rPr>
              <w:t>U dokumentima osigurati odvojeno prikupljanje biootpada s ciljem kompostiranja, digestije ili energetske oporabe biootpada.</w:t>
            </w:r>
          </w:p>
        </w:tc>
        <w:tc>
          <w:tcPr>
            <w:tcW w:w="6206" w:type="dxa"/>
            <w:vAlign w:val="center"/>
          </w:tcPr>
          <w:p w:rsidR="00A515FE" w:rsidRPr="0008031F" w:rsidRDefault="00A515FE" w:rsidP="00A515FE">
            <w:pPr>
              <w:spacing w:before="120" w:after="120"/>
              <w:jc w:val="center"/>
              <w:rPr>
                <w:sz w:val="16"/>
                <w:szCs w:val="16"/>
              </w:rPr>
            </w:pPr>
            <w:r w:rsidRPr="0008031F">
              <w:rPr>
                <w:sz w:val="16"/>
                <w:szCs w:val="16"/>
              </w:rPr>
              <w:t>Članak 56.</w:t>
            </w:r>
          </w:p>
          <w:p w:rsidR="00A515FE" w:rsidRPr="0008031F" w:rsidRDefault="00A515FE" w:rsidP="00A515FE">
            <w:pPr>
              <w:spacing w:before="120" w:after="120"/>
              <w:rPr>
                <w:sz w:val="16"/>
                <w:szCs w:val="16"/>
              </w:rPr>
            </w:pPr>
            <w:r w:rsidRPr="0008031F">
              <w:rPr>
                <w:sz w:val="16"/>
                <w:szCs w:val="16"/>
              </w:rPr>
              <w:t>(1) Osoba koja je aktima donesenim temeljem ovoga Zakona ovlaštena gospodariti biootpadom, te jedinica lokalne samouprave dužni su u dokumentima koje donose temeljem ovoga Zakona osigurati odvojeno prikupljanje biootpada s ciljem kompostiranja, digestije ili energetske oporabe biootpada.</w:t>
            </w:r>
          </w:p>
        </w:tc>
        <w:tc>
          <w:tcPr>
            <w:tcW w:w="4888" w:type="dxa"/>
            <w:vAlign w:val="center"/>
          </w:tcPr>
          <w:p w:rsidR="00A515FE" w:rsidRDefault="00A515FE" w:rsidP="00A515FE">
            <w:pPr>
              <w:rPr>
                <w:sz w:val="16"/>
                <w:szCs w:val="16"/>
              </w:rPr>
            </w:pPr>
            <w:r w:rsidRPr="00D82CA3">
              <w:rPr>
                <w:sz w:val="16"/>
                <w:szCs w:val="16"/>
              </w:rPr>
              <w:t xml:space="preserve">Na području Općine </w:t>
            </w:r>
            <w:r>
              <w:rPr>
                <w:sz w:val="16"/>
                <w:szCs w:val="16"/>
              </w:rPr>
              <w:t>Gračac</w:t>
            </w:r>
            <w:r w:rsidRPr="00D82CA3">
              <w:rPr>
                <w:sz w:val="16"/>
                <w:szCs w:val="16"/>
              </w:rPr>
              <w:t xml:space="preserve"> biorazgrad</w:t>
            </w:r>
            <w:r>
              <w:rPr>
                <w:sz w:val="16"/>
                <w:szCs w:val="16"/>
              </w:rPr>
              <w:t xml:space="preserve">ivi komunalni otpad se sakuplja zajedno s miješanim komunalnim otpadom i odlaže na lokaciju Stražbenica. Trenutno ne postoji sustav odvojenog sakupljanja biorazgradivog otpada. </w:t>
            </w:r>
          </w:p>
          <w:p w:rsidR="00A515FE" w:rsidRPr="00E66E75" w:rsidRDefault="00A515FE" w:rsidP="00A515FE">
            <w:pPr>
              <w:rPr>
                <w:sz w:val="16"/>
                <w:szCs w:val="16"/>
              </w:rPr>
            </w:pPr>
            <w:r w:rsidRPr="00DE5ED3">
              <w:rPr>
                <w:sz w:val="16"/>
                <w:szCs w:val="16"/>
              </w:rPr>
              <w:t>Planira se uspostaviti pilot projekt kućnog kompostiranja u urbanom dijelu naselja Gračac i Srb</w:t>
            </w:r>
            <w:r>
              <w:rPr>
                <w:sz w:val="16"/>
                <w:szCs w:val="16"/>
              </w:rPr>
              <w:t xml:space="preserve"> nabav</w:t>
            </w:r>
            <w:r w:rsidRPr="00DE5ED3">
              <w:rPr>
                <w:sz w:val="16"/>
                <w:szCs w:val="16"/>
              </w:rPr>
              <w:t>om opreme za kućno kompostiranje.</w:t>
            </w:r>
          </w:p>
          <w:p w:rsidR="00A515FE" w:rsidRPr="00D82CA3" w:rsidRDefault="00A515FE" w:rsidP="00A515FE">
            <w:pPr>
              <w:rPr>
                <w:rFonts w:eastAsiaTheme="minorHAnsi"/>
              </w:rPr>
            </w:pPr>
          </w:p>
        </w:tc>
      </w:tr>
    </w:tbl>
    <w:p w:rsidR="00A515FE" w:rsidRDefault="00A515FE"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 w:rsidR="00A461E0" w:rsidRDefault="00A461E0" w:rsidP="00A515FE">
      <w:pPr>
        <w:sectPr w:rsidR="00A461E0" w:rsidSect="0070689A">
          <w:pgSz w:w="16838" w:h="11906" w:orient="landscape"/>
          <w:pgMar w:top="1418" w:right="1418" w:bottom="1418" w:left="1418" w:header="567" w:footer="0" w:gutter="0"/>
          <w:cols w:space="708"/>
          <w:docGrid w:linePitch="360"/>
        </w:sectPr>
      </w:pPr>
    </w:p>
    <w:p w:rsidR="00A515FE" w:rsidRDefault="00A515FE" w:rsidP="00A515FE">
      <w:pPr>
        <w:pStyle w:val="Heading2"/>
      </w:pPr>
      <w:bookmarkStart w:id="32" w:name="_Toc502274015"/>
      <w:bookmarkStart w:id="33" w:name="_Toc505686071"/>
      <w:r>
        <w:lastRenderedPageBreak/>
        <w:t xml:space="preserve">Ocjena postojećeg stanja </w:t>
      </w:r>
      <w:r w:rsidRPr="00E53ED1">
        <w:t xml:space="preserve">gospodarenja otpadom u Općini </w:t>
      </w:r>
      <w:r>
        <w:t>Gračac</w:t>
      </w:r>
      <w:bookmarkEnd w:id="32"/>
      <w:bookmarkEnd w:id="33"/>
    </w:p>
    <w:p w:rsidR="00A515FE" w:rsidRPr="00125AA5" w:rsidRDefault="00A515FE" w:rsidP="00A515FE">
      <w:r w:rsidRPr="00B850D0">
        <w:t xml:space="preserve">Na temelju analize postojećeg stanja gospodarenja otpadom na području Općine </w:t>
      </w:r>
      <w:r>
        <w:t>Gračac</w:t>
      </w:r>
      <w:r w:rsidRPr="00B850D0">
        <w:t xml:space="preserve">, </w:t>
      </w:r>
      <w:r>
        <w:t>te pregledom do sada ispunjenih obveza Općine, sukladno ZOGO i PGO RH, može se dati ocjena postojećeg stanja gospodarenja otpadom te predložiti ciljevi i mjere u narednom šestogodišnjem razdoblju.</w:t>
      </w:r>
    </w:p>
    <w:p w:rsidR="00A515FE" w:rsidRDefault="00A515FE" w:rsidP="00A515FE">
      <w:r>
        <w:t xml:space="preserve">Postojeći način postupanja s komunalnim otpadom u Općini Gračac još uvijek nije u potpunosti u skladu s odredbama ZOGO i PGO RH te je svakako potrebno povećanje učinkovitosti gospodarenja otpadom. Iz komunalnog se otpada još uvijek nedovoljno izdvajaju iskoristive komponente, što ovakvo postupanje otpadom još uvijek čini neracionalnim, ekonomski neisplativim, a predstavlja i nepotrebno opterećenje kapaciteta odlagališta. </w:t>
      </w:r>
    </w:p>
    <w:p w:rsidR="00A515FE" w:rsidRDefault="00A515FE" w:rsidP="00A515FE">
      <w:r>
        <w:t>Kako bi se stanje gospodarenja otpadom na području Općine Gračac uskladilo sa ZOGO, PGO RH te ostalim relevantnim zakonskim propisima, Planom gospodarenja otpadom Općine Gračac definirat će se ciljevi i mjere za njihovo ostvarenje u narednom šestogodišnjem razdoblju.</w:t>
      </w:r>
    </w:p>
    <w:p w:rsidR="00A515FE" w:rsidRDefault="00A515FE" w:rsidP="00A515FE">
      <w:pPr>
        <w:spacing w:before="120" w:after="120"/>
        <w:rPr>
          <w:rFonts w:ascii="Arial Narrow" w:hAnsi="Arial Narrow"/>
        </w:rPr>
      </w:pPr>
    </w:p>
    <w:p w:rsidR="00A515FE" w:rsidRDefault="00A515FE" w:rsidP="00A515FE">
      <w:pPr>
        <w:pStyle w:val="Heading2"/>
      </w:pPr>
      <w:bookmarkStart w:id="34" w:name="_Toc502274016"/>
      <w:bookmarkStart w:id="35" w:name="_Toc505686072"/>
      <w:r>
        <w:t>Ciljevi i mjere gospodarenja otpadom Općine Gračac</w:t>
      </w:r>
      <w:bookmarkEnd w:id="34"/>
      <w:bookmarkEnd w:id="35"/>
    </w:p>
    <w:p w:rsidR="00A515FE" w:rsidRDefault="00A515FE" w:rsidP="00A515FE">
      <w:pPr>
        <w:spacing w:before="120" w:after="120"/>
        <w:rPr>
          <w:rFonts w:eastAsiaTheme="minorHAnsi"/>
          <w:szCs w:val="22"/>
          <w:lang w:bidi="en-US"/>
        </w:rPr>
      </w:pPr>
      <w:r w:rsidRPr="003C39F9">
        <w:rPr>
          <w:rFonts w:eastAsiaTheme="minorHAnsi"/>
          <w:lang w:bidi="en-US"/>
        </w:rPr>
        <w:t>Temeljem analize i ocjene postojećeg stanja,</w:t>
      </w:r>
      <w:r>
        <w:rPr>
          <w:rFonts w:eastAsiaTheme="minorHAnsi"/>
          <w:lang w:bidi="en-US"/>
        </w:rPr>
        <w:t xml:space="preserve"> sukladno ZOGO i PGO RH, </w:t>
      </w:r>
      <w:r w:rsidRPr="003C39F9">
        <w:rPr>
          <w:rFonts w:eastAsiaTheme="minorHAnsi"/>
          <w:lang w:bidi="en-US"/>
        </w:rPr>
        <w:t>te ovisno o mogućnostima</w:t>
      </w:r>
      <w:r>
        <w:rPr>
          <w:rFonts w:eastAsiaTheme="minorHAnsi"/>
          <w:lang w:bidi="en-US"/>
        </w:rPr>
        <w:t>,</w:t>
      </w:r>
      <w:r w:rsidRPr="003C39F9">
        <w:rPr>
          <w:rFonts w:eastAsiaTheme="minorHAnsi"/>
          <w:lang w:bidi="en-US"/>
        </w:rPr>
        <w:t xml:space="preserve"> definiraju se sljedeći ciljevi </w:t>
      </w:r>
      <w:r>
        <w:rPr>
          <w:rFonts w:eastAsiaTheme="minorHAnsi"/>
          <w:lang w:bidi="en-US"/>
        </w:rPr>
        <w:t>i mjere O</w:t>
      </w:r>
      <w:r w:rsidRPr="003C39F9">
        <w:rPr>
          <w:rFonts w:eastAsiaTheme="minorHAnsi"/>
          <w:lang w:bidi="en-US"/>
        </w:rPr>
        <w:t xml:space="preserve">pćine </w:t>
      </w:r>
      <w:r>
        <w:rPr>
          <w:rFonts w:eastAsiaTheme="minorHAnsi"/>
          <w:szCs w:val="22"/>
          <w:lang w:bidi="en-US"/>
        </w:rPr>
        <w:t>Gračac.</w:t>
      </w:r>
    </w:p>
    <w:p w:rsidR="00A515FE" w:rsidRDefault="00A515FE" w:rsidP="00A515FE">
      <w:pPr>
        <w:pStyle w:val="Caption"/>
      </w:pPr>
    </w:p>
    <w:p w:rsidR="00A515FE" w:rsidRDefault="00A515FE"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9D4149" w:rsidRDefault="009D4149" w:rsidP="00A515FE"/>
    <w:p w:rsidR="00A515FE" w:rsidRDefault="00A515FE" w:rsidP="00A515FE"/>
    <w:p w:rsidR="00A515FE" w:rsidRDefault="00A515FE" w:rsidP="00A515FE"/>
    <w:p w:rsidR="00A515FE" w:rsidRPr="001D71AC" w:rsidRDefault="00A515FE" w:rsidP="00A515FE"/>
    <w:p w:rsidR="00A515FE" w:rsidRDefault="00A515FE" w:rsidP="00A515FE">
      <w:pPr>
        <w:pStyle w:val="Caption"/>
      </w:pPr>
      <w:r>
        <w:lastRenderedPageBreak/>
        <w:tab/>
      </w:r>
      <w:r>
        <w:tab/>
        <w:t xml:space="preserve">Tabela </w:t>
      </w:r>
      <w:fldSimple w:instr=" SEQ Tabela \* ARABIC ">
        <w:r>
          <w:rPr>
            <w:noProof/>
          </w:rPr>
          <w:t>3</w:t>
        </w:r>
      </w:fldSimple>
      <w:r>
        <w:t>: Ciljevi i mjere gospodarenja otpadom Općine Gračac</w:t>
      </w:r>
    </w:p>
    <w:tbl>
      <w:tblPr>
        <w:tblStyle w:val="TableGrid"/>
        <w:tblW w:w="9067" w:type="dxa"/>
        <w:tblLayout w:type="fixed"/>
        <w:tblLook w:val="04A0"/>
      </w:tblPr>
      <w:tblGrid>
        <w:gridCol w:w="704"/>
        <w:gridCol w:w="3827"/>
        <w:gridCol w:w="993"/>
        <w:gridCol w:w="3543"/>
      </w:tblGrid>
      <w:tr w:rsidR="00A515FE" w:rsidRPr="00B4159C" w:rsidTr="00A515FE">
        <w:trPr>
          <w:cantSplit/>
          <w:tblHeader/>
        </w:trPr>
        <w:tc>
          <w:tcPr>
            <w:tcW w:w="4531" w:type="dxa"/>
            <w:gridSpan w:val="2"/>
            <w:shd w:val="clear" w:color="auto" w:fill="D6E3BC" w:themeFill="accent3" w:themeFillTint="66"/>
            <w:vAlign w:val="center"/>
          </w:tcPr>
          <w:p w:rsidR="00A515FE" w:rsidRPr="00B4159C" w:rsidRDefault="00A515FE" w:rsidP="00A515FE">
            <w:pPr>
              <w:jc w:val="center"/>
              <w:rPr>
                <w:rFonts w:eastAsiaTheme="minorHAnsi"/>
                <w:b/>
                <w:sz w:val="18"/>
                <w:szCs w:val="18"/>
              </w:rPr>
            </w:pPr>
            <w:r w:rsidRPr="00B4159C">
              <w:rPr>
                <w:rFonts w:eastAsiaTheme="minorHAnsi"/>
                <w:b/>
                <w:sz w:val="18"/>
                <w:szCs w:val="18"/>
              </w:rPr>
              <w:t>CILJEVI</w:t>
            </w:r>
          </w:p>
        </w:tc>
        <w:tc>
          <w:tcPr>
            <w:tcW w:w="4536" w:type="dxa"/>
            <w:gridSpan w:val="2"/>
            <w:shd w:val="clear" w:color="auto" w:fill="D6E3BC" w:themeFill="accent3" w:themeFillTint="66"/>
            <w:vAlign w:val="center"/>
          </w:tcPr>
          <w:p w:rsidR="00A515FE" w:rsidRPr="00B4159C" w:rsidRDefault="00A515FE" w:rsidP="00A515FE">
            <w:pPr>
              <w:jc w:val="center"/>
              <w:rPr>
                <w:rFonts w:eastAsiaTheme="minorHAnsi"/>
                <w:b/>
                <w:sz w:val="18"/>
                <w:szCs w:val="18"/>
              </w:rPr>
            </w:pPr>
            <w:r w:rsidRPr="00B4159C">
              <w:rPr>
                <w:rFonts w:eastAsiaTheme="minorHAnsi"/>
                <w:b/>
                <w:sz w:val="18"/>
                <w:szCs w:val="18"/>
              </w:rPr>
              <w:t>MJERE</w:t>
            </w:r>
          </w:p>
        </w:tc>
      </w:tr>
      <w:tr w:rsidR="00A515FE" w:rsidRPr="00B4159C" w:rsidTr="00A515FE">
        <w:trPr>
          <w:cantSplit/>
          <w:tblHeader/>
        </w:trPr>
        <w:tc>
          <w:tcPr>
            <w:tcW w:w="704" w:type="dxa"/>
            <w:vAlign w:val="center"/>
          </w:tcPr>
          <w:p w:rsidR="00A515FE" w:rsidRPr="00B4159C" w:rsidRDefault="00A515FE" w:rsidP="00A515FE">
            <w:pPr>
              <w:jc w:val="center"/>
              <w:rPr>
                <w:rFonts w:eastAsiaTheme="minorHAnsi"/>
                <w:b/>
                <w:sz w:val="18"/>
                <w:szCs w:val="18"/>
              </w:rPr>
            </w:pPr>
            <w:r>
              <w:rPr>
                <w:rFonts w:eastAsiaTheme="minorHAnsi"/>
                <w:b/>
                <w:sz w:val="18"/>
                <w:szCs w:val="18"/>
              </w:rPr>
              <w:t>j</w:t>
            </w:r>
            <w:r w:rsidRPr="00B4159C">
              <w:rPr>
                <w:rFonts w:eastAsiaTheme="minorHAnsi"/>
                <w:b/>
                <w:sz w:val="18"/>
                <w:szCs w:val="18"/>
              </w:rPr>
              <w:t>C.1.</w:t>
            </w:r>
          </w:p>
        </w:tc>
        <w:tc>
          <w:tcPr>
            <w:tcW w:w="3827" w:type="dxa"/>
            <w:vAlign w:val="center"/>
          </w:tcPr>
          <w:p w:rsidR="00A515FE" w:rsidRPr="00B4159C" w:rsidRDefault="00A515FE" w:rsidP="00A515FE">
            <w:pPr>
              <w:rPr>
                <w:rFonts w:eastAsiaTheme="minorHAnsi"/>
                <w:b/>
                <w:sz w:val="18"/>
                <w:szCs w:val="18"/>
              </w:rPr>
            </w:pPr>
            <w:r w:rsidRPr="00B4159C">
              <w:rPr>
                <w:rFonts w:eastAsiaTheme="minorHAnsi"/>
                <w:b/>
                <w:sz w:val="18"/>
                <w:szCs w:val="18"/>
              </w:rPr>
              <w:t>UNAPRIJEDITI SUSTAV GOSPODARENJA KOMUNALNIM OTPADOM</w:t>
            </w:r>
          </w:p>
        </w:tc>
        <w:tc>
          <w:tcPr>
            <w:tcW w:w="4536" w:type="dxa"/>
            <w:gridSpan w:val="2"/>
            <w:vAlign w:val="center"/>
          </w:tcPr>
          <w:p w:rsidR="00A515FE" w:rsidRPr="00B4159C" w:rsidRDefault="00A515FE" w:rsidP="00A515FE">
            <w:pPr>
              <w:rPr>
                <w:rFonts w:eastAsiaTheme="minorHAnsi"/>
                <w:sz w:val="18"/>
                <w:szCs w:val="18"/>
              </w:rPr>
            </w:pPr>
          </w:p>
        </w:tc>
      </w:tr>
      <w:tr w:rsidR="00A515FE" w:rsidRPr="00B4159C" w:rsidTr="00A515FE">
        <w:trPr>
          <w:cantSplit/>
          <w:tblHeader/>
        </w:trPr>
        <w:tc>
          <w:tcPr>
            <w:tcW w:w="704" w:type="dxa"/>
            <w:vMerge w:val="restart"/>
            <w:vAlign w:val="center"/>
          </w:tcPr>
          <w:p w:rsidR="00A515FE" w:rsidRPr="00B4159C" w:rsidRDefault="00A515FE" w:rsidP="00A515FE">
            <w:pPr>
              <w:jc w:val="center"/>
              <w:rPr>
                <w:rFonts w:eastAsiaTheme="minorHAnsi"/>
                <w:sz w:val="18"/>
                <w:szCs w:val="18"/>
              </w:rPr>
            </w:pPr>
            <w:r w:rsidRPr="00B4159C">
              <w:rPr>
                <w:rFonts w:eastAsiaTheme="minorHAnsi"/>
                <w:sz w:val="18"/>
                <w:szCs w:val="18"/>
              </w:rPr>
              <w:t>C</w:t>
            </w:r>
            <w:r>
              <w:rPr>
                <w:rFonts w:eastAsiaTheme="minorHAnsi"/>
                <w:sz w:val="18"/>
                <w:szCs w:val="18"/>
              </w:rPr>
              <w:t>.</w:t>
            </w:r>
            <w:r w:rsidRPr="00B4159C">
              <w:rPr>
                <w:rFonts w:eastAsiaTheme="minorHAnsi"/>
                <w:sz w:val="18"/>
                <w:szCs w:val="18"/>
              </w:rPr>
              <w:t>1.1.</w:t>
            </w:r>
          </w:p>
        </w:tc>
        <w:tc>
          <w:tcPr>
            <w:tcW w:w="3827" w:type="dxa"/>
            <w:vMerge w:val="restart"/>
            <w:vAlign w:val="center"/>
          </w:tcPr>
          <w:p w:rsidR="00A515FE" w:rsidRPr="00B4159C" w:rsidRDefault="00A515FE" w:rsidP="00A515FE">
            <w:pPr>
              <w:rPr>
                <w:sz w:val="18"/>
                <w:szCs w:val="18"/>
              </w:rPr>
            </w:pPr>
            <w:r w:rsidRPr="00B4159C">
              <w:rPr>
                <w:sz w:val="18"/>
                <w:szCs w:val="18"/>
              </w:rPr>
              <w:t>Smanjiti ukupnu količinu proizvedenog komunalno</w:t>
            </w:r>
            <w:r>
              <w:rPr>
                <w:sz w:val="18"/>
                <w:szCs w:val="18"/>
              </w:rPr>
              <w:t>g otpada za 5% do 2022. godine u odnosu na ukupno proizvedenu količinu komunalnog otpada u 2015. godinu</w:t>
            </w:r>
          </w:p>
        </w:tc>
        <w:tc>
          <w:tcPr>
            <w:tcW w:w="993" w:type="dxa"/>
            <w:vAlign w:val="center"/>
          </w:tcPr>
          <w:p w:rsidR="00A515FE" w:rsidRPr="00B4159C" w:rsidRDefault="00A515FE" w:rsidP="00A515FE">
            <w:pPr>
              <w:rPr>
                <w:rFonts w:eastAsiaTheme="minorHAnsi"/>
                <w:sz w:val="18"/>
                <w:szCs w:val="18"/>
              </w:rPr>
            </w:pPr>
            <w:r>
              <w:rPr>
                <w:rFonts w:eastAsiaTheme="minorHAnsi"/>
                <w:sz w:val="18"/>
                <w:szCs w:val="18"/>
              </w:rPr>
              <w:t>M.1.1.1.</w:t>
            </w:r>
          </w:p>
        </w:tc>
        <w:tc>
          <w:tcPr>
            <w:tcW w:w="3543" w:type="dxa"/>
            <w:vAlign w:val="center"/>
          </w:tcPr>
          <w:p w:rsidR="00A515FE" w:rsidRPr="00B4159C" w:rsidRDefault="00A515FE" w:rsidP="00A515FE">
            <w:pPr>
              <w:rPr>
                <w:rFonts w:eastAsiaTheme="minorHAnsi"/>
                <w:sz w:val="18"/>
                <w:szCs w:val="18"/>
              </w:rPr>
            </w:pPr>
            <w:r w:rsidRPr="00B4159C">
              <w:rPr>
                <w:rFonts w:eastAsiaTheme="minorHAnsi"/>
                <w:sz w:val="18"/>
                <w:szCs w:val="18"/>
              </w:rPr>
              <w:t>Provođenje mjera definiranih Planom sprječavanja nastanka otpada</w:t>
            </w:r>
            <w:r>
              <w:rPr>
                <w:rStyle w:val="FootnoteReference"/>
                <w:rFonts w:eastAsiaTheme="minorHAnsi"/>
                <w:sz w:val="18"/>
                <w:szCs w:val="18"/>
              </w:rPr>
              <w:footnoteReference w:id="1"/>
            </w:r>
          </w:p>
        </w:tc>
      </w:tr>
      <w:tr w:rsidR="00A515FE" w:rsidRPr="00B4159C" w:rsidTr="00A515FE">
        <w:trPr>
          <w:cantSplit/>
          <w:tblHeader/>
        </w:trPr>
        <w:tc>
          <w:tcPr>
            <w:tcW w:w="704" w:type="dxa"/>
            <w:vMerge/>
            <w:vAlign w:val="center"/>
          </w:tcPr>
          <w:p w:rsidR="00A515FE" w:rsidRPr="00B4159C" w:rsidRDefault="00A515FE" w:rsidP="00A515FE">
            <w:pPr>
              <w:jc w:val="center"/>
              <w:rPr>
                <w:rFonts w:eastAsiaTheme="minorHAnsi"/>
                <w:sz w:val="18"/>
                <w:szCs w:val="18"/>
              </w:rPr>
            </w:pPr>
          </w:p>
        </w:tc>
        <w:tc>
          <w:tcPr>
            <w:tcW w:w="3827" w:type="dxa"/>
            <w:vMerge/>
            <w:vAlign w:val="center"/>
          </w:tcPr>
          <w:p w:rsidR="00A515FE" w:rsidRPr="00B4159C" w:rsidRDefault="00A515FE" w:rsidP="00A515FE">
            <w:pPr>
              <w:rPr>
                <w:sz w:val="18"/>
                <w:szCs w:val="18"/>
              </w:rPr>
            </w:pP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M.1.1.2.</w:t>
            </w:r>
          </w:p>
        </w:tc>
        <w:tc>
          <w:tcPr>
            <w:tcW w:w="3543" w:type="dxa"/>
            <w:vAlign w:val="center"/>
          </w:tcPr>
          <w:p w:rsidR="00A515FE" w:rsidRPr="00B4159C" w:rsidRDefault="00A515FE" w:rsidP="00A515FE">
            <w:pPr>
              <w:rPr>
                <w:rFonts w:eastAsiaTheme="minorHAnsi"/>
                <w:sz w:val="18"/>
                <w:szCs w:val="18"/>
              </w:rPr>
            </w:pPr>
            <w:r w:rsidRPr="00B4159C">
              <w:rPr>
                <w:rFonts w:eastAsiaTheme="minorHAnsi"/>
                <w:sz w:val="18"/>
                <w:szCs w:val="18"/>
              </w:rPr>
              <w:t>Osiguranje potrebne opreme za provođenje kućnog kompostiranja</w:t>
            </w:r>
          </w:p>
        </w:tc>
      </w:tr>
      <w:tr w:rsidR="00A515FE" w:rsidRPr="00B4159C" w:rsidTr="00A515FE">
        <w:trPr>
          <w:cantSplit/>
          <w:tblHeader/>
        </w:trPr>
        <w:tc>
          <w:tcPr>
            <w:tcW w:w="704" w:type="dxa"/>
            <w:vMerge/>
            <w:vAlign w:val="center"/>
          </w:tcPr>
          <w:p w:rsidR="00A515FE" w:rsidRPr="00B4159C" w:rsidRDefault="00A515FE" w:rsidP="00A515FE">
            <w:pPr>
              <w:jc w:val="center"/>
              <w:rPr>
                <w:rFonts w:eastAsiaTheme="minorHAnsi"/>
                <w:sz w:val="18"/>
                <w:szCs w:val="18"/>
              </w:rPr>
            </w:pPr>
          </w:p>
        </w:tc>
        <w:tc>
          <w:tcPr>
            <w:tcW w:w="3827" w:type="dxa"/>
            <w:vMerge/>
            <w:vAlign w:val="center"/>
          </w:tcPr>
          <w:p w:rsidR="00A515FE" w:rsidRPr="00B4159C" w:rsidRDefault="00A515FE" w:rsidP="00A515FE">
            <w:pPr>
              <w:rPr>
                <w:sz w:val="18"/>
                <w:szCs w:val="18"/>
              </w:rPr>
            </w:pP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M.1.1.3.</w:t>
            </w:r>
          </w:p>
        </w:tc>
        <w:tc>
          <w:tcPr>
            <w:tcW w:w="3543" w:type="dxa"/>
            <w:vAlign w:val="center"/>
          </w:tcPr>
          <w:p w:rsidR="00A515FE" w:rsidRPr="00B4159C" w:rsidRDefault="00A515FE" w:rsidP="00A515FE">
            <w:pPr>
              <w:rPr>
                <w:rFonts w:eastAsiaTheme="minorHAnsi"/>
                <w:sz w:val="18"/>
                <w:szCs w:val="18"/>
              </w:rPr>
            </w:pPr>
            <w:r>
              <w:rPr>
                <w:rFonts w:eastAsiaTheme="minorHAnsi"/>
                <w:sz w:val="18"/>
                <w:szCs w:val="18"/>
              </w:rPr>
              <w:t xml:space="preserve">U reciklažnom dvorištu osigurati prostor za uspostavu kutka za ponovnu uporabu proizvoda </w:t>
            </w:r>
          </w:p>
        </w:tc>
      </w:tr>
      <w:tr w:rsidR="00A515FE" w:rsidRPr="00B4159C" w:rsidTr="00A515FE">
        <w:trPr>
          <w:cantSplit/>
          <w:tblHeader/>
        </w:trPr>
        <w:tc>
          <w:tcPr>
            <w:tcW w:w="704" w:type="dxa"/>
            <w:vMerge/>
          </w:tcPr>
          <w:p w:rsidR="00A515FE" w:rsidRPr="00B4159C" w:rsidRDefault="00A515FE" w:rsidP="00A515FE">
            <w:pPr>
              <w:jc w:val="center"/>
              <w:rPr>
                <w:rFonts w:eastAsiaTheme="minorHAnsi"/>
                <w:sz w:val="18"/>
                <w:szCs w:val="18"/>
              </w:rPr>
            </w:pPr>
          </w:p>
        </w:tc>
        <w:tc>
          <w:tcPr>
            <w:tcW w:w="3827" w:type="dxa"/>
            <w:vMerge/>
          </w:tcPr>
          <w:p w:rsidR="00A515FE" w:rsidRPr="00B4159C" w:rsidRDefault="00A515FE" w:rsidP="00A515FE">
            <w:pPr>
              <w:rPr>
                <w:sz w:val="18"/>
                <w:szCs w:val="18"/>
              </w:rPr>
            </w:pP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M.1.1.4.</w:t>
            </w:r>
          </w:p>
        </w:tc>
        <w:tc>
          <w:tcPr>
            <w:tcW w:w="3543" w:type="dxa"/>
            <w:vAlign w:val="center"/>
          </w:tcPr>
          <w:p w:rsidR="00A515FE" w:rsidRPr="00B4159C" w:rsidRDefault="00A515FE" w:rsidP="00A515FE">
            <w:pPr>
              <w:rPr>
                <w:rFonts w:eastAsiaTheme="minorHAnsi"/>
                <w:sz w:val="18"/>
                <w:szCs w:val="18"/>
              </w:rPr>
            </w:pPr>
            <w:r w:rsidRPr="00B4159C">
              <w:rPr>
                <w:rFonts w:eastAsiaTheme="minorHAnsi"/>
                <w:sz w:val="18"/>
                <w:szCs w:val="18"/>
              </w:rPr>
              <w:t>Provođenje izobrazno – informativnih aktivnosti</w:t>
            </w:r>
          </w:p>
        </w:tc>
      </w:tr>
      <w:tr w:rsidR="00A515FE" w:rsidRPr="00B4159C" w:rsidTr="00A515FE">
        <w:trPr>
          <w:cantSplit/>
          <w:tblHeader/>
        </w:trPr>
        <w:tc>
          <w:tcPr>
            <w:tcW w:w="704" w:type="dxa"/>
            <w:vMerge/>
          </w:tcPr>
          <w:p w:rsidR="00A515FE" w:rsidRPr="00B4159C" w:rsidRDefault="00A515FE" w:rsidP="00A515FE">
            <w:pPr>
              <w:jc w:val="center"/>
              <w:rPr>
                <w:rFonts w:eastAsiaTheme="minorHAnsi"/>
                <w:sz w:val="18"/>
                <w:szCs w:val="18"/>
              </w:rPr>
            </w:pPr>
          </w:p>
        </w:tc>
        <w:tc>
          <w:tcPr>
            <w:tcW w:w="3827" w:type="dxa"/>
            <w:vMerge/>
          </w:tcPr>
          <w:p w:rsidR="00A515FE" w:rsidRPr="00B4159C" w:rsidRDefault="00A515FE" w:rsidP="00A515FE">
            <w:pPr>
              <w:rPr>
                <w:sz w:val="18"/>
                <w:szCs w:val="18"/>
              </w:rPr>
            </w:pP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M.1.1.5.</w:t>
            </w:r>
          </w:p>
        </w:tc>
        <w:tc>
          <w:tcPr>
            <w:tcW w:w="3543" w:type="dxa"/>
            <w:vAlign w:val="center"/>
          </w:tcPr>
          <w:p w:rsidR="00A515FE" w:rsidRPr="00B4159C" w:rsidRDefault="00A515FE" w:rsidP="00A515FE">
            <w:pPr>
              <w:rPr>
                <w:rFonts w:eastAsiaTheme="minorHAnsi"/>
                <w:sz w:val="18"/>
                <w:szCs w:val="18"/>
              </w:rPr>
            </w:pPr>
            <w:r>
              <w:rPr>
                <w:rFonts w:eastAsiaTheme="minorHAnsi"/>
                <w:sz w:val="18"/>
                <w:szCs w:val="18"/>
              </w:rPr>
              <w:t>Provođenje akcija prikupljanja otpada</w:t>
            </w:r>
          </w:p>
        </w:tc>
      </w:tr>
      <w:tr w:rsidR="00A515FE" w:rsidRPr="00B4159C" w:rsidTr="00A515FE">
        <w:tc>
          <w:tcPr>
            <w:tcW w:w="704" w:type="dxa"/>
            <w:vMerge w:val="restart"/>
            <w:vAlign w:val="center"/>
          </w:tcPr>
          <w:p w:rsidR="00A515FE" w:rsidRPr="00B4159C" w:rsidRDefault="00A515FE" w:rsidP="00A515FE">
            <w:pPr>
              <w:jc w:val="center"/>
              <w:rPr>
                <w:rFonts w:eastAsiaTheme="minorHAnsi"/>
                <w:sz w:val="18"/>
                <w:szCs w:val="18"/>
              </w:rPr>
            </w:pPr>
            <w:r>
              <w:rPr>
                <w:rFonts w:eastAsiaTheme="minorHAnsi"/>
                <w:sz w:val="18"/>
                <w:szCs w:val="18"/>
              </w:rPr>
              <w:t>C.</w:t>
            </w:r>
            <w:r w:rsidRPr="00B4159C">
              <w:rPr>
                <w:rFonts w:eastAsiaTheme="minorHAnsi"/>
                <w:sz w:val="18"/>
                <w:szCs w:val="18"/>
              </w:rPr>
              <w:t>1.2.</w:t>
            </w:r>
          </w:p>
        </w:tc>
        <w:tc>
          <w:tcPr>
            <w:tcW w:w="3827" w:type="dxa"/>
            <w:vMerge w:val="restart"/>
            <w:vAlign w:val="center"/>
          </w:tcPr>
          <w:p w:rsidR="00A515FE" w:rsidRPr="00B4159C" w:rsidRDefault="00A515FE" w:rsidP="00A515FE">
            <w:pPr>
              <w:rPr>
                <w:rFonts w:eastAsiaTheme="minorHAnsi"/>
                <w:sz w:val="18"/>
                <w:szCs w:val="18"/>
              </w:rPr>
            </w:pPr>
            <w:r>
              <w:rPr>
                <w:rFonts w:eastAsiaTheme="minorHAnsi"/>
                <w:sz w:val="18"/>
                <w:szCs w:val="18"/>
              </w:rPr>
              <w:t>Odvojeno prikupiti 60% komunalnog otpada (prvenstveno papir, karton, staklo, plastiku, metal, biootpad i dr.)</w:t>
            </w: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M.1.2.1.</w:t>
            </w:r>
          </w:p>
        </w:tc>
        <w:tc>
          <w:tcPr>
            <w:tcW w:w="3543" w:type="dxa"/>
          </w:tcPr>
          <w:p w:rsidR="00A515FE" w:rsidRDefault="00A515FE" w:rsidP="00A515FE">
            <w:pPr>
              <w:rPr>
                <w:rFonts w:eastAsiaTheme="minorHAnsi"/>
                <w:sz w:val="18"/>
                <w:szCs w:val="18"/>
              </w:rPr>
            </w:pPr>
            <w:r>
              <w:rPr>
                <w:rFonts w:eastAsiaTheme="minorHAnsi"/>
                <w:sz w:val="18"/>
                <w:szCs w:val="18"/>
              </w:rPr>
              <w:t>Izgradnja reciklažnog dvorišta</w:t>
            </w:r>
          </w:p>
        </w:tc>
      </w:tr>
      <w:tr w:rsidR="00A515FE" w:rsidRPr="00B4159C" w:rsidTr="00A515FE">
        <w:tc>
          <w:tcPr>
            <w:tcW w:w="704" w:type="dxa"/>
            <w:vMerge/>
          </w:tcPr>
          <w:p w:rsidR="00A515FE" w:rsidRPr="00B4159C" w:rsidRDefault="00A515FE" w:rsidP="00A515FE">
            <w:pPr>
              <w:jc w:val="center"/>
              <w:rPr>
                <w:rFonts w:eastAsiaTheme="minorHAnsi"/>
                <w:sz w:val="18"/>
                <w:szCs w:val="18"/>
              </w:rPr>
            </w:pPr>
          </w:p>
        </w:tc>
        <w:tc>
          <w:tcPr>
            <w:tcW w:w="3827" w:type="dxa"/>
            <w:vMerge/>
          </w:tcPr>
          <w:p w:rsidR="00A515FE" w:rsidRPr="00B4159C" w:rsidRDefault="00A515FE" w:rsidP="00A515FE">
            <w:pPr>
              <w:rPr>
                <w:rFonts w:eastAsiaTheme="minorHAnsi"/>
                <w:sz w:val="18"/>
                <w:szCs w:val="18"/>
              </w:rPr>
            </w:pP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M.1.2.2.</w:t>
            </w:r>
          </w:p>
        </w:tc>
        <w:tc>
          <w:tcPr>
            <w:tcW w:w="3543" w:type="dxa"/>
          </w:tcPr>
          <w:p w:rsidR="00A515FE" w:rsidRPr="00B4159C" w:rsidRDefault="00A515FE" w:rsidP="00A515FE">
            <w:pPr>
              <w:rPr>
                <w:rFonts w:eastAsiaTheme="minorHAnsi"/>
                <w:sz w:val="18"/>
                <w:szCs w:val="18"/>
              </w:rPr>
            </w:pPr>
            <w:r>
              <w:rPr>
                <w:rFonts w:eastAsiaTheme="minorHAnsi"/>
                <w:sz w:val="18"/>
                <w:szCs w:val="18"/>
              </w:rPr>
              <w:t>Nabav</w:t>
            </w:r>
            <w:r w:rsidRPr="00B4159C">
              <w:rPr>
                <w:rFonts w:eastAsiaTheme="minorHAnsi"/>
                <w:sz w:val="18"/>
                <w:szCs w:val="18"/>
              </w:rPr>
              <w:t>a mobilnog reciklažnog dvorišta</w:t>
            </w:r>
          </w:p>
        </w:tc>
      </w:tr>
      <w:tr w:rsidR="00A515FE" w:rsidRPr="00B4159C" w:rsidTr="00A515FE">
        <w:tc>
          <w:tcPr>
            <w:tcW w:w="704" w:type="dxa"/>
            <w:vMerge/>
          </w:tcPr>
          <w:p w:rsidR="00A515FE" w:rsidRPr="00B4159C" w:rsidRDefault="00A515FE" w:rsidP="00A515FE">
            <w:pPr>
              <w:jc w:val="center"/>
              <w:rPr>
                <w:rFonts w:eastAsiaTheme="minorHAnsi"/>
                <w:sz w:val="18"/>
                <w:szCs w:val="18"/>
              </w:rPr>
            </w:pPr>
          </w:p>
        </w:tc>
        <w:tc>
          <w:tcPr>
            <w:tcW w:w="3827" w:type="dxa"/>
            <w:vMerge/>
          </w:tcPr>
          <w:p w:rsidR="00A515FE" w:rsidRPr="00B4159C" w:rsidRDefault="00A515FE" w:rsidP="00A515FE">
            <w:pPr>
              <w:rPr>
                <w:rFonts w:eastAsiaTheme="minorHAnsi"/>
                <w:sz w:val="18"/>
                <w:szCs w:val="18"/>
              </w:rPr>
            </w:pP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M.1.2.4.</w:t>
            </w:r>
          </w:p>
        </w:tc>
        <w:tc>
          <w:tcPr>
            <w:tcW w:w="3543" w:type="dxa"/>
            <w:vAlign w:val="center"/>
          </w:tcPr>
          <w:p w:rsidR="00A515FE" w:rsidRPr="00B4159C" w:rsidRDefault="00A515FE" w:rsidP="00A515FE">
            <w:pPr>
              <w:rPr>
                <w:rFonts w:eastAsiaTheme="minorHAnsi"/>
                <w:sz w:val="18"/>
                <w:szCs w:val="18"/>
              </w:rPr>
            </w:pPr>
            <w:r w:rsidRPr="00B4159C">
              <w:rPr>
                <w:rFonts w:eastAsiaTheme="minorHAnsi"/>
                <w:sz w:val="18"/>
                <w:szCs w:val="18"/>
              </w:rPr>
              <w:t>Provođenje izobrazno – informativnih aktivnosti</w:t>
            </w:r>
          </w:p>
        </w:tc>
      </w:tr>
      <w:tr w:rsidR="00A515FE" w:rsidRPr="00B4159C" w:rsidTr="00A515FE">
        <w:tc>
          <w:tcPr>
            <w:tcW w:w="704" w:type="dxa"/>
            <w:vMerge/>
          </w:tcPr>
          <w:p w:rsidR="00A515FE" w:rsidRPr="00B4159C" w:rsidRDefault="00A515FE" w:rsidP="00A515FE">
            <w:pPr>
              <w:jc w:val="center"/>
              <w:rPr>
                <w:rFonts w:eastAsiaTheme="minorHAnsi"/>
                <w:sz w:val="18"/>
                <w:szCs w:val="18"/>
              </w:rPr>
            </w:pPr>
          </w:p>
        </w:tc>
        <w:tc>
          <w:tcPr>
            <w:tcW w:w="3827" w:type="dxa"/>
            <w:vMerge/>
          </w:tcPr>
          <w:p w:rsidR="00A515FE" w:rsidRPr="00B4159C" w:rsidRDefault="00A515FE" w:rsidP="00A515FE">
            <w:pPr>
              <w:rPr>
                <w:rFonts w:eastAsiaTheme="minorHAnsi"/>
                <w:sz w:val="18"/>
                <w:szCs w:val="18"/>
              </w:rPr>
            </w:pP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M.1.2.5.</w:t>
            </w:r>
          </w:p>
        </w:tc>
        <w:tc>
          <w:tcPr>
            <w:tcW w:w="3543" w:type="dxa"/>
            <w:vAlign w:val="center"/>
          </w:tcPr>
          <w:p w:rsidR="00A515FE" w:rsidRPr="00B4159C" w:rsidRDefault="00A515FE" w:rsidP="00A515FE">
            <w:pPr>
              <w:rPr>
                <w:rFonts w:eastAsiaTheme="minorHAnsi"/>
                <w:sz w:val="18"/>
                <w:szCs w:val="18"/>
              </w:rPr>
            </w:pPr>
            <w:r w:rsidRPr="00B4159C">
              <w:rPr>
                <w:rFonts w:eastAsiaTheme="minorHAnsi"/>
                <w:sz w:val="18"/>
                <w:szCs w:val="18"/>
              </w:rPr>
              <w:t>Provođenje akcija prikupljanja otpada</w:t>
            </w:r>
          </w:p>
        </w:tc>
      </w:tr>
      <w:tr w:rsidR="00A515FE" w:rsidRPr="00B4159C" w:rsidTr="00A515FE">
        <w:tc>
          <w:tcPr>
            <w:tcW w:w="704" w:type="dxa"/>
            <w:vAlign w:val="center"/>
          </w:tcPr>
          <w:p w:rsidR="00A515FE" w:rsidRPr="00B4159C" w:rsidRDefault="00A515FE" w:rsidP="00A515FE">
            <w:pPr>
              <w:rPr>
                <w:rFonts w:eastAsiaTheme="minorHAnsi"/>
                <w:sz w:val="18"/>
                <w:szCs w:val="18"/>
              </w:rPr>
            </w:pPr>
            <w:r>
              <w:rPr>
                <w:rFonts w:eastAsiaTheme="minorHAnsi"/>
                <w:sz w:val="18"/>
                <w:szCs w:val="18"/>
              </w:rPr>
              <w:t>C.1.3.</w:t>
            </w:r>
          </w:p>
        </w:tc>
        <w:tc>
          <w:tcPr>
            <w:tcW w:w="3827" w:type="dxa"/>
            <w:vAlign w:val="center"/>
          </w:tcPr>
          <w:p w:rsidR="00A515FE" w:rsidRPr="00B4159C" w:rsidRDefault="00A515FE" w:rsidP="00A515FE">
            <w:pPr>
              <w:rPr>
                <w:rFonts w:eastAsiaTheme="minorHAnsi"/>
                <w:sz w:val="18"/>
                <w:szCs w:val="18"/>
              </w:rPr>
            </w:pPr>
            <w:r>
              <w:rPr>
                <w:rFonts w:eastAsiaTheme="minorHAnsi"/>
                <w:sz w:val="18"/>
                <w:szCs w:val="18"/>
              </w:rPr>
              <w:t>Odvojeno prikupiti 40% biootpada iz komunalnog otpada</w:t>
            </w: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M.1.3.1.</w:t>
            </w:r>
          </w:p>
        </w:tc>
        <w:tc>
          <w:tcPr>
            <w:tcW w:w="3543" w:type="dxa"/>
            <w:vAlign w:val="center"/>
          </w:tcPr>
          <w:p w:rsidR="00A515FE" w:rsidRPr="00B4159C" w:rsidRDefault="00A515FE" w:rsidP="00A515FE">
            <w:pPr>
              <w:rPr>
                <w:rFonts w:eastAsiaTheme="minorHAnsi"/>
                <w:sz w:val="18"/>
                <w:szCs w:val="18"/>
              </w:rPr>
            </w:pPr>
            <w:r w:rsidRPr="001D71AC">
              <w:rPr>
                <w:rFonts w:eastAsiaTheme="minorHAnsi"/>
                <w:sz w:val="18"/>
                <w:szCs w:val="18"/>
              </w:rPr>
              <w:t>Osiguranje potrebne opreme za provođenje kućnog kompostiranja</w:t>
            </w:r>
          </w:p>
        </w:tc>
      </w:tr>
      <w:tr w:rsidR="00A515FE" w:rsidRPr="00B4159C" w:rsidTr="00A515FE">
        <w:tc>
          <w:tcPr>
            <w:tcW w:w="704" w:type="dxa"/>
            <w:vMerge w:val="restart"/>
            <w:vAlign w:val="center"/>
          </w:tcPr>
          <w:p w:rsidR="00A515FE" w:rsidRPr="00B4159C" w:rsidRDefault="00A515FE" w:rsidP="00A515FE">
            <w:pPr>
              <w:jc w:val="center"/>
              <w:rPr>
                <w:rFonts w:eastAsiaTheme="minorHAnsi"/>
                <w:b/>
                <w:sz w:val="18"/>
                <w:szCs w:val="18"/>
              </w:rPr>
            </w:pPr>
            <w:r w:rsidRPr="00B4159C">
              <w:rPr>
                <w:rFonts w:eastAsiaTheme="minorHAnsi"/>
                <w:b/>
                <w:sz w:val="18"/>
                <w:szCs w:val="18"/>
              </w:rPr>
              <w:t>C.2.</w:t>
            </w:r>
          </w:p>
        </w:tc>
        <w:tc>
          <w:tcPr>
            <w:tcW w:w="3827" w:type="dxa"/>
            <w:vMerge w:val="restart"/>
            <w:vAlign w:val="center"/>
          </w:tcPr>
          <w:p w:rsidR="00A515FE" w:rsidRPr="00B4159C" w:rsidRDefault="00A515FE" w:rsidP="00A515FE">
            <w:pPr>
              <w:rPr>
                <w:rFonts w:eastAsiaTheme="minorHAnsi"/>
                <w:b/>
                <w:sz w:val="18"/>
                <w:szCs w:val="18"/>
              </w:rPr>
            </w:pPr>
            <w:r w:rsidRPr="00B4159C">
              <w:rPr>
                <w:rFonts w:eastAsiaTheme="minorHAnsi"/>
                <w:b/>
                <w:sz w:val="18"/>
                <w:szCs w:val="18"/>
              </w:rPr>
              <w:t>UNAPRIJEDITI SUSTAV GOSPODARENJA POSEBNIM KATEGORIJAMA OTPADA</w:t>
            </w: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M.2.1.</w:t>
            </w:r>
          </w:p>
        </w:tc>
        <w:tc>
          <w:tcPr>
            <w:tcW w:w="3543" w:type="dxa"/>
          </w:tcPr>
          <w:p w:rsidR="00A515FE" w:rsidRDefault="00A515FE" w:rsidP="00A515FE">
            <w:pPr>
              <w:rPr>
                <w:rFonts w:eastAsiaTheme="minorHAnsi"/>
                <w:sz w:val="18"/>
                <w:szCs w:val="18"/>
              </w:rPr>
            </w:pPr>
            <w:r w:rsidRPr="00BC0ECF">
              <w:rPr>
                <w:rFonts w:eastAsiaTheme="minorHAnsi"/>
                <w:sz w:val="18"/>
                <w:szCs w:val="18"/>
              </w:rPr>
              <w:t xml:space="preserve">Uspostava reciklažnog dvorišta </w:t>
            </w:r>
          </w:p>
        </w:tc>
      </w:tr>
      <w:tr w:rsidR="00A515FE" w:rsidRPr="00B4159C" w:rsidTr="00A515FE">
        <w:tc>
          <w:tcPr>
            <w:tcW w:w="704" w:type="dxa"/>
            <w:vMerge/>
          </w:tcPr>
          <w:p w:rsidR="00A515FE" w:rsidRPr="00B4159C" w:rsidRDefault="00A515FE" w:rsidP="00A515FE">
            <w:pPr>
              <w:rPr>
                <w:rFonts w:eastAsiaTheme="minorHAnsi"/>
                <w:sz w:val="18"/>
                <w:szCs w:val="18"/>
              </w:rPr>
            </w:pPr>
          </w:p>
        </w:tc>
        <w:tc>
          <w:tcPr>
            <w:tcW w:w="3827" w:type="dxa"/>
            <w:vMerge/>
          </w:tcPr>
          <w:p w:rsidR="00A515FE" w:rsidRPr="00B4159C" w:rsidRDefault="00A515FE" w:rsidP="00A515FE">
            <w:pPr>
              <w:rPr>
                <w:rFonts w:eastAsiaTheme="minorHAnsi"/>
                <w:sz w:val="18"/>
                <w:szCs w:val="18"/>
              </w:rPr>
            </w:pPr>
          </w:p>
        </w:tc>
        <w:tc>
          <w:tcPr>
            <w:tcW w:w="993" w:type="dxa"/>
            <w:vAlign w:val="center"/>
          </w:tcPr>
          <w:p w:rsidR="00A515FE" w:rsidRPr="00B4159C" w:rsidRDefault="00A515FE" w:rsidP="00A515FE">
            <w:pPr>
              <w:jc w:val="center"/>
              <w:rPr>
                <w:rFonts w:eastAsiaTheme="minorHAnsi"/>
                <w:sz w:val="18"/>
                <w:szCs w:val="18"/>
              </w:rPr>
            </w:pPr>
            <w:r>
              <w:rPr>
                <w:rFonts w:eastAsiaTheme="minorHAnsi"/>
                <w:sz w:val="18"/>
                <w:szCs w:val="18"/>
              </w:rPr>
              <w:t>M.2.2.</w:t>
            </w:r>
          </w:p>
        </w:tc>
        <w:tc>
          <w:tcPr>
            <w:tcW w:w="3543" w:type="dxa"/>
          </w:tcPr>
          <w:p w:rsidR="00A515FE" w:rsidRPr="00B4159C" w:rsidRDefault="00A515FE" w:rsidP="00A515FE">
            <w:pPr>
              <w:rPr>
                <w:rFonts w:eastAsiaTheme="minorHAnsi"/>
                <w:sz w:val="18"/>
                <w:szCs w:val="18"/>
              </w:rPr>
            </w:pPr>
            <w:r>
              <w:rPr>
                <w:rFonts w:eastAsiaTheme="minorHAnsi"/>
                <w:sz w:val="18"/>
                <w:szCs w:val="18"/>
              </w:rPr>
              <w:t>Nabav</w:t>
            </w:r>
            <w:r w:rsidRPr="00B4159C">
              <w:rPr>
                <w:rFonts w:eastAsiaTheme="minorHAnsi"/>
                <w:sz w:val="18"/>
                <w:szCs w:val="18"/>
              </w:rPr>
              <w:t>a mobilnog reciklažnog dvorišta</w:t>
            </w:r>
          </w:p>
        </w:tc>
      </w:tr>
      <w:tr w:rsidR="00A515FE" w:rsidRPr="00B4159C" w:rsidTr="00A515FE">
        <w:tc>
          <w:tcPr>
            <w:tcW w:w="704" w:type="dxa"/>
            <w:vMerge/>
          </w:tcPr>
          <w:p w:rsidR="00A515FE" w:rsidRPr="00B4159C" w:rsidRDefault="00A515FE" w:rsidP="00A515FE">
            <w:pPr>
              <w:rPr>
                <w:rFonts w:eastAsiaTheme="minorHAnsi"/>
                <w:sz w:val="18"/>
                <w:szCs w:val="18"/>
              </w:rPr>
            </w:pPr>
          </w:p>
        </w:tc>
        <w:tc>
          <w:tcPr>
            <w:tcW w:w="3827" w:type="dxa"/>
            <w:vMerge/>
          </w:tcPr>
          <w:p w:rsidR="00A515FE" w:rsidRPr="00B4159C" w:rsidRDefault="00A515FE" w:rsidP="00A515FE">
            <w:pPr>
              <w:rPr>
                <w:rFonts w:eastAsiaTheme="minorHAnsi"/>
                <w:sz w:val="18"/>
                <w:szCs w:val="18"/>
              </w:rPr>
            </w:pP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M.2.3.</w:t>
            </w:r>
          </w:p>
        </w:tc>
        <w:tc>
          <w:tcPr>
            <w:tcW w:w="3543" w:type="dxa"/>
          </w:tcPr>
          <w:p w:rsidR="00A515FE" w:rsidRPr="00B4159C" w:rsidRDefault="00A515FE" w:rsidP="00A515FE">
            <w:pPr>
              <w:rPr>
                <w:rFonts w:eastAsiaTheme="minorHAnsi"/>
                <w:sz w:val="18"/>
                <w:szCs w:val="18"/>
              </w:rPr>
            </w:pPr>
            <w:r w:rsidRPr="00B4159C">
              <w:rPr>
                <w:rFonts w:eastAsiaTheme="minorHAnsi"/>
                <w:sz w:val="18"/>
                <w:szCs w:val="18"/>
              </w:rPr>
              <w:t>Provođenje izobrazno – informativnih aktivnosti</w:t>
            </w:r>
          </w:p>
        </w:tc>
      </w:tr>
      <w:tr w:rsidR="00A515FE" w:rsidRPr="00B4159C" w:rsidTr="00A515FE">
        <w:tc>
          <w:tcPr>
            <w:tcW w:w="704" w:type="dxa"/>
            <w:vMerge/>
          </w:tcPr>
          <w:p w:rsidR="00A515FE" w:rsidRPr="00B4159C" w:rsidRDefault="00A515FE" w:rsidP="00A515FE">
            <w:pPr>
              <w:rPr>
                <w:rFonts w:eastAsiaTheme="minorHAnsi"/>
                <w:sz w:val="18"/>
                <w:szCs w:val="18"/>
              </w:rPr>
            </w:pPr>
          </w:p>
        </w:tc>
        <w:tc>
          <w:tcPr>
            <w:tcW w:w="3827" w:type="dxa"/>
            <w:vMerge/>
          </w:tcPr>
          <w:p w:rsidR="00A515FE" w:rsidRPr="00B4159C" w:rsidRDefault="00A515FE" w:rsidP="00A515FE">
            <w:pPr>
              <w:rPr>
                <w:rFonts w:eastAsiaTheme="minorHAnsi"/>
                <w:sz w:val="18"/>
                <w:szCs w:val="18"/>
              </w:rPr>
            </w:pP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M.2.4.</w:t>
            </w:r>
          </w:p>
        </w:tc>
        <w:tc>
          <w:tcPr>
            <w:tcW w:w="3543" w:type="dxa"/>
          </w:tcPr>
          <w:p w:rsidR="00A515FE" w:rsidRPr="00B4159C" w:rsidRDefault="00A515FE" w:rsidP="00A515FE">
            <w:pPr>
              <w:rPr>
                <w:rFonts w:eastAsiaTheme="minorHAnsi"/>
                <w:sz w:val="18"/>
                <w:szCs w:val="18"/>
              </w:rPr>
            </w:pPr>
            <w:r w:rsidRPr="00B4159C">
              <w:rPr>
                <w:rFonts w:eastAsiaTheme="minorHAnsi"/>
                <w:sz w:val="18"/>
                <w:szCs w:val="18"/>
              </w:rPr>
              <w:t>Provođenje akcija prikupljanja otpada</w:t>
            </w:r>
          </w:p>
        </w:tc>
      </w:tr>
      <w:tr w:rsidR="00A515FE" w:rsidRPr="00B4159C" w:rsidTr="00A515FE">
        <w:tc>
          <w:tcPr>
            <w:tcW w:w="704" w:type="dxa"/>
            <w:vMerge w:val="restart"/>
            <w:vAlign w:val="center"/>
          </w:tcPr>
          <w:p w:rsidR="00A515FE" w:rsidRPr="00FD59AC" w:rsidRDefault="00A515FE" w:rsidP="00A515FE">
            <w:pPr>
              <w:jc w:val="center"/>
              <w:rPr>
                <w:rFonts w:eastAsiaTheme="minorHAnsi"/>
                <w:b/>
                <w:sz w:val="18"/>
                <w:szCs w:val="18"/>
              </w:rPr>
            </w:pPr>
            <w:r w:rsidRPr="00FD59AC">
              <w:rPr>
                <w:rFonts w:eastAsiaTheme="minorHAnsi"/>
                <w:b/>
                <w:sz w:val="18"/>
                <w:szCs w:val="18"/>
              </w:rPr>
              <w:t>C.3.</w:t>
            </w:r>
          </w:p>
        </w:tc>
        <w:tc>
          <w:tcPr>
            <w:tcW w:w="3827" w:type="dxa"/>
            <w:vMerge w:val="restart"/>
            <w:vAlign w:val="center"/>
          </w:tcPr>
          <w:p w:rsidR="00A515FE" w:rsidRPr="00FD59AC" w:rsidRDefault="00A515FE" w:rsidP="00A515FE">
            <w:pPr>
              <w:rPr>
                <w:rFonts w:eastAsiaTheme="minorHAnsi"/>
                <w:b/>
                <w:sz w:val="18"/>
                <w:szCs w:val="18"/>
              </w:rPr>
            </w:pPr>
            <w:r w:rsidRPr="00FD59AC">
              <w:rPr>
                <w:rFonts w:eastAsiaTheme="minorHAnsi"/>
                <w:b/>
                <w:sz w:val="18"/>
                <w:szCs w:val="18"/>
              </w:rPr>
              <w:t>SPRIJEČITI NASTANAK DIVLJIH ODLAGALIŠTA OTPADA</w:t>
            </w: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M.3.1.</w:t>
            </w:r>
          </w:p>
        </w:tc>
        <w:tc>
          <w:tcPr>
            <w:tcW w:w="3543" w:type="dxa"/>
          </w:tcPr>
          <w:p w:rsidR="00A515FE" w:rsidRPr="00B4159C" w:rsidRDefault="00A515FE" w:rsidP="00A515FE">
            <w:pPr>
              <w:rPr>
                <w:rFonts w:eastAsiaTheme="minorHAnsi"/>
                <w:sz w:val="18"/>
                <w:szCs w:val="18"/>
              </w:rPr>
            </w:pPr>
            <w:r>
              <w:rPr>
                <w:rFonts w:eastAsiaTheme="minorHAnsi"/>
                <w:sz w:val="18"/>
                <w:szCs w:val="18"/>
              </w:rPr>
              <w:t>S</w:t>
            </w:r>
            <w:r w:rsidRPr="00DD7EB8">
              <w:rPr>
                <w:rFonts w:eastAsiaTheme="minorHAnsi"/>
                <w:sz w:val="18"/>
                <w:szCs w:val="18"/>
              </w:rPr>
              <w:t>prječavanje nepropisnog odbacivanja otpada</w:t>
            </w:r>
          </w:p>
        </w:tc>
      </w:tr>
      <w:tr w:rsidR="00A515FE" w:rsidRPr="00B4159C" w:rsidTr="00A515FE">
        <w:tc>
          <w:tcPr>
            <w:tcW w:w="704" w:type="dxa"/>
            <w:vMerge/>
            <w:vAlign w:val="center"/>
          </w:tcPr>
          <w:p w:rsidR="00A515FE" w:rsidRPr="00FD59AC" w:rsidRDefault="00A515FE" w:rsidP="00A515FE">
            <w:pPr>
              <w:jc w:val="center"/>
              <w:rPr>
                <w:rFonts w:eastAsiaTheme="minorHAnsi"/>
                <w:b/>
                <w:sz w:val="18"/>
                <w:szCs w:val="18"/>
              </w:rPr>
            </w:pPr>
          </w:p>
        </w:tc>
        <w:tc>
          <w:tcPr>
            <w:tcW w:w="3827" w:type="dxa"/>
            <w:vMerge/>
          </w:tcPr>
          <w:p w:rsidR="00A515FE" w:rsidRPr="00FD59AC" w:rsidRDefault="00A515FE" w:rsidP="00A515FE">
            <w:pPr>
              <w:rPr>
                <w:rFonts w:eastAsiaTheme="minorHAnsi"/>
                <w:b/>
                <w:sz w:val="18"/>
                <w:szCs w:val="18"/>
              </w:rPr>
            </w:pPr>
          </w:p>
        </w:tc>
        <w:tc>
          <w:tcPr>
            <w:tcW w:w="993" w:type="dxa"/>
            <w:vAlign w:val="center"/>
          </w:tcPr>
          <w:p w:rsidR="00A515FE" w:rsidRDefault="00A515FE" w:rsidP="00A515FE">
            <w:pPr>
              <w:jc w:val="center"/>
              <w:rPr>
                <w:rFonts w:eastAsiaTheme="minorHAnsi"/>
                <w:sz w:val="18"/>
                <w:szCs w:val="18"/>
              </w:rPr>
            </w:pPr>
            <w:r>
              <w:rPr>
                <w:rFonts w:eastAsiaTheme="minorHAnsi"/>
                <w:sz w:val="18"/>
                <w:szCs w:val="18"/>
              </w:rPr>
              <w:t>M.3.2.</w:t>
            </w:r>
          </w:p>
        </w:tc>
        <w:tc>
          <w:tcPr>
            <w:tcW w:w="3543" w:type="dxa"/>
          </w:tcPr>
          <w:p w:rsidR="00A515FE" w:rsidRPr="00B4159C" w:rsidRDefault="00A515FE" w:rsidP="00A515FE">
            <w:pPr>
              <w:rPr>
                <w:rFonts w:eastAsiaTheme="minorHAnsi"/>
                <w:sz w:val="18"/>
                <w:szCs w:val="18"/>
              </w:rPr>
            </w:pPr>
            <w:r>
              <w:rPr>
                <w:rFonts w:eastAsiaTheme="minorHAnsi"/>
                <w:sz w:val="18"/>
                <w:szCs w:val="18"/>
              </w:rPr>
              <w:t>U</w:t>
            </w:r>
            <w:r w:rsidRPr="00DD7EB8">
              <w:rPr>
                <w:rFonts w:eastAsiaTheme="minorHAnsi"/>
                <w:sz w:val="18"/>
                <w:szCs w:val="18"/>
              </w:rPr>
              <w:t>klanjanje otpada odbačenog u okoliš</w:t>
            </w:r>
          </w:p>
        </w:tc>
      </w:tr>
    </w:tbl>
    <w:p w:rsidR="00A515FE" w:rsidRDefault="00A515FE" w:rsidP="00A515FE">
      <w:pPr>
        <w:rPr>
          <w:rFonts w:eastAsiaTheme="minorHAnsi"/>
        </w:rPr>
      </w:pPr>
    </w:p>
    <w:p w:rsidR="00A515FE" w:rsidRDefault="00A515FE" w:rsidP="00A515FE">
      <w:pPr>
        <w:rPr>
          <w:rFonts w:eastAsiaTheme="minorHAnsi"/>
        </w:rPr>
      </w:pPr>
    </w:p>
    <w:p w:rsidR="00A515FE" w:rsidRPr="003B3DFE" w:rsidRDefault="00A515FE" w:rsidP="00A515FE"/>
    <w:p w:rsidR="00A515FE" w:rsidRPr="00C95DF8" w:rsidRDefault="00A515FE" w:rsidP="00A515FE"/>
    <w:p w:rsidR="00A515FE" w:rsidRDefault="00A515FE" w:rsidP="00A515FE">
      <w:pPr>
        <w:pStyle w:val="Heading1"/>
        <w:rPr>
          <w:lang w:bidi="en-US"/>
        </w:rPr>
      </w:pPr>
      <w:bookmarkStart w:id="36" w:name="_Toc502274017"/>
      <w:bookmarkStart w:id="37" w:name="_Toc505686073"/>
      <w:r w:rsidRPr="001D20BF">
        <w:rPr>
          <w:lang w:bidi="en-US"/>
        </w:rPr>
        <w:t>PODACI O VRSTAMA I KOLIČINAMA PROIZVEDENOG OTPADA, ODVOJENO SAKUPLJENOG OTPADA, ODLAGANJU KOMUNALNOG I BIORAZGRADIVOG OTPADA TE OSTVARIVANJU CILJEVA</w:t>
      </w:r>
      <w:bookmarkEnd w:id="36"/>
      <w:bookmarkEnd w:id="37"/>
      <w:r w:rsidRPr="001D20BF">
        <w:rPr>
          <w:lang w:bidi="en-US"/>
        </w:rPr>
        <w:t xml:space="preserve"> </w:t>
      </w:r>
    </w:p>
    <w:p w:rsidR="00A515FE" w:rsidRPr="008F3D2F" w:rsidRDefault="00A515FE" w:rsidP="00A515FE">
      <w:pPr>
        <w:pStyle w:val="Heading2"/>
        <w:rPr>
          <w:lang w:bidi="en-US"/>
        </w:rPr>
      </w:pPr>
      <w:bookmarkStart w:id="38" w:name="_Toc502274018"/>
      <w:bookmarkStart w:id="39" w:name="_Toc505686074"/>
      <w:r>
        <w:rPr>
          <w:lang w:bidi="en-US"/>
        </w:rPr>
        <w:t>Vrste i količine proizvedenog komunalnog otpada i odvojeno sakupljenog otpada</w:t>
      </w:r>
      <w:bookmarkEnd w:id="38"/>
      <w:bookmarkEnd w:id="39"/>
    </w:p>
    <w:p w:rsidR="00A515FE" w:rsidRDefault="00A515FE" w:rsidP="00A515FE">
      <w:r w:rsidRPr="001D20BF">
        <w:t xml:space="preserve">Uvid u postojeće stanje gospodarenja otpadom te u postojeće i buduće količine, kao i sastav otpada, potreban je radi prijedloga rješenja u sklopu cjelovitog sustava gospodarenja otpadom, te precizno definiranje takvog komunalnog otpada, od mjesta njegova nastanka do mjesta konačnog zbrinjavanja. </w:t>
      </w:r>
    </w:p>
    <w:p w:rsidR="00A515FE" w:rsidRPr="00EE6532" w:rsidRDefault="00A515FE" w:rsidP="00A515FE">
      <w:pPr>
        <w:spacing w:before="120" w:after="120"/>
        <w:rPr>
          <w:lang w:bidi="en-US"/>
        </w:rPr>
      </w:pPr>
      <w:r>
        <w:rPr>
          <w:lang w:bidi="en-US"/>
        </w:rPr>
        <w:lastRenderedPageBreak/>
        <w:t>K</w:t>
      </w:r>
      <w:r w:rsidRPr="00EE6532">
        <w:rPr>
          <w:lang w:bidi="en-US"/>
        </w:rPr>
        <w:t xml:space="preserve">oličine </w:t>
      </w:r>
      <w:r>
        <w:rPr>
          <w:lang w:bidi="en-US"/>
        </w:rPr>
        <w:t xml:space="preserve">proizvedenog </w:t>
      </w:r>
      <w:r w:rsidRPr="00EE6532">
        <w:rPr>
          <w:lang w:bidi="en-US"/>
        </w:rPr>
        <w:t xml:space="preserve">komunalnog otpada na području Općine </w:t>
      </w:r>
      <w:r>
        <w:rPr>
          <w:lang w:bidi="en-US"/>
        </w:rPr>
        <w:t>Gračac</w:t>
      </w:r>
      <w:r w:rsidRPr="00EE6532">
        <w:rPr>
          <w:lang w:bidi="en-US"/>
        </w:rPr>
        <w:t xml:space="preserve"> prikazane su po osnovnim grupama otpada definiranim </w:t>
      </w:r>
      <w:r>
        <w:rPr>
          <w:lang w:bidi="en-US"/>
        </w:rPr>
        <w:t>ZOGO</w:t>
      </w:r>
      <w:r w:rsidRPr="00EE6532">
        <w:rPr>
          <w:lang w:bidi="en-US"/>
        </w:rPr>
        <w:t>, relevantnima i specifičnima za jedinice lokalne samouprave. Tako se u daljnjim poglavljima obrađuju sljedeće kategorije otpada:</w:t>
      </w:r>
    </w:p>
    <w:p w:rsidR="00A515FE" w:rsidRPr="00EE6532" w:rsidRDefault="00A515FE" w:rsidP="00A515FE">
      <w:pPr>
        <w:pStyle w:val="ListParagraph"/>
        <w:numPr>
          <w:ilvl w:val="0"/>
          <w:numId w:val="5"/>
        </w:numPr>
        <w:spacing w:before="120" w:after="120" w:line="276" w:lineRule="auto"/>
        <w:contextualSpacing w:val="0"/>
        <w:jc w:val="both"/>
      </w:pPr>
      <w:r w:rsidRPr="00EE6532">
        <w:rPr>
          <w:smallCaps/>
        </w:rPr>
        <w:t>Miješani komunalni otpad</w:t>
      </w:r>
      <w:r w:rsidRPr="00EE6532">
        <w:t xml:space="preserve"> –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A515FE" w:rsidRPr="00EE6532" w:rsidRDefault="00A515FE" w:rsidP="00A515FE">
      <w:pPr>
        <w:pStyle w:val="ListParagraph"/>
        <w:numPr>
          <w:ilvl w:val="0"/>
          <w:numId w:val="5"/>
        </w:numPr>
        <w:spacing w:before="120" w:after="120" w:line="276" w:lineRule="auto"/>
        <w:contextualSpacing w:val="0"/>
        <w:jc w:val="both"/>
      </w:pPr>
      <w:r w:rsidRPr="00EE6532">
        <w:rPr>
          <w:smallCaps/>
        </w:rPr>
        <w:t>Krupni (glomazni) komunalni otpad</w:t>
      </w:r>
      <w:r w:rsidRPr="00EE6532">
        <w:t xml:space="preserve"> – predmet ili tvar koju je zbog zapremine i/ili mase neprikladno prikupljati u sklopu usluge prikupljanja miješanog komunalnog otpada i određen je naputkom iz članka 29. stavka 11. Zakona o održivom gospodarenju otpadom;</w:t>
      </w:r>
    </w:p>
    <w:p w:rsidR="00A515FE" w:rsidRPr="00EE6532" w:rsidRDefault="00A515FE" w:rsidP="00A515FE">
      <w:pPr>
        <w:pStyle w:val="ListParagraph"/>
        <w:numPr>
          <w:ilvl w:val="0"/>
          <w:numId w:val="5"/>
        </w:numPr>
        <w:spacing w:before="120" w:after="120" w:line="276" w:lineRule="auto"/>
        <w:contextualSpacing w:val="0"/>
        <w:jc w:val="both"/>
      </w:pPr>
      <w:r w:rsidRPr="00EE6532">
        <w:rPr>
          <w:smallCaps/>
        </w:rPr>
        <w:t>Biorazgradivi komunalni otpad</w:t>
      </w:r>
      <w:r w:rsidRPr="00EE6532">
        <w:t xml:space="preserve"> – otpad nastao u kućanstvu i otpad koji je po prirodi i sastavu sličan otpadu iz kućanstva, osim proizvodnog otpada i otpada iz poljoprivrede, šumarstva, a koji u svom sastavu sadrži biološki razgradiv otpad;</w:t>
      </w:r>
    </w:p>
    <w:p w:rsidR="00A515FE" w:rsidRPr="00EE6532" w:rsidRDefault="00A515FE" w:rsidP="00A515FE">
      <w:pPr>
        <w:pStyle w:val="ListParagraph"/>
        <w:numPr>
          <w:ilvl w:val="0"/>
          <w:numId w:val="5"/>
        </w:numPr>
        <w:spacing w:before="120" w:after="120" w:line="276" w:lineRule="auto"/>
        <w:contextualSpacing w:val="0"/>
        <w:jc w:val="both"/>
      </w:pPr>
      <w:r w:rsidRPr="00EE6532">
        <w:rPr>
          <w:smallCaps/>
        </w:rPr>
        <w:t>Otpadni papir, metal, staklo, plastika i tekstil</w:t>
      </w:r>
      <w:r w:rsidRPr="00EE6532">
        <w:t>;</w:t>
      </w:r>
    </w:p>
    <w:p w:rsidR="00A515FE" w:rsidRPr="00EE6532" w:rsidRDefault="00A515FE" w:rsidP="00A515FE">
      <w:pPr>
        <w:pStyle w:val="ListParagraph"/>
        <w:numPr>
          <w:ilvl w:val="0"/>
          <w:numId w:val="5"/>
        </w:numPr>
        <w:spacing w:before="120" w:after="120" w:line="276" w:lineRule="auto"/>
        <w:contextualSpacing w:val="0"/>
        <w:jc w:val="both"/>
        <w:rPr>
          <w:smallCaps/>
        </w:rPr>
      </w:pPr>
      <w:r>
        <w:rPr>
          <w:smallCaps/>
        </w:rPr>
        <w:t xml:space="preserve">Problematični otpad – </w:t>
      </w:r>
      <w:r w:rsidRPr="00EE6532">
        <w:t>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A515FE" w:rsidRPr="00EE6532" w:rsidRDefault="00A515FE" w:rsidP="00A515FE">
      <w:pPr>
        <w:spacing w:before="120" w:after="120"/>
      </w:pPr>
    </w:p>
    <w:p w:rsidR="00A515FE" w:rsidRPr="00DA287F" w:rsidRDefault="00A515FE" w:rsidP="00A515FE">
      <w:pPr>
        <w:rPr>
          <w:color w:val="76923C" w:themeColor="accent3" w:themeShade="BF"/>
          <w:u w:val="single"/>
        </w:rPr>
      </w:pPr>
      <w:r w:rsidRPr="00DA287F">
        <w:rPr>
          <w:color w:val="76923C" w:themeColor="accent3" w:themeShade="BF"/>
          <w:u w:val="single"/>
        </w:rPr>
        <w:t>MIJEŠANI KOMUNALNI OTPAD</w:t>
      </w:r>
    </w:p>
    <w:p w:rsidR="00A515FE" w:rsidRDefault="00A515FE" w:rsidP="00A515FE">
      <w:pPr>
        <w:spacing w:before="120" w:after="120"/>
      </w:pPr>
      <w:r w:rsidRPr="00EE6532">
        <w:t xml:space="preserve">Miješani komunalni otpad je otpad iz kućanstava i otpad iz trgovina, industrije i iz ustanova koji je po svojstvima i sastavu sličan otpadu iz kućanstava, iz kojeg posebnim postupkom nisu izdvojeni pojedini materijali (kao što je papir, staklo i dr.) te je u Katalogu otpada označen kao 20 03 01. </w:t>
      </w:r>
      <w:r>
        <w:t>Miješani komunalni otpad s područja Općine Gračac prikuplja GRAČAC ČISTOĆA  d.o.o. te ga zbrinjava na odlagalištu otpada Stražbenica koje se nalazi na administrativnom području Općine Gračac.</w:t>
      </w:r>
    </w:p>
    <w:p w:rsidR="00A515FE" w:rsidRPr="00EE6532" w:rsidRDefault="00A515FE" w:rsidP="00A515FE">
      <w:pPr>
        <w:spacing w:before="120" w:after="120"/>
      </w:pPr>
      <w:r w:rsidRPr="00EE6532">
        <w:t>Podaci o količinama miješanog komunalnog otpada prikupljenog na području Općine</w:t>
      </w:r>
      <w:r>
        <w:t xml:space="preserve"> Gračac</w:t>
      </w:r>
      <w:r w:rsidRPr="00EE6532">
        <w:t xml:space="preserve"> prikazani su sljedećom tabelom.</w:t>
      </w:r>
    </w:p>
    <w:p w:rsidR="00A515FE" w:rsidRPr="001D20BF" w:rsidRDefault="00A515FE" w:rsidP="00A515FE">
      <w:pPr>
        <w:pStyle w:val="Caption"/>
      </w:pPr>
      <w:r w:rsidRPr="001D20BF">
        <w:t xml:space="preserve">Tabela </w:t>
      </w:r>
      <w:fldSimple w:instr=" SEQ Tabela \* ARABIC ">
        <w:r>
          <w:rPr>
            <w:noProof/>
          </w:rPr>
          <w:t>4</w:t>
        </w:r>
      </w:fldSimple>
      <w:r w:rsidRPr="001D20BF">
        <w:t xml:space="preserve">: Količine prikupljenog miješanog komunalnog otpada na području Općine </w:t>
      </w:r>
      <w:r>
        <w:t>Gračac u razdoblju od 2013</w:t>
      </w:r>
      <w:r w:rsidRPr="001D20BF">
        <w:t>. do 201</w:t>
      </w:r>
      <w:r>
        <w:t>7</w:t>
      </w:r>
      <w:r w:rsidRPr="001D20BF">
        <w:t>. godine</w:t>
      </w:r>
    </w:p>
    <w:tbl>
      <w:tblPr>
        <w:tblStyle w:val="TableGrid"/>
        <w:tblW w:w="0" w:type="auto"/>
        <w:jc w:val="center"/>
        <w:tblLook w:val="04A0"/>
      </w:tblPr>
      <w:tblGrid>
        <w:gridCol w:w="1326"/>
        <w:gridCol w:w="955"/>
        <w:gridCol w:w="1266"/>
        <w:gridCol w:w="975"/>
        <w:gridCol w:w="975"/>
        <w:gridCol w:w="974"/>
        <w:gridCol w:w="941"/>
        <w:gridCol w:w="33"/>
      </w:tblGrid>
      <w:tr w:rsidR="00A515FE" w:rsidRPr="00EE6532" w:rsidTr="00A515FE">
        <w:trPr>
          <w:gridAfter w:val="1"/>
          <w:wAfter w:w="33" w:type="dxa"/>
          <w:jc w:val="center"/>
        </w:trPr>
        <w:tc>
          <w:tcPr>
            <w:tcW w:w="1287" w:type="dxa"/>
            <w:vMerge w:val="restart"/>
            <w:shd w:val="clear" w:color="auto" w:fill="D6E3BC" w:themeFill="accent3" w:themeFillTint="66"/>
            <w:vAlign w:val="center"/>
          </w:tcPr>
          <w:p w:rsidR="00A515FE" w:rsidRPr="00EE6532" w:rsidRDefault="00A515FE" w:rsidP="00A515FE">
            <w:pPr>
              <w:spacing w:before="120" w:after="120"/>
              <w:jc w:val="center"/>
              <w:rPr>
                <w:b/>
                <w:sz w:val="18"/>
                <w:szCs w:val="18"/>
              </w:rPr>
            </w:pPr>
            <w:r w:rsidRPr="00EE6532">
              <w:rPr>
                <w:b/>
                <w:sz w:val="18"/>
                <w:szCs w:val="18"/>
              </w:rPr>
              <w:t>Vrsta otpada</w:t>
            </w:r>
          </w:p>
        </w:tc>
        <w:tc>
          <w:tcPr>
            <w:tcW w:w="955" w:type="dxa"/>
            <w:vMerge w:val="restart"/>
            <w:shd w:val="clear" w:color="auto" w:fill="D6E3BC" w:themeFill="accent3" w:themeFillTint="66"/>
            <w:vAlign w:val="center"/>
          </w:tcPr>
          <w:p w:rsidR="00A515FE" w:rsidRPr="00EE6532" w:rsidRDefault="00A515FE" w:rsidP="00A515FE">
            <w:pPr>
              <w:spacing w:before="120" w:after="120"/>
              <w:jc w:val="center"/>
              <w:rPr>
                <w:b/>
                <w:sz w:val="18"/>
                <w:szCs w:val="18"/>
              </w:rPr>
            </w:pPr>
            <w:r w:rsidRPr="00EE6532">
              <w:rPr>
                <w:b/>
                <w:sz w:val="18"/>
                <w:szCs w:val="18"/>
              </w:rPr>
              <w:t>Ključni broj otpada</w:t>
            </w:r>
          </w:p>
        </w:tc>
        <w:tc>
          <w:tcPr>
            <w:tcW w:w="5131" w:type="dxa"/>
            <w:gridSpan w:val="5"/>
            <w:shd w:val="clear" w:color="auto" w:fill="D6E3BC" w:themeFill="accent3" w:themeFillTint="66"/>
            <w:vAlign w:val="center"/>
          </w:tcPr>
          <w:p w:rsidR="00A515FE" w:rsidRPr="00EE6532" w:rsidRDefault="00A515FE" w:rsidP="00A515FE">
            <w:pPr>
              <w:spacing w:before="120" w:after="120"/>
              <w:jc w:val="center"/>
              <w:rPr>
                <w:b/>
                <w:sz w:val="18"/>
                <w:szCs w:val="18"/>
              </w:rPr>
            </w:pPr>
            <w:r>
              <w:rPr>
                <w:b/>
                <w:sz w:val="18"/>
                <w:szCs w:val="18"/>
              </w:rPr>
              <w:t>Količine prikupljenog</w:t>
            </w:r>
            <w:r w:rsidRPr="00EE6532">
              <w:rPr>
                <w:b/>
                <w:sz w:val="18"/>
                <w:szCs w:val="18"/>
              </w:rPr>
              <w:t xml:space="preserve"> miješanog komunalnog otpada (t)</w:t>
            </w:r>
          </w:p>
        </w:tc>
      </w:tr>
      <w:tr w:rsidR="00A515FE" w:rsidRPr="00EE6532" w:rsidTr="00A515FE">
        <w:trPr>
          <w:jc w:val="center"/>
        </w:trPr>
        <w:tc>
          <w:tcPr>
            <w:tcW w:w="1287" w:type="dxa"/>
            <w:vMerge/>
            <w:shd w:val="clear" w:color="auto" w:fill="D6E3BC" w:themeFill="accent3" w:themeFillTint="66"/>
            <w:vAlign w:val="center"/>
          </w:tcPr>
          <w:p w:rsidR="00A515FE" w:rsidRPr="00EE6532" w:rsidRDefault="00A515FE" w:rsidP="00A515FE">
            <w:pPr>
              <w:spacing w:before="120" w:after="120"/>
              <w:jc w:val="center"/>
              <w:rPr>
                <w:b/>
                <w:sz w:val="18"/>
                <w:szCs w:val="18"/>
              </w:rPr>
            </w:pPr>
          </w:p>
        </w:tc>
        <w:tc>
          <w:tcPr>
            <w:tcW w:w="955" w:type="dxa"/>
            <w:vMerge/>
            <w:shd w:val="clear" w:color="auto" w:fill="D6E3BC" w:themeFill="accent3" w:themeFillTint="66"/>
            <w:vAlign w:val="center"/>
          </w:tcPr>
          <w:p w:rsidR="00A515FE" w:rsidRPr="00EE6532" w:rsidRDefault="00A515FE" w:rsidP="00A515FE">
            <w:pPr>
              <w:spacing w:before="120" w:after="120"/>
              <w:jc w:val="center"/>
              <w:rPr>
                <w:b/>
                <w:sz w:val="18"/>
                <w:szCs w:val="18"/>
              </w:rPr>
            </w:pPr>
          </w:p>
        </w:tc>
        <w:tc>
          <w:tcPr>
            <w:tcW w:w="1266" w:type="dxa"/>
            <w:shd w:val="clear" w:color="auto" w:fill="D6E3BC" w:themeFill="accent3" w:themeFillTint="66"/>
            <w:vAlign w:val="center"/>
          </w:tcPr>
          <w:p w:rsidR="00A515FE" w:rsidRPr="00EE6532" w:rsidRDefault="00A515FE" w:rsidP="00A515FE">
            <w:pPr>
              <w:spacing w:before="120" w:after="120"/>
              <w:jc w:val="center"/>
              <w:rPr>
                <w:b/>
                <w:sz w:val="18"/>
                <w:szCs w:val="18"/>
              </w:rPr>
            </w:pPr>
            <w:r>
              <w:rPr>
                <w:b/>
                <w:sz w:val="18"/>
                <w:szCs w:val="18"/>
              </w:rPr>
              <w:t>2013</w:t>
            </w:r>
            <w:r w:rsidRPr="00EE6532">
              <w:rPr>
                <w:b/>
                <w:sz w:val="18"/>
                <w:szCs w:val="18"/>
              </w:rPr>
              <w:t xml:space="preserve">. </w:t>
            </w:r>
          </w:p>
        </w:tc>
        <w:tc>
          <w:tcPr>
            <w:tcW w:w="975" w:type="dxa"/>
            <w:shd w:val="clear" w:color="auto" w:fill="D6E3BC" w:themeFill="accent3" w:themeFillTint="66"/>
            <w:vAlign w:val="center"/>
          </w:tcPr>
          <w:p w:rsidR="00A515FE" w:rsidRPr="00EE6532" w:rsidRDefault="00A515FE" w:rsidP="00A515FE">
            <w:pPr>
              <w:spacing w:before="120" w:after="120"/>
              <w:jc w:val="center"/>
              <w:rPr>
                <w:b/>
                <w:sz w:val="18"/>
                <w:szCs w:val="18"/>
              </w:rPr>
            </w:pPr>
            <w:r>
              <w:rPr>
                <w:b/>
                <w:sz w:val="18"/>
                <w:szCs w:val="18"/>
              </w:rPr>
              <w:t>2014</w:t>
            </w:r>
            <w:r w:rsidRPr="00EE6532">
              <w:rPr>
                <w:b/>
                <w:sz w:val="18"/>
                <w:szCs w:val="18"/>
              </w:rPr>
              <w:t>.</w:t>
            </w:r>
          </w:p>
        </w:tc>
        <w:tc>
          <w:tcPr>
            <w:tcW w:w="975" w:type="dxa"/>
            <w:shd w:val="clear" w:color="auto" w:fill="D6E3BC" w:themeFill="accent3" w:themeFillTint="66"/>
            <w:vAlign w:val="center"/>
          </w:tcPr>
          <w:p w:rsidR="00A515FE" w:rsidRPr="00EE6532" w:rsidRDefault="00A515FE" w:rsidP="00A515FE">
            <w:pPr>
              <w:spacing w:before="120" w:after="120"/>
              <w:jc w:val="center"/>
              <w:rPr>
                <w:b/>
                <w:sz w:val="18"/>
                <w:szCs w:val="18"/>
              </w:rPr>
            </w:pPr>
            <w:r>
              <w:rPr>
                <w:b/>
                <w:sz w:val="18"/>
                <w:szCs w:val="18"/>
              </w:rPr>
              <w:t>2015</w:t>
            </w:r>
            <w:r w:rsidRPr="00EE6532">
              <w:rPr>
                <w:b/>
                <w:sz w:val="18"/>
                <w:szCs w:val="18"/>
              </w:rPr>
              <w:t>.</w:t>
            </w:r>
          </w:p>
        </w:tc>
        <w:tc>
          <w:tcPr>
            <w:tcW w:w="974" w:type="dxa"/>
            <w:shd w:val="clear" w:color="auto" w:fill="D6E3BC" w:themeFill="accent3" w:themeFillTint="66"/>
            <w:vAlign w:val="center"/>
          </w:tcPr>
          <w:p w:rsidR="00A515FE" w:rsidRPr="00EE6532" w:rsidRDefault="00A515FE" w:rsidP="00A515FE">
            <w:pPr>
              <w:spacing w:before="120" w:after="120"/>
              <w:jc w:val="center"/>
              <w:rPr>
                <w:b/>
                <w:sz w:val="18"/>
                <w:szCs w:val="18"/>
              </w:rPr>
            </w:pPr>
            <w:r>
              <w:rPr>
                <w:b/>
                <w:sz w:val="18"/>
                <w:szCs w:val="18"/>
              </w:rPr>
              <w:t>2016</w:t>
            </w:r>
            <w:r w:rsidRPr="00EE6532">
              <w:rPr>
                <w:b/>
                <w:sz w:val="18"/>
                <w:szCs w:val="18"/>
              </w:rPr>
              <w:t>.</w:t>
            </w:r>
          </w:p>
        </w:tc>
        <w:tc>
          <w:tcPr>
            <w:tcW w:w="974" w:type="dxa"/>
            <w:gridSpan w:val="2"/>
            <w:shd w:val="clear" w:color="auto" w:fill="D6E3BC" w:themeFill="accent3" w:themeFillTint="66"/>
            <w:vAlign w:val="center"/>
          </w:tcPr>
          <w:p w:rsidR="00A515FE" w:rsidRPr="00EE6532" w:rsidRDefault="00A515FE" w:rsidP="00A515FE">
            <w:pPr>
              <w:spacing w:before="120" w:after="120"/>
              <w:jc w:val="center"/>
              <w:rPr>
                <w:b/>
                <w:sz w:val="18"/>
                <w:szCs w:val="18"/>
              </w:rPr>
            </w:pPr>
            <w:r>
              <w:rPr>
                <w:b/>
                <w:sz w:val="18"/>
                <w:szCs w:val="18"/>
              </w:rPr>
              <w:t>2017</w:t>
            </w:r>
            <w:r w:rsidRPr="00EE6532">
              <w:rPr>
                <w:b/>
                <w:sz w:val="18"/>
                <w:szCs w:val="18"/>
              </w:rPr>
              <w:t>.</w:t>
            </w:r>
          </w:p>
        </w:tc>
      </w:tr>
      <w:tr w:rsidR="00A515FE" w:rsidRPr="00EE6532" w:rsidTr="00A515FE">
        <w:trPr>
          <w:jc w:val="center"/>
        </w:trPr>
        <w:tc>
          <w:tcPr>
            <w:tcW w:w="1287" w:type="dxa"/>
            <w:vAlign w:val="center"/>
          </w:tcPr>
          <w:p w:rsidR="00A515FE" w:rsidRPr="00EE6532" w:rsidRDefault="00A515FE" w:rsidP="00A515FE">
            <w:pPr>
              <w:spacing w:before="120" w:after="120"/>
              <w:jc w:val="center"/>
              <w:rPr>
                <w:sz w:val="18"/>
                <w:szCs w:val="18"/>
              </w:rPr>
            </w:pPr>
            <w:r w:rsidRPr="00EE6532">
              <w:rPr>
                <w:sz w:val="18"/>
                <w:szCs w:val="18"/>
              </w:rPr>
              <w:t>MIJEŠANI KOMUNALNI OTPAD</w:t>
            </w:r>
          </w:p>
        </w:tc>
        <w:tc>
          <w:tcPr>
            <w:tcW w:w="955" w:type="dxa"/>
            <w:vAlign w:val="center"/>
          </w:tcPr>
          <w:p w:rsidR="00A515FE" w:rsidRPr="00EE6532" w:rsidRDefault="00A515FE" w:rsidP="00A515FE">
            <w:pPr>
              <w:spacing w:before="120" w:after="120"/>
              <w:jc w:val="center"/>
              <w:rPr>
                <w:sz w:val="18"/>
                <w:szCs w:val="18"/>
              </w:rPr>
            </w:pPr>
            <w:r w:rsidRPr="00EE6532">
              <w:rPr>
                <w:sz w:val="18"/>
                <w:szCs w:val="18"/>
              </w:rPr>
              <w:t>20 03 01</w:t>
            </w:r>
          </w:p>
        </w:tc>
        <w:tc>
          <w:tcPr>
            <w:tcW w:w="1266" w:type="dxa"/>
            <w:vAlign w:val="center"/>
          </w:tcPr>
          <w:p w:rsidR="00A515FE" w:rsidRPr="00EE6532" w:rsidRDefault="00A515FE" w:rsidP="00A515FE">
            <w:pPr>
              <w:spacing w:before="120" w:after="120"/>
              <w:jc w:val="center"/>
              <w:rPr>
                <w:sz w:val="18"/>
                <w:szCs w:val="18"/>
              </w:rPr>
            </w:pPr>
            <w:r>
              <w:rPr>
                <w:sz w:val="18"/>
                <w:szCs w:val="18"/>
              </w:rPr>
              <w:t>3402</w:t>
            </w:r>
          </w:p>
        </w:tc>
        <w:tc>
          <w:tcPr>
            <w:tcW w:w="975" w:type="dxa"/>
            <w:vAlign w:val="center"/>
          </w:tcPr>
          <w:p w:rsidR="00A515FE" w:rsidRPr="00EE6532" w:rsidRDefault="00A515FE" w:rsidP="00A515FE">
            <w:pPr>
              <w:spacing w:before="120" w:after="120"/>
              <w:jc w:val="center"/>
              <w:rPr>
                <w:sz w:val="18"/>
                <w:szCs w:val="18"/>
              </w:rPr>
            </w:pPr>
            <w:r>
              <w:rPr>
                <w:sz w:val="18"/>
                <w:szCs w:val="18"/>
              </w:rPr>
              <w:t>1607</w:t>
            </w:r>
          </w:p>
        </w:tc>
        <w:tc>
          <w:tcPr>
            <w:tcW w:w="975" w:type="dxa"/>
            <w:vAlign w:val="center"/>
          </w:tcPr>
          <w:p w:rsidR="00A515FE" w:rsidRPr="00EE6532" w:rsidRDefault="00A515FE" w:rsidP="00A515FE">
            <w:pPr>
              <w:spacing w:before="120" w:after="120"/>
              <w:jc w:val="center"/>
              <w:rPr>
                <w:sz w:val="18"/>
                <w:szCs w:val="18"/>
              </w:rPr>
            </w:pPr>
            <w:r>
              <w:rPr>
                <w:sz w:val="18"/>
                <w:szCs w:val="18"/>
              </w:rPr>
              <w:t>1687</w:t>
            </w:r>
          </w:p>
        </w:tc>
        <w:tc>
          <w:tcPr>
            <w:tcW w:w="974" w:type="dxa"/>
            <w:vAlign w:val="center"/>
          </w:tcPr>
          <w:p w:rsidR="00A515FE" w:rsidRPr="00EE6532" w:rsidRDefault="00A515FE" w:rsidP="00A515FE">
            <w:pPr>
              <w:spacing w:before="120" w:after="120"/>
              <w:jc w:val="center"/>
              <w:rPr>
                <w:sz w:val="18"/>
                <w:szCs w:val="18"/>
              </w:rPr>
            </w:pPr>
            <w:r>
              <w:rPr>
                <w:sz w:val="18"/>
                <w:szCs w:val="18"/>
              </w:rPr>
              <w:t>1320</w:t>
            </w:r>
          </w:p>
        </w:tc>
        <w:tc>
          <w:tcPr>
            <w:tcW w:w="974" w:type="dxa"/>
            <w:gridSpan w:val="2"/>
            <w:vAlign w:val="center"/>
          </w:tcPr>
          <w:p w:rsidR="00A515FE" w:rsidRPr="00EE6532" w:rsidRDefault="00A515FE" w:rsidP="00A515FE">
            <w:pPr>
              <w:spacing w:before="120" w:after="120"/>
              <w:jc w:val="center"/>
              <w:rPr>
                <w:sz w:val="18"/>
                <w:szCs w:val="18"/>
              </w:rPr>
            </w:pPr>
            <w:r>
              <w:rPr>
                <w:sz w:val="18"/>
                <w:szCs w:val="18"/>
              </w:rPr>
              <w:t>1068</w:t>
            </w:r>
          </w:p>
        </w:tc>
      </w:tr>
    </w:tbl>
    <w:p w:rsidR="00A515FE" w:rsidRPr="00ED40D9" w:rsidRDefault="00A515FE" w:rsidP="00A515FE">
      <w:pPr>
        <w:jc w:val="center"/>
        <w:rPr>
          <w:b/>
          <w:bCs/>
          <w:i/>
          <w:color w:val="54883D"/>
          <w:sz w:val="20"/>
          <w:szCs w:val="18"/>
        </w:rPr>
      </w:pPr>
      <w:r>
        <w:rPr>
          <w:b/>
          <w:bCs/>
          <w:i/>
          <w:color w:val="54883D"/>
          <w:sz w:val="20"/>
          <w:szCs w:val="18"/>
        </w:rPr>
        <w:t>Izvor: GRAČAC ČISTOĆA</w:t>
      </w:r>
      <w:r w:rsidRPr="00ED40D9">
        <w:rPr>
          <w:b/>
          <w:bCs/>
          <w:i/>
          <w:color w:val="54883D"/>
          <w:sz w:val="20"/>
          <w:szCs w:val="18"/>
        </w:rPr>
        <w:t xml:space="preserve"> d.o.o.</w:t>
      </w:r>
    </w:p>
    <w:p w:rsidR="00A515FE" w:rsidRDefault="00A515FE" w:rsidP="00A515FE">
      <w:pPr>
        <w:rPr>
          <w:color w:val="76923C" w:themeColor="accent3" w:themeShade="BF"/>
          <w:u w:val="single"/>
        </w:rPr>
      </w:pPr>
    </w:p>
    <w:p w:rsidR="009D4149" w:rsidRDefault="009D4149" w:rsidP="00A515FE">
      <w:pPr>
        <w:rPr>
          <w:color w:val="76923C" w:themeColor="accent3" w:themeShade="BF"/>
          <w:u w:val="single"/>
        </w:rPr>
      </w:pPr>
    </w:p>
    <w:p w:rsidR="00A515FE" w:rsidRPr="00BF0592" w:rsidRDefault="00A515FE" w:rsidP="00A515FE">
      <w:pPr>
        <w:rPr>
          <w:color w:val="76923C" w:themeColor="accent3" w:themeShade="BF"/>
          <w:u w:val="single"/>
        </w:rPr>
      </w:pPr>
      <w:r w:rsidRPr="00BF0592">
        <w:rPr>
          <w:color w:val="76923C" w:themeColor="accent3" w:themeShade="BF"/>
          <w:u w:val="single"/>
        </w:rPr>
        <w:lastRenderedPageBreak/>
        <w:t>KRUPNI (GLOMAZNI) KOMUNALNI OTPAD</w:t>
      </w:r>
    </w:p>
    <w:p w:rsidR="00A515FE" w:rsidRPr="00ED40D9" w:rsidRDefault="00A515FE" w:rsidP="00A515FE">
      <w:pPr>
        <w:rPr>
          <w:b/>
          <w:bCs/>
          <w:i/>
          <w:color w:val="54883D"/>
          <w:sz w:val="20"/>
          <w:szCs w:val="18"/>
        </w:rPr>
      </w:pPr>
      <w:r w:rsidRPr="00EE6532">
        <w:t xml:space="preserve">Krupni (glomazni) komunalni otpad je predmet ili tvar koju je zbog zapremine i/ili mase neprikladno prikupljati u sklopu usluge prikupljanja miješanog komunalnog otpada i određen je Naputkom o glomaznom otpadu (NN 79/15). Glomazni otpad na području Općine </w:t>
      </w:r>
      <w:r>
        <w:t xml:space="preserve">Gračac </w:t>
      </w:r>
      <w:r w:rsidRPr="00EE6532">
        <w:t xml:space="preserve">također prikuplja </w:t>
      </w:r>
      <w:r>
        <w:t>GRAČAC ČISTOĆA d.o.o. ili ga sami stanovnici mogu dovesti i odložiti u privremeno reciklažno dvorište ili na odlagalište otpada Stražbenicu.</w:t>
      </w:r>
    </w:p>
    <w:p w:rsidR="00A515FE" w:rsidRDefault="00A515FE" w:rsidP="00A515FE"/>
    <w:p w:rsidR="00A461E0" w:rsidRDefault="00A461E0" w:rsidP="00A515FE"/>
    <w:p w:rsidR="00A461E0" w:rsidRDefault="00A461E0" w:rsidP="00A515FE"/>
    <w:p w:rsidR="00A461E0" w:rsidRPr="00BF0592" w:rsidRDefault="00A461E0" w:rsidP="00A515FE"/>
    <w:p w:rsidR="00A515FE" w:rsidRPr="00BF0592" w:rsidRDefault="00A515FE" w:rsidP="00A515FE">
      <w:pPr>
        <w:rPr>
          <w:color w:val="76923C" w:themeColor="accent3" w:themeShade="BF"/>
          <w:u w:val="single"/>
        </w:rPr>
      </w:pPr>
      <w:r w:rsidRPr="00BF0592">
        <w:rPr>
          <w:color w:val="76923C" w:themeColor="accent3" w:themeShade="BF"/>
          <w:u w:val="single"/>
        </w:rPr>
        <w:t>BIORAZGRADIVI KOMUNALNI OTPAD</w:t>
      </w:r>
    </w:p>
    <w:p w:rsidR="00A515FE" w:rsidRDefault="00A515FE" w:rsidP="00A515FE">
      <w:r w:rsidRPr="00EE6532">
        <w:t>Biorazgradivi komunalni otpad je otpad nastao u kućanstvu i otpad koji je po prirodi i sastavu sličan otpadu iz kućanstva, osim proizvodnog otpada i otpada iz poljoprivrede, šumarstva, a koji u svom sastavu s</w:t>
      </w:r>
      <w:r>
        <w:t>adrži biološki razgradiv otpad.</w:t>
      </w:r>
    </w:p>
    <w:p w:rsidR="00A515FE" w:rsidRDefault="00A515FE" w:rsidP="00A515FE">
      <w:pPr>
        <w:rPr>
          <w:rFonts w:eastAsiaTheme="minorHAnsi"/>
        </w:rPr>
      </w:pPr>
      <w:r>
        <w:rPr>
          <w:rFonts w:eastAsiaTheme="minorHAnsi"/>
        </w:rPr>
        <w:t>Dio biorazgradivog komunalnog otpada građani Općine Gračac kompostiraju unutar vlastitih domaćinstava, dok se manji dio odlaže u spremnike za miješani komunalni otpad. Iz tog razloga, količine biorazgradivog komunalnog otpada nisu poznate.</w:t>
      </w:r>
    </w:p>
    <w:p w:rsidR="00A515FE" w:rsidRPr="003027F4" w:rsidRDefault="00A515FE" w:rsidP="00A515FE">
      <w:pPr>
        <w:rPr>
          <w:rFonts w:eastAsiaTheme="minorHAnsi"/>
        </w:rPr>
      </w:pPr>
    </w:p>
    <w:p w:rsidR="00A515FE" w:rsidRPr="000A52CC" w:rsidRDefault="00A515FE" w:rsidP="00A515FE">
      <w:pPr>
        <w:rPr>
          <w:color w:val="76923C" w:themeColor="accent3" w:themeShade="BF"/>
          <w:u w:val="single"/>
        </w:rPr>
      </w:pPr>
      <w:r w:rsidRPr="000A52CC">
        <w:rPr>
          <w:color w:val="76923C" w:themeColor="accent3" w:themeShade="BF"/>
          <w:u w:val="single"/>
        </w:rPr>
        <w:t>OTPADNI PAPIR, METAL, STAKLO, PLASTIKA I TEKSTIL</w:t>
      </w:r>
    </w:p>
    <w:p w:rsidR="00A515FE" w:rsidRPr="00155773" w:rsidRDefault="00A515FE" w:rsidP="00A515FE">
      <w:r w:rsidRPr="00EE6532">
        <w:t xml:space="preserve">Na području Općine </w:t>
      </w:r>
      <w:r>
        <w:t>Gračac</w:t>
      </w:r>
      <w:r w:rsidRPr="00EE6532">
        <w:t xml:space="preserve"> zasebno</w:t>
      </w:r>
      <w:r>
        <w:t xml:space="preserve"> se prikupljaju papir, plastika, metal i</w:t>
      </w:r>
      <w:r w:rsidRPr="00EE6532">
        <w:t xml:space="preserve"> </w:t>
      </w:r>
      <w:r>
        <w:t>staklo</w:t>
      </w:r>
      <w:r w:rsidRPr="00EE6532">
        <w:t xml:space="preserve"> u spremnicima koji su postavljeni </w:t>
      </w:r>
      <w:r w:rsidRPr="007D71C6">
        <w:t xml:space="preserve">u setovima na javnim površinama, u sklopu zelenih otoka </w:t>
      </w:r>
      <w:r>
        <w:t>dok se tekstilni otpad prikuplja tijekom akcija koje organizira Udruga Prospero.</w:t>
      </w:r>
    </w:p>
    <w:p w:rsidR="00A515FE" w:rsidRPr="001D20BF" w:rsidRDefault="00A515FE" w:rsidP="00A515FE">
      <w:pPr>
        <w:rPr>
          <w:u w:val="single"/>
        </w:rPr>
      </w:pPr>
    </w:p>
    <w:p w:rsidR="00A515FE" w:rsidRPr="000A52CC" w:rsidRDefault="00A515FE" w:rsidP="00A515FE">
      <w:pPr>
        <w:rPr>
          <w:color w:val="76923C" w:themeColor="accent3" w:themeShade="BF"/>
          <w:u w:val="single"/>
        </w:rPr>
      </w:pPr>
      <w:r w:rsidRPr="000A52CC">
        <w:rPr>
          <w:color w:val="76923C" w:themeColor="accent3" w:themeShade="BF"/>
          <w:u w:val="single"/>
        </w:rPr>
        <w:t>PROBLEMATIČNI OTPAD</w:t>
      </w:r>
    </w:p>
    <w:p w:rsidR="00A515FE" w:rsidRDefault="00A515FE" w:rsidP="00A515FE">
      <w:r w:rsidRPr="00A017E3">
        <w:t>Problematični otpad je</w:t>
      </w:r>
      <w:r w:rsidRPr="00A017E3">
        <w:rPr>
          <w:smallCaps/>
        </w:rPr>
        <w:t xml:space="preserve"> </w:t>
      </w:r>
      <w:r w:rsidRPr="00A017E3">
        <w:t>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r>
        <w:t xml:space="preserve"> Problematični otpad besplatno odvoze sakupljači ovlašteni od strane MZOE. Podaci o prikupljenim količinama problematičnog otpada s područja Općine Gračac ne postoje.</w:t>
      </w:r>
      <w:r>
        <w:br w:type="page"/>
      </w:r>
    </w:p>
    <w:p w:rsidR="00A515FE" w:rsidRDefault="00A515FE" w:rsidP="00A515FE">
      <w:pPr>
        <w:pStyle w:val="Heading2"/>
      </w:pPr>
      <w:bookmarkStart w:id="40" w:name="_Toc502274019"/>
      <w:bookmarkStart w:id="41" w:name="_Toc505686075"/>
      <w:r>
        <w:lastRenderedPageBreak/>
        <w:t>Odlaganje otpada</w:t>
      </w:r>
      <w:bookmarkEnd w:id="40"/>
      <w:bookmarkEnd w:id="41"/>
    </w:p>
    <w:p w:rsidR="00A515FE" w:rsidRDefault="00A515FE" w:rsidP="00A515FE">
      <w:r>
        <w:t>Miješani komunalni otpad i biorazgradivi otpad s područja Općine odvozi se i odlaže na odlagalištu otpada Stražbenica koje se nalazi na administrativnom području Općine Gračac. Odlagalištem otpada Stražbenica upravlja tvrtka GRAČAC ČISTOĆA d.o.o.</w:t>
      </w:r>
    </w:p>
    <w:p w:rsidR="00A515FE" w:rsidRPr="004D60A7" w:rsidRDefault="00A515FE" w:rsidP="00A515FE">
      <w:pPr>
        <w:autoSpaceDE w:val="0"/>
        <w:autoSpaceDN w:val="0"/>
        <w:adjustRightInd w:val="0"/>
        <w:spacing w:before="120" w:after="240"/>
        <w:rPr>
          <w:szCs w:val="22"/>
        </w:rPr>
      </w:pPr>
      <w:r w:rsidRPr="00AA4E49">
        <w:rPr>
          <w:szCs w:val="22"/>
        </w:rPr>
        <w:t>Odlagalište otpada Stražbenica nalazi se oko 7 km sjeverno od Grača</w:t>
      </w:r>
      <w:r>
        <w:rPr>
          <w:szCs w:val="22"/>
        </w:rPr>
        <w:t>ca</w:t>
      </w:r>
      <w:r w:rsidRPr="00AA4E49">
        <w:rPr>
          <w:szCs w:val="22"/>
        </w:rPr>
        <w:t>, na lokaciji Gola Glava, na području katastarske općine Deringaj, zapadno od državne ceste D-1 (Zagreb-Karlovac-Slunj-</w:t>
      </w:r>
      <w:r>
        <w:rPr>
          <w:szCs w:val="22"/>
        </w:rPr>
        <w:t>Korenica-Udbina-Graac-Obrovac).</w:t>
      </w:r>
    </w:p>
    <w:p w:rsidR="00A515FE" w:rsidRDefault="002B0C98" w:rsidP="00A515FE">
      <w:pPr>
        <w:autoSpaceDE w:val="0"/>
        <w:autoSpaceDN w:val="0"/>
        <w:adjustRightInd w:val="0"/>
        <w:spacing w:before="120" w:after="240"/>
        <w:rPr>
          <w:szCs w:val="22"/>
        </w:rPr>
      </w:pPr>
      <w:r>
        <w:rPr>
          <w:noProof/>
          <w:szCs w:val="22"/>
          <w:lang w:eastAsia="hr-HR"/>
        </w:rPr>
        <w:pict>
          <v:shape id="_x0000_s2088" type="#_x0000_t202" style="position:absolute;margin-left:320.4pt;margin-top:4.45pt;width:117.5pt;height:43.45pt;z-index:2516536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">
            <v:textbox style="mso-next-textbox:#_x0000_s2088">
              <w:txbxContent>
                <w:p w:rsidR="00A461E0" w:rsidRDefault="00A461E0" w:rsidP="00A515FE">
                  <w:r>
                    <w:t>Lokacija odlagališta Stražbenica</w:t>
                  </w:r>
                </w:p>
              </w:txbxContent>
            </v:textbox>
            <w10:wrap anchorx="margin"/>
          </v:shape>
        </w:pict>
      </w:r>
      <w:r>
        <w:rPr>
          <w:noProof/>
          <w:szCs w:val="22"/>
          <w:lang w:eastAsia="hr-HR"/>
        </w:rPr>
        <w:pict>
          <v:shapetype id="_x0000_t32" coordsize="21600,21600" o:spt="32" o:oned="t" path="m,l21600,21600e" filled="f">
            <v:path arrowok="t" fillok="f" o:connecttype="none"/>
            <o:lock v:ext="edit" shapetype="t"/>
          </v:shapetype>
          <v:shape id="Straight Arrow Connector 245" o:spid="_x0000_s2087" type="#_x0000_t32" style="position:absolute;margin-left:264pt;margin-top:15.35pt;width:61.8pt;height:38.05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" strokecolor="red">
            <v:stroke endarrow="block"/>
          </v:shape>
        </w:pict>
      </w:r>
      <w:r>
        <w:rPr>
          <w:noProof/>
          <w:szCs w:val="22"/>
          <w:lang w:eastAsia="hr-HR"/>
        </w:rPr>
        <w:pict>
          <v:oval id="Oval 244" o:spid="_x0000_s2086" style="position:absolute;margin-left:239.4pt;margin-top:44.25pt;width:19pt;height:14.9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" filled="f" strokecolor="red" strokeweight="2pt"/>
        </w:pict>
      </w:r>
      <w:r w:rsidR="00A515FE" w:rsidRPr="004D60A7">
        <w:rPr>
          <w:noProof/>
          <w:szCs w:val="22"/>
          <w:lang w:eastAsia="hr-HR"/>
        </w:rPr>
        <w:drawing>
          <wp:inline distT="0" distB="0" distL="0" distR="0">
            <wp:extent cx="5624423" cy="3433173"/>
            <wp:effectExtent l="0" t="0" r="0" b="0"/>
            <wp:docPr id="12"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5FE" w:rsidRPr="004D60A7" w:rsidRDefault="00A515FE" w:rsidP="00A515FE">
      <w:pPr>
        <w:autoSpaceDE w:val="0"/>
        <w:autoSpaceDN w:val="0"/>
        <w:adjustRightInd w:val="0"/>
        <w:spacing w:after="240"/>
        <w:jc w:val="center"/>
        <w:rPr>
          <w:b/>
          <w:bCs/>
          <w:i/>
          <w:color w:val="54883D"/>
          <w:sz w:val="20"/>
          <w:szCs w:val="18"/>
        </w:rPr>
      </w:pPr>
      <w:r w:rsidRPr="004D60A7">
        <w:rPr>
          <w:b/>
          <w:bCs/>
          <w:i/>
          <w:color w:val="54883D"/>
          <w:sz w:val="20"/>
          <w:szCs w:val="18"/>
        </w:rPr>
        <w:t xml:space="preserve">Slika </w:t>
      </w:r>
      <w:r w:rsidR="002B0C98" w:rsidRPr="004D60A7">
        <w:rPr>
          <w:b/>
          <w:bCs/>
          <w:i/>
          <w:color w:val="54883D"/>
          <w:sz w:val="20"/>
          <w:szCs w:val="18"/>
        </w:rPr>
        <w:fldChar w:fldCharType="begin"/>
      </w:r>
      <w:r w:rsidRPr="004D60A7">
        <w:rPr>
          <w:b/>
          <w:bCs/>
          <w:i/>
          <w:color w:val="54883D"/>
          <w:sz w:val="20"/>
          <w:szCs w:val="18"/>
        </w:rPr>
        <w:instrText xml:space="preserve"> SEQ Slika \* ARABIC </w:instrText>
      </w:r>
      <w:r w:rsidR="002B0C98" w:rsidRPr="004D60A7">
        <w:rPr>
          <w:b/>
          <w:bCs/>
          <w:i/>
          <w:color w:val="54883D"/>
          <w:sz w:val="20"/>
          <w:szCs w:val="18"/>
        </w:rPr>
        <w:fldChar w:fldCharType="separate"/>
      </w:r>
      <w:r>
        <w:rPr>
          <w:b/>
          <w:bCs/>
          <w:i/>
          <w:noProof/>
          <w:color w:val="54883D"/>
          <w:sz w:val="20"/>
          <w:szCs w:val="18"/>
        </w:rPr>
        <w:t>5</w:t>
      </w:r>
      <w:r w:rsidR="002B0C98" w:rsidRPr="004D60A7">
        <w:rPr>
          <w:b/>
          <w:bCs/>
          <w:i/>
          <w:color w:val="54883D"/>
          <w:sz w:val="20"/>
          <w:szCs w:val="18"/>
        </w:rPr>
        <w:fldChar w:fldCharType="end"/>
      </w:r>
      <w:r>
        <w:rPr>
          <w:b/>
          <w:bCs/>
          <w:i/>
          <w:color w:val="54883D"/>
          <w:sz w:val="20"/>
          <w:szCs w:val="18"/>
        </w:rPr>
        <w:t>: Lokacija odlagališta otpada Stražbenica (izvor: www.google.hr/maps)</w:t>
      </w:r>
    </w:p>
    <w:p w:rsidR="00A515FE" w:rsidRPr="00AA4E49" w:rsidRDefault="00A515FE" w:rsidP="00A515FE">
      <w:pPr>
        <w:rPr>
          <w:szCs w:val="22"/>
        </w:rPr>
      </w:pPr>
      <w:r w:rsidRPr="00AA4E49">
        <w:rPr>
          <w:szCs w:val="22"/>
        </w:rPr>
        <w:t>Pristup lokaciji odlagališta omogućen je makadamskom cest</w:t>
      </w:r>
      <w:r>
        <w:rPr>
          <w:szCs w:val="22"/>
        </w:rPr>
        <w:t xml:space="preserve">om koja se spaja na asfaltiranu </w:t>
      </w:r>
      <w:r w:rsidRPr="00AA4E49">
        <w:rPr>
          <w:szCs w:val="22"/>
        </w:rPr>
        <w:t>cestu državnu cestu D-1.</w:t>
      </w:r>
    </w:p>
    <w:p w:rsidR="00A515FE" w:rsidRDefault="00A515FE" w:rsidP="00A515FE">
      <w:pPr>
        <w:rPr>
          <w:szCs w:val="22"/>
        </w:rPr>
      </w:pPr>
      <w:r>
        <w:rPr>
          <w:szCs w:val="22"/>
        </w:rPr>
        <w:t>Odlagalište Stražbenica predstavlja lokaciju na kojoj će se izvesti sanacija i trajno zbrinjavanje odloženog otpada koji je godinama, na nesanitaran način, odlagan na lokaciji te daljne odlaganje otpada do otvorenja centra za zbrinjavanje otpada.</w:t>
      </w:r>
    </w:p>
    <w:p w:rsidR="00A515FE" w:rsidRDefault="00A515FE" w:rsidP="00A515FE">
      <w:pPr>
        <w:rPr>
          <w:szCs w:val="22"/>
        </w:rPr>
      </w:pPr>
      <w:r>
        <w:rPr>
          <w:szCs w:val="22"/>
        </w:rPr>
        <w:t>Odlagalište se nalazi na k.č. 899-dio, 900-dio, 9001-dio, 977/3-dio, 977/1-dio, k.o. Deringaj, površine oko 1,85 ha,</w:t>
      </w:r>
      <w:r w:rsidRPr="007A794C">
        <w:rPr>
          <w:szCs w:val="22"/>
        </w:rPr>
        <w:t xml:space="preserve"> </w:t>
      </w:r>
      <w:r>
        <w:rPr>
          <w:szCs w:val="22"/>
        </w:rPr>
        <w:t>Na odlagalištu Stražbenica se od 2002. godine odlaže pretežno komunalni otpad, te manji udio građevinskog i poljoprivrednog otpada, za područje cijele Općine Gračac.</w:t>
      </w:r>
    </w:p>
    <w:p w:rsidR="00A515FE" w:rsidRDefault="00A515FE" w:rsidP="00A515FE">
      <w:pPr>
        <w:rPr>
          <w:szCs w:val="22"/>
        </w:rPr>
      </w:pPr>
      <w:r>
        <w:rPr>
          <w:szCs w:val="22"/>
        </w:rPr>
        <w:t>Odlagališna ploha tlocrtne je površine oko 0,69 ha, ima kapacitet za oko 28.500 m</w:t>
      </w:r>
      <w:r w:rsidRPr="00374705">
        <w:rPr>
          <w:szCs w:val="22"/>
          <w:vertAlign w:val="superscript"/>
        </w:rPr>
        <w:t>3</w:t>
      </w:r>
      <w:r>
        <w:rPr>
          <w:sz w:val="14"/>
          <w:szCs w:val="14"/>
        </w:rPr>
        <w:t xml:space="preserve"> </w:t>
      </w:r>
      <w:r>
        <w:rPr>
          <w:szCs w:val="22"/>
        </w:rPr>
        <w:t>otpada. Na odlagališnoj plohi je do 2012. godine, tvrtka</w:t>
      </w:r>
      <w:r w:rsidRPr="003874F7">
        <w:t xml:space="preserve"> </w:t>
      </w:r>
      <w:r w:rsidRPr="003874F7">
        <w:rPr>
          <w:szCs w:val="22"/>
        </w:rPr>
        <w:t>Komunalno d.o.o. koja je otišla u stečaj</w:t>
      </w:r>
      <w:r>
        <w:rPr>
          <w:szCs w:val="22"/>
        </w:rPr>
        <w:t>, odložila oko 20.000,00 t otpada. Do tada se nije vodila točna evidencija niti je inspekcijskim nadzorom utvrđivana točna količina odloženog otpada. Od 2013. godine otpad na odlagalište Stražbenica odlaže tvrtka Gračac čistoća d.o.o..</w:t>
      </w:r>
    </w:p>
    <w:p w:rsidR="00A515FE" w:rsidRDefault="00A515FE" w:rsidP="00A515FE">
      <w:pPr>
        <w:rPr>
          <w:szCs w:val="22"/>
        </w:rPr>
      </w:pPr>
      <w:r>
        <w:rPr>
          <w:szCs w:val="22"/>
        </w:rPr>
        <w:t>S</w:t>
      </w:r>
      <w:r w:rsidRPr="00374705">
        <w:rPr>
          <w:szCs w:val="22"/>
        </w:rPr>
        <w:t xml:space="preserve">lužbeni podaci </w:t>
      </w:r>
      <w:r>
        <w:rPr>
          <w:szCs w:val="22"/>
        </w:rPr>
        <w:t xml:space="preserve">o količinama odloženog otpada na odlagaištu Stražbenica od 2013. – 2017. godine </w:t>
      </w:r>
      <w:r w:rsidRPr="00374705">
        <w:rPr>
          <w:szCs w:val="22"/>
        </w:rPr>
        <w:t>prijavljeni Agenciji za zaštitu okoliša sukladno ONTO obrascima</w:t>
      </w:r>
      <w:r>
        <w:rPr>
          <w:szCs w:val="22"/>
        </w:rPr>
        <w:t xml:space="preserve"> navedeni su u nastavku</w:t>
      </w:r>
      <w:r w:rsidRPr="00374705">
        <w:rPr>
          <w:szCs w:val="22"/>
        </w:rPr>
        <w:t>:</w:t>
      </w:r>
    </w:p>
    <w:p w:rsidR="00A515FE" w:rsidRDefault="00A515FE" w:rsidP="00A515FE">
      <w:pPr>
        <w:pStyle w:val="Caption"/>
        <w:rPr>
          <w:szCs w:val="22"/>
        </w:rPr>
      </w:pPr>
      <w:r>
        <w:lastRenderedPageBreak/>
        <w:t xml:space="preserve">Tablica </w:t>
      </w:r>
      <w:fldSimple w:instr=" SEQ Tablica \* ARABIC ">
        <w:r>
          <w:rPr>
            <w:noProof/>
          </w:rPr>
          <w:t>6</w:t>
        </w:r>
      </w:fldSimple>
      <w:r>
        <w:t>. Količine odloženog otpada na odlagalište Stražbenica od 2013. – 2017. godine</w:t>
      </w:r>
    </w:p>
    <w:tbl>
      <w:tblPr>
        <w:tblStyle w:val="TableGrid"/>
        <w:tblW w:w="0" w:type="auto"/>
        <w:jc w:val="center"/>
        <w:tblLook w:val="04A0"/>
      </w:tblPr>
      <w:tblGrid>
        <w:gridCol w:w="2835"/>
        <w:gridCol w:w="3175"/>
      </w:tblGrid>
      <w:tr w:rsidR="00A515FE" w:rsidTr="00A515FE">
        <w:trPr>
          <w:jc w:val="center"/>
        </w:trPr>
        <w:tc>
          <w:tcPr>
            <w:tcW w:w="2835" w:type="dxa"/>
            <w:shd w:val="clear" w:color="auto" w:fill="C2D69B" w:themeFill="accent3" w:themeFillTint="99"/>
            <w:vAlign w:val="center"/>
          </w:tcPr>
          <w:p w:rsidR="00A515FE" w:rsidRDefault="00A515FE" w:rsidP="00A515FE">
            <w:pPr>
              <w:jc w:val="center"/>
            </w:pPr>
            <w:r>
              <w:t>Godina</w:t>
            </w:r>
          </w:p>
        </w:tc>
        <w:tc>
          <w:tcPr>
            <w:tcW w:w="3175" w:type="dxa"/>
            <w:shd w:val="clear" w:color="auto" w:fill="C2D69B" w:themeFill="accent3" w:themeFillTint="99"/>
            <w:vAlign w:val="center"/>
          </w:tcPr>
          <w:p w:rsidR="00A515FE" w:rsidRDefault="00A515FE" w:rsidP="00A515FE">
            <w:pPr>
              <w:jc w:val="center"/>
            </w:pPr>
            <w:r>
              <w:t>Količina odloženog otpada</w:t>
            </w:r>
          </w:p>
        </w:tc>
      </w:tr>
      <w:tr w:rsidR="00A515FE" w:rsidTr="00A515FE">
        <w:trPr>
          <w:jc w:val="center"/>
        </w:trPr>
        <w:tc>
          <w:tcPr>
            <w:tcW w:w="2835" w:type="dxa"/>
            <w:vAlign w:val="center"/>
          </w:tcPr>
          <w:p w:rsidR="00A515FE" w:rsidRDefault="00A515FE" w:rsidP="00A515FE">
            <w:pPr>
              <w:jc w:val="center"/>
            </w:pPr>
            <w:r w:rsidRPr="00E62269">
              <w:t>2013.</w:t>
            </w:r>
          </w:p>
        </w:tc>
        <w:tc>
          <w:tcPr>
            <w:tcW w:w="3175" w:type="dxa"/>
            <w:vAlign w:val="center"/>
          </w:tcPr>
          <w:p w:rsidR="00A515FE" w:rsidRDefault="00A515FE" w:rsidP="00A515FE">
            <w:pPr>
              <w:jc w:val="center"/>
            </w:pPr>
            <w:r w:rsidRPr="00E62269">
              <w:t>3402 t</w:t>
            </w:r>
          </w:p>
        </w:tc>
      </w:tr>
      <w:tr w:rsidR="00A515FE" w:rsidTr="00A515FE">
        <w:trPr>
          <w:jc w:val="center"/>
        </w:trPr>
        <w:tc>
          <w:tcPr>
            <w:tcW w:w="2835" w:type="dxa"/>
            <w:vAlign w:val="center"/>
          </w:tcPr>
          <w:p w:rsidR="00A515FE" w:rsidRDefault="00A515FE" w:rsidP="00A515FE">
            <w:pPr>
              <w:jc w:val="center"/>
            </w:pPr>
            <w:r w:rsidRPr="00E62269">
              <w:t>2014.</w:t>
            </w:r>
          </w:p>
        </w:tc>
        <w:tc>
          <w:tcPr>
            <w:tcW w:w="3175" w:type="dxa"/>
            <w:vAlign w:val="center"/>
          </w:tcPr>
          <w:p w:rsidR="00A515FE" w:rsidRDefault="00A515FE" w:rsidP="00A515FE">
            <w:pPr>
              <w:jc w:val="center"/>
            </w:pPr>
            <w:r w:rsidRPr="00E62269">
              <w:t>1607 t</w:t>
            </w:r>
          </w:p>
        </w:tc>
      </w:tr>
      <w:tr w:rsidR="00A515FE" w:rsidTr="00A515FE">
        <w:trPr>
          <w:jc w:val="center"/>
        </w:trPr>
        <w:tc>
          <w:tcPr>
            <w:tcW w:w="2835" w:type="dxa"/>
            <w:vAlign w:val="center"/>
          </w:tcPr>
          <w:p w:rsidR="00A515FE" w:rsidRDefault="00A515FE" w:rsidP="00A515FE">
            <w:pPr>
              <w:jc w:val="center"/>
            </w:pPr>
            <w:r w:rsidRPr="00E62269">
              <w:t>2015.</w:t>
            </w:r>
          </w:p>
        </w:tc>
        <w:tc>
          <w:tcPr>
            <w:tcW w:w="3175" w:type="dxa"/>
            <w:vAlign w:val="center"/>
          </w:tcPr>
          <w:p w:rsidR="00A515FE" w:rsidRDefault="00A515FE" w:rsidP="00A515FE">
            <w:pPr>
              <w:jc w:val="center"/>
            </w:pPr>
            <w:r w:rsidRPr="00E62269">
              <w:t>1687 t</w:t>
            </w:r>
          </w:p>
        </w:tc>
      </w:tr>
      <w:tr w:rsidR="00A515FE" w:rsidTr="00A515FE">
        <w:trPr>
          <w:jc w:val="center"/>
        </w:trPr>
        <w:tc>
          <w:tcPr>
            <w:tcW w:w="2835" w:type="dxa"/>
            <w:vAlign w:val="center"/>
          </w:tcPr>
          <w:p w:rsidR="00A515FE" w:rsidRDefault="00A515FE" w:rsidP="00A515FE">
            <w:pPr>
              <w:jc w:val="center"/>
            </w:pPr>
            <w:r w:rsidRPr="00E62269">
              <w:t>2016.</w:t>
            </w:r>
          </w:p>
        </w:tc>
        <w:tc>
          <w:tcPr>
            <w:tcW w:w="3175" w:type="dxa"/>
            <w:vAlign w:val="center"/>
          </w:tcPr>
          <w:p w:rsidR="00A515FE" w:rsidRDefault="00A515FE" w:rsidP="00A515FE">
            <w:pPr>
              <w:jc w:val="center"/>
            </w:pPr>
            <w:r w:rsidRPr="00E62269">
              <w:t>1320 t</w:t>
            </w:r>
          </w:p>
        </w:tc>
      </w:tr>
      <w:tr w:rsidR="00A515FE" w:rsidTr="00A515FE">
        <w:trPr>
          <w:jc w:val="center"/>
        </w:trPr>
        <w:tc>
          <w:tcPr>
            <w:tcW w:w="2835" w:type="dxa"/>
            <w:vAlign w:val="center"/>
          </w:tcPr>
          <w:p w:rsidR="00A515FE" w:rsidRDefault="00A515FE" w:rsidP="00A515FE">
            <w:pPr>
              <w:jc w:val="center"/>
            </w:pPr>
            <w:r w:rsidRPr="00E62269">
              <w:t>2017.</w:t>
            </w:r>
          </w:p>
        </w:tc>
        <w:tc>
          <w:tcPr>
            <w:tcW w:w="3175" w:type="dxa"/>
            <w:vAlign w:val="center"/>
          </w:tcPr>
          <w:p w:rsidR="00A515FE" w:rsidRDefault="00A515FE" w:rsidP="00A515FE">
            <w:pPr>
              <w:jc w:val="center"/>
            </w:pPr>
            <w:r w:rsidRPr="00E62269">
              <w:t>1244 t</w:t>
            </w:r>
          </w:p>
        </w:tc>
      </w:tr>
    </w:tbl>
    <w:p w:rsidR="00A515FE" w:rsidRDefault="00A515FE" w:rsidP="00A515FE">
      <w:pPr>
        <w:rPr>
          <w:szCs w:val="22"/>
        </w:rPr>
      </w:pPr>
    </w:p>
    <w:p w:rsidR="00A515FE" w:rsidRPr="003F70F0" w:rsidRDefault="00A515FE" w:rsidP="00A515FE">
      <w:pPr>
        <w:rPr>
          <w:noProof/>
          <w:szCs w:val="22"/>
          <w:lang w:val="en-US"/>
        </w:rPr>
      </w:pPr>
      <w:r w:rsidRPr="003F70F0">
        <w:rPr>
          <w:noProof/>
          <w:szCs w:val="22"/>
          <w:lang w:eastAsia="hr-HR"/>
        </w:rPr>
        <w:drawing>
          <wp:inline distT="0" distB="0" distL="0" distR="0">
            <wp:extent cx="2834385" cy="2030922"/>
            <wp:effectExtent l="0" t="0" r="4445" b="7620"/>
            <wp:docPr id="13" name="Picture 249"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Nikolina\1_PROJEKTI\2_2017\PGO_Gracac\Svjetlana\nove_podloge\odlagaliste_strazbenica\P1300014.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00"/>
                    <a:stretch/>
                  </pic:blipFill>
                  <pic:spPr bwMode="auto">
                    <a:xfrm>
                      <a:off x="0" y="0"/>
                      <a:ext cx="2834385" cy="203092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szCs w:val="22"/>
        </w:rPr>
        <w:t xml:space="preserve">  </w:t>
      </w:r>
      <w:r w:rsidRPr="003F70F0">
        <w:rPr>
          <w:noProof/>
          <w:szCs w:val="22"/>
          <w:lang w:eastAsia="hr-HR"/>
        </w:rPr>
        <w:drawing>
          <wp:inline distT="0" distB="0" distL="0" distR="0">
            <wp:extent cx="2853690" cy="2034775"/>
            <wp:effectExtent l="0" t="0" r="3810" b="3810"/>
            <wp:docPr id="14" name="Picture 250" descr="F:\1_Nikolina\1_PROJEKTI\2_2017\PGO_Gracac\Svjetlana\nove_podloge\odlagaliste_strazbenica\P13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_Nikolina\1_PROJEKTI\2_2017\PGO_Gracac\Svjetlana\nove_podloge\odlagaliste_strazbenica\P1300017.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66"/>
                    <a:stretch/>
                  </pic:blipFill>
                  <pic:spPr bwMode="auto">
                    <a:xfrm>
                      <a:off x="0" y="0"/>
                      <a:ext cx="2855382" cy="203598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5FE" w:rsidRDefault="00A515FE" w:rsidP="00A515FE">
      <w:pPr>
        <w:jc w:val="center"/>
        <w:rPr>
          <w:szCs w:val="22"/>
        </w:rPr>
      </w:pPr>
      <w:r w:rsidRPr="00B90AB8">
        <w:rPr>
          <w:noProof/>
          <w:szCs w:val="22"/>
          <w:lang w:eastAsia="hr-HR"/>
        </w:rPr>
        <w:drawing>
          <wp:inline distT="0" distB="0" distL="0" distR="0">
            <wp:extent cx="2834640" cy="2126805"/>
            <wp:effectExtent l="0" t="0" r="3810" b="6985"/>
            <wp:docPr id="15" name="Picture 246"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_Nikolina\1_PROJEKTI\2_2017\PGO_Gracac\Svjetlana\nove_podloge\odlagaliste_strazbenica\P1300014.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126805"/>
                    </a:xfrm>
                    <a:prstGeom prst="rect">
                      <a:avLst/>
                    </a:prstGeom>
                    <a:noFill/>
                    <a:ln>
                      <a:noFill/>
                    </a:ln>
                  </pic:spPr>
                </pic:pic>
              </a:graphicData>
            </a:graphic>
          </wp:inline>
        </w:drawing>
      </w:r>
      <w:r>
        <w:rPr>
          <w:szCs w:val="22"/>
        </w:rPr>
        <w:t xml:space="preserve">  </w:t>
      </w:r>
      <w:r w:rsidRPr="00B90AB8">
        <w:rPr>
          <w:noProof/>
          <w:szCs w:val="22"/>
          <w:lang w:eastAsia="hr-HR"/>
        </w:rPr>
        <w:drawing>
          <wp:inline distT="0" distB="0" distL="0" distR="0">
            <wp:extent cx="2834640" cy="2126806"/>
            <wp:effectExtent l="0" t="0" r="3810" b="6985"/>
            <wp:docPr id="16" name="Picture 248" descr="F:\1_Nikolina\1_PROJEKTI\2_2017\PGO_Gracac\Svjetlana\nove_podloge\odlagaliste_strazbenica\P1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Nikolina\1_PROJEKTI\2_2017\PGO_Gracac\Svjetlana\nove_podloge\odlagaliste_strazbenica\P1300016.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126806"/>
                    </a:xfrm>
                    <a:prstGeom prst="rect">
                      <a:avLst/>
                    </a:prstGeom>
                    <a:noFill/>
                    <a:ln>
                      <a:noFill/>
                    </a:ln>
                  </pic:spPr>
                </pic:pic>
              </a:graphicData>
            </a:graphic>
          </wp:inline>
        </w:drawing>
      </w:r>
    </w:p>
    <w:p w:rsidR="00A515FE" w:rsidRPr="000E2F00" w:rsidRDefault="00A515FE" w:rsidP="00A515FE">
      <w:pPr>
        <w:jc w:val="center"/>
        <w:rPr>
          <w:szCs w:val="22"/>
        </w:rPr>
      </w:pPr>
      <w:r w:rsidRPr="004D60A7">
        <w:rPr>
          <w:b/>
          <w:bCs/>
          <w:i/>
          <w:color w:val="54883D"/>
          <w:sz w:val="20"/>
          <w:szCs w:val="18"/>
        </w:rPr>
        <w:t xml:space="preserve">Slika </w:t>
      </w:r>
      <w:r w:rsidR="002B0C98" w:rsidRPr="004D60A7">
        <w:rPr>
          <w:b/>
          <w:bCs/>
          <w:i/>
          <w:color w:val="54883D"/>
          <w:sz w:val="20"/>
          <w:szCs w:val="18"/>
        </w:rPr>
        <w:fldChar w:fldCharType="begin"/>
      </w:r>
      <w:r w:rsidRPr="004D60A7">
        <w:rPr>
          <w:b/>
          <w:bCs/>
          <w:i/>
          <w:color w:val="54883D"/>
          <w:sz w:val="20"/>
          <w:szCs w:val="18"/>
        </w:rPr>
        <w:instrText xml:space="preserve"> SEQ Slika \* ARABIC </w:instrText>
      </w:r>
      <w:r w:rsidR="002B0C98" w:rsidRPr="004D60A7">
        <w:rPr>
          <w:b/>
          <w:bCs/>
          <w:i/>
          <w:color w:val="54883D"/>
          <w:sz w:val="20"/>
          <w:szCs w:val="18"/>
        </w:rPr>
        <w:fldChar w:fldCharType="separate"/>
      </w:r>
      <w:r>
        <w:rPr>
          <w:b/>
          <w:bCs/>
          <w:i/>
          <w:noProof/>
          <w:color w:val="54883D"/>
          <w:sz w:val="20"/>
          <w:szCs w:val="18"/>
        </w:rPr>
        <w:t>6</w:t>
      </w:r>
      <w:r w:rsidR="002B0C98" w:rsidRPr="004D60A7">
        <w:rPr>
          <w:b/>
          <w:bCs/>
          <w:i/>
          <w:color w:val="54883D"/>
          <w:sz w:val="20"/>
          <w:szCs w:val="18"/>
        </w:rPr>
        <w:fldChar w:fldCharType="end"/>
      </w:r>
      <w:r>
        <w:rPr>
          <w:b/>
          <w:bCs/>
          <w:i/>
          <w:color w:val="54883D"/>
          <w:sz w:val="20"/>
          <w:szCs w:val="18"/>
        </w:rPr>
        <w:t>: Odlagalište Stražbenica</w:t>
      </w:r>
    </w:p>
    <w:p w:rsidR="00A515FE" w:rsidRDefault="00A515FE" w:rsidP="00A515FE"/>
    <w:p w:rsidR="00A515FE" w:rsidRDefault="00A515FE" w:rsidP="00A515FE">
      <w:pPr>
        <w:spacing w:after="200"/>
      </w:pPr>
      <w:r>
        <w:br w:type="page"/>
      </w:r>
    </w:p>
    <w:p w:rsidR="00A515FE" w:rsidRPr="003B3DFE" w:rsidRDefault="00A515FE" w:rsidP="00A515FE">
      <w:pPr>
        <w:pStyle w:val="Heading1"/>
      </w:pPr>
      <w:r>
        <w:lastRenderedPageBreak/>
        <w:t xml:space="preserve"> </w:t>
      </w:r>
      <w:bookmarkStart w:id="42" w:name="_Toc502274020"/>
      <w:bookmarkStart w:id="43" w:name="_Toc505686076"/>
      <w:r w:rsidRPr="003B3DFE">
        <w:t>PODACI O POSTOJEĆIM I PLANIRANIM GRAĐEVINAMA I UREĐAJIMA ZA GOSPODARENJE OTPADOM TE STATUSU SANACIJE NEUSKLAĐENIH ODLAGALIŠTA I LOKACIJA ONEČIŠĆENIH OTPADOM</w:t>
      </w:r>
      <w:bookmarkEnd w:id="42"/>
      <w:bookmarkEnd w:id="43"/>
    </w:p>
    <w:p w:rsidR="00A515FE" w:rsidRDefault="00A515FE" w:rsidP="00A515FE">
      <w:pPr>
        <w:pStyle w:val="Heading2"/>
        <w:rPr>
          <w:lang w:bidi="en-US"/>
        </w:rPr>
      </w:pPr>
      <w:bookmarkStart w:id="44" w:name="_Toc502274021"/>
      <w:bookmarkStart w:id="45" w:name="_Toc505686077"/>
      <w:r w:rsidRPr="003B3DFE">
        <w:rPr>
          <w:lang w:bidi="en-US"/>
        </w:rPr>
        <w:t>Podaci o postojećim građevinama i uređajima za gospodarenje otpadom</w:t>
      </w:r>
      <w:bookmarkEnd w:id="44"/>
      <w:bookmarkEnd w:id="45"/>
    </w:p>
    <w:p w:rsidR="00A515FE" w:rsidRDefault="00A515FE" w:rsidP="00A515FE">
      <w:r w:rsidRPr="00A017E3">
        <w:t xml:space="preserve">Na području Općine </w:t>
      </w:r>
      <w:r>
        <w:t>Gračac</w:t>
      </w:r>
      <w:r w:rsidRPr="00A017E3">
        <w:t xml:space="preserve"> postoje građevine i uređaji za</w:t>
      </w:r>
      <w:r>
        <w:t xml:space="preserve"> </w:t>
      </w:r>
      <w:r w:rsidRPr="00A017E3">
        <w:t>gospodarenje otpadom.</w:t>
      </w:r>
    </w:p>
    <w:p w:rsidR="00A515FE" w:rsidRDefault="00A515FE" w:rsidP="00A515FE"/>
    <w:p w:rsidR="00A515FE" w:rsidRPr="00067B64" w:rsidRDefault="00A515FE" w:rsidP="00A515FE">
      <w:pPr>
        <w:pStyle w:val="Heading2"/>
      </w:pPr>
      <w:bookmarkStart w:id="46" w:name="_Toc436728727"/>
      <w:bookmarkStart w:id="47" w:name="_Toc502274022"/>
      <w:bookmarkStart w:id="48" w:name="_Toc505686078"/>
      <w:r w:rsidRPr="00067B64">
        <w:t>Podaci o planiranim građevinama i uređajima za gospodarenje otpadom</w:t>
      </w:r>
      <w:bookmarkEnd w:id="46"/>
      <w:bookmarkEnd w:id="47"/>
      <w:bookmarkEnd w:id="48"/>
    </w:p>
    <w:p w:rsidR="00A515FE" w:rsidRPr="00CD736A" w:rsidRDefault="00A515FE" w:rsidP="00A515FE">
      <w:pPr>
        <w:rPr>
          <w:rStyle w:val="IntenseReference"/>
          <w:b w:val="0"/>
          <w:bCs w:val="0"/>
          <w:smallCaps w:val="0"/>
          <w:color w:val="000000" w:themeColor="text1"/>
          <w:szCs w:val="22"/>
        </w:rPr>
      </w:pPr>
      <w:r w:rsidRPr="00A017E3">
        <w:t xml:space="preserve">Od građevina za gospodarenje otpadom koje se planiraju graditi na području Općine </w:t>
      </w:r>
      <w:r>
        <w:t xml:space="preserve">Gračac </w:t>
      </w:r>
      <w:r w:rsidRPr="00CD736A">
        <w:rPr>
          <w:szCs w:val="22"/>
        </w:rPr>
        <w:t xml:space="preserve">može se </w:t>
      </w:r>
      <w:r>
        <w:rPr>
          <w:szCs w:val="22"/>
        </w:rPr>
        <w:t xml:space="preserve">izdvojiti reciklažno dvorište i reciklažno dvorište građevnog otpada, a od uređaja za gospodarenje otpadom planira se nabava </w:t>
      </w:r>
      <w:r w:rsidRPr="00DF28A1">
        <w:rPr>
          <w:szCs w:val="22"/>
        </w:rPr>
        <w:t>mobilnog reciklažnog dvorišta. Općina Gračac sufinancira izgradnju županijskog centra za gospodarenje otpadom Biljane Donje u sklopu koje se sufinancira izgradnja Pretovarne stanice Gračac za koju je Općina Gračac osigurala zemljište te sufinancirala dio projektne dokumentacije.</w:t>
      </w:r>
    </w:p>
    <w:p w:rsidR="00A515FE" w:rsidRDefault="00A515FE" w:rsidP="00A515FE">
      <w:pPr>
        <w:spacing w:before="120" w:after="120"/>
      </w:pPr>
    </w:p>
    <w:p w:rsidR="00A515FE" w:rsidRPr="00EE6532" w:rsidRDefault="00A515FE" w:rsidP="00A515FE">
      <w:pPr>
        <w:pStyle w:val="Heading3"/>
      </w:pPr>
      <w:bookmarkStart w:id="49" w:name="_Toc502274023"/>
      <w:bookmarkStart w:id="50" w:name="_Toc505686079"/>
      <w:r>
        <w:t>Reciklažno dvorište</w:t>
      </w:r>
      <w:bookmarkEnd w:id="49"/>
      <w:bookmarkEnd w:id="50"/>
    </w:p>
    <w:p w:rsidR="00A515FE" w:rsidRPr="00EE6532" w:rsidRDefault="00A515FE" w:rsidP="00A515FE">
      <w:pPr>
        <w:spacing w:before="120" w:after="120"/>
      </w:pPr>
      <w:r w:rsidRPr="00EE6532">
        <w:t>Reciklažno dvorište je nadzirani ograđeni prostor namijenjen odvojenom prikupljanju i privremenom skladištenju manjih količina posebnih vrsta otpada. Sukladno članku 35. ZOGO, JLS izvršava obvezu odvojenog prikupljanja problematičnog otpada, otpadnog papira, metala, stakla, plastike i tekstila te krupnog (glomaznog) komunalnog otpada na način da osigura funkcioniranje jednog ili više reciklažnih dvorišta, odnosno mobilne jedinice na svom području.</w:t>
      </w:r>
    </w:p>
    <w:p w:rsidR="00A515FE" w:rsidRPr="00EE6532" w:rsidRDefault="00A515FE" w:rsidP="00A515FE">
      <w:r w:rsidRPr="00EE6532">
        <w:t>ZOGO-om</w:t>
      </w:r>
      <w:r>
        <w:t xml:space="preserve"> </w:t>
      </w:r>
      <w:r w:rsidRPr="00EE6532">
        <w:t>je</w:t>
      </w:r>
      <w:r>
        <w:t xml:space="preserve"> </w:t>
      </w:r>
      <w:r w:rsidRPr="00EE6532">
        <w:t>JLS-ovima</w:t>
      </w:r>
      <w:r>
        <w:t xml:space="preserve"> </w:t>
      </w:r>
      <w:r w:rsidRPr="00EE6532">
        <w:t>uvedena</w:t>
      </w:r>
      <w:r>
        <w:t xml:space="preserve"> </w:t>
      </w:r>
      <w:r w:rsidRPr="00EE6532">
        <w:t>obveza</w:t>
      </w:r>
      <w:r>
        <w:t xml:space="preserve"> </w:t>
      </w:r>
      <w:r w:rsidRPr="00EE6532">
        <w:t>da</w:t>
      </w:r>
      <w:r>
        <w:t xml:space="preserve"> </w:t>
      </w:r>
      <w:r w:rsidRPr="00EE6532">
        <w:t>se</w:t>
      </w:r>
      <w:r>
        <w:t xml:space="preserve"> </w:t>
      </w:r>
      <w:r w:rsidRPr="00EE6532">
        <w:t>osigura</w:t>
      </w:r>
      <w:r>
        <w:t xml:space="preserve"> </w:t>
      </w:r>
      <w:r w:rsidRPr="00EE6532">
        <w:t>funkcioniranje</w:t>
      </w:r>
      <w:r>
        <w:t xml:space="preserve"> </w:t>
      </w:r>
      <w:r w:rsidRPr="00EE6532">
        <w:t>jednog</w:t>
      </w:r>
      <w:r>
        <w:t xml:space="preserve"> </w:t>
      </w:r>
      <w:r w:rsidRPr="00EE6532">
        <w:t>ili</w:t>
      </w:r>
      <w:r>
        <w:t xml:space="preserve"> </w:t>
      </w:r>
      <w:r w:rsidRPr="00EE6532">
        <w:t>više reciklažnih dvorišta ovisno o broju stanovnika JLS-a. Iako je u ZOGO-u propisano da je za JLS s više od 1.500 stanovnika potrebno izgraditi jedno reciklažno dvorište, primjenom ZOGO-a</w:t>
      </w:r>
      <w:r>
        <w:t xml:space="preserve"> </w:t>
      </w:r>
      <w:r w:rsidRPr="00EE6532">
        <w:t>je</w:t>
      </w:r>
      <w:r>
        <w:t xml:space="preserve"> </w:t>
      </w:r>
      <w:r w:rsidRPr="00EE6532">
        <w:t>zamijećeno</w:t>
      </w:r>
      <w:r>
        <w:t xml:space="preserve"> </w:t>
      </w:r>
      <w:r w:rsidRPr="00EE6532">
        <w:t>da</w:t>
      </w:r>
      <w:r>
        <w:t xml:space="preserve"> </w:t>
      </w:r>
      <w:r w:rsidRPr="00EE6532">
        <w:t>se</w:t>
      </w:r>
      <w:r>
        <w:t xml:space="preserve"> </w:t>
      </w:r>
      <w:r w:rsidRPr="00EE6532">
        <w:t>taj kriterij</w:t>
      </w:r>
      <w:r>
        <w:t xml:space="preserve"> </w:t>
      </w:r>
      <w:r w:rsidRPr="00EE6532">
        <w:t>može</w:t>
      </w:r>
      <w:r>
        <w:t xml:space="preserve"> </w:t>
      </w:r>
      <w:r w:rsidRPr="00EE6532">
        <w:t>povećati</w:t>
      </w:r>
      <w:r>
        <w:t xml:space="preserve"> </w:t>
      </w:r>
      <w:r w:rsidRPr="00EE6532">
        <w:t>na</w:t>
      </w:r>
      <w:r>
        <w:t xml:space="preserve"> </w:t>
      </w:r>
      <w:r w:rsidRPr="00EE6532">
        <w:t>3.000 stanovnika</w:t>
      </w:r>
      <w:r>
        <w:t xml:space="preserve"> </w:t>
      </w:r>
      <w:r w:rsidRPr="00EE6532">
        <w:t xml:space="preserve">zbog smanjenja operativnih troškova JLS-u, a bez da se ugrozi ispunjenje cilja. Radi ispunjenja ove obveze predlaže se uvesti mogućnost da se susjedne JLS mogu udružiti u korištenju jednog reciklažnog dvorišta. </w:t>
      </w:r>
    </w:p>
    <w:p w:rsidR="00A515FE" w:rsidRPr="00762D68" w:rsidRDefault="00A515FE" w:rsidP="00A515FE">
      <w:pPr>
        <w:rPr>
          <w:lang w:bidi="en-US"/>
        </w:rPr>
      </w:pPr>
      <w:r w:rsidRPr="00762D68">
        <w:rPr>
          <w:lang w:bidi="en-US"/>
        </w:rPr>
        <w:t>S obzirom na navedeno, na području Općine Gračac potrebno je uspostaviti jedno reciklažno dvorište.</w:t>
      </w:r>
    </w:p>
    <w:p w:rsidR="00A515FE" w:rsidRDefault="00A515FE" w:rsidP="00A515FE">
      <w:r w:rsidRPr="00EE6532">
        <w:t>Jedinica lokalne samouprave dužna je osigurati da prostorni razmještaj reciklažnog dvorišta omogućava pristupačno korištenje istog svim stanovnicima područja za koje je usp</w:t>
      </w:r>
      <w:r>
        <w:t>ostavljeno reciklažno dvorište.</w:t>
      </w:r>
    </w:p>
    <w:p w:rsidR="00A515FE" w:rsidRPr="00A017E3" w:rsidRDefault="00A515FE" w:rsidP="00A515FE">
      <w:pPr>
        <w:rPr>
          <w:lang w:bidi="en-US"/>
        </w:rPr>
      </w:pPr>
      <w:r w:rsidRPr="00A017E3">
        <w:rPr>
          <w:lang w:bidi="en-US"/>
        </w:rPr>
        <w:lastRenderedPageBreak/>
        <w:t xml:space="preserve">Pravilnikom o gospodarenju otpadom </w:t>
      </w:r>
      <w:r w:rsidRPr="00EE6532">
        <w:t>(N</w:t>
      </w:r>
      <w:r>
        <w:t>N 117/17)</w:t>
      </w:r>
      <w:r>
        <w:rPr>
          <w:lang w:bidi="en-US"/>
        </w:rPr>
        <w:t>, Dodatkom IV</w:t>
      </w:r>
      <w:r w:rsidRPr="00A017E3">
        <w:rPr>
          <w:lang w:bidi="en-US"/>
        </w:rPr>
        <w:t xml:space="preserve">, definiran je popis otpada kojeg je osoba koja upravlja reciklažnim dvorištem dužna zaprimati. </w:t>
      </w:r>
    </w:p>
    <w:p w:rsidR="00A515FE" w:rsidRDefault="00A515FE" w:rsidP="00A515FE">
      <w:pPr>
        <w:pStyle w:val="Caption"/>
      </w:pPr>
      <w:r>
        <w:t xml:space="preserve">Tabela </w:t>
      </w:r>
      <w:fldSimple w:instr=" SEQ Tabela \* ARABIC ">
        <w:r>
          <w:rPr>
            <w:noProof/>
          </w:rPr>
          <w:t>5</w:t>
        </w:r>
      </w:fldSimple>
      <w:r>
        <w:t xml:space="preserve">: </w:t>
      </w:r>
      <w:r w:rsidRPr="00F64E5A">
        <w:t>Popis otpada kojeg je osoba koja upravlja reciklažnom dvorištem dužna zaprimati</w:t>
      </w:r>
    </w:p>
    <w:tbl>
      <w:tblPr>
        <w:tblStyle w:val="TableGrid"/>
        <w:tblW w:w="8958" w:type="dxa"/>
        <w:jc w:val="center"/>
        <w:tblLook w:val="04A0"/>
      </w:tblPr>
      <w:tblGrid>
        <w:gridCol w:w="2041"/>
        <w:gridCol w:w="1531"/>
        <w:gridCol w:w="5386"/>
      </w:tblGrid>
      <w:tr w:rsidR="00A515FE" w:rsidRPr="00AC2FCC" w:rsidTr="00A515FE">
        <w:trPr>
          <w:cantSplit/>
          <w:tblHeader/>
          <w:jc w:val="center"/>
        </w:trPr>
        <w:tc>
          <w:tcPr>
            <w:tcW w:w="2041" w:type="dxa"/>
            <w:shd w:val="clear" w:color="auto" w:fill="D6E3BC" w:themeFill="accent3" w:themeFillTint="66"/>
            <w:vAlign w:val="center"/>
          </w:tcPr>
          <w:p w:rsidR="00A515FE" w:rsidRPr="0021396C" w:rsidRDefault="00A515FE" w:rsidP="009D4149">
            <w:pPr>
              <w:spacing w:beforeLines="20" w:afterLines="20"/>
              <w:jc w:val="center"/>
              <w:rPr>
                <w:smallCaps/>
                <w:sz w:val="18"/>
                <w:szCs w:val="18"/>
              </w:rPr>
            </w:pPr>
            <w:r w:rsidRPr="0021396C">
              <w:rPr>
                <w:smallCaps/>
                <w:sz w:val="18"/>
                <w:szCs w:val="18"/>
              </w:rPr>
              <w:t>VRSTA OTPADA</w:t>
            </w:r>
          </w:p>
        </w:tc>
        <w:tc>
          <w:tcPr>
            <w:tcW w:w="1531" w:type="dxa"/>
            <w:shd w:val="clear" w:color="auto" w:fill="D6E3BC" w:themeFill="accent3" w:themeFillTint="66"/>
            <w:vAlign w:val="center"/>
          </w:tcPr>
          <w:p w:rsidR="00A515FE" w:rsidRPr="0021396C" w:rsidRDefault="00A515FE" w:rsidP="009D4149">
            <w:pPr>
              <w:spacing w:beforeLines="20" w:afterLines="20"/>
              <w:jc w:val="center"/>
              <w:rPr>
                <w:smallCaps/>
                <w:sz w:val="18"/>
                <w:szCs w:val="18"/>
              </w:rPr>
            </w:pPr>
            <w:r w:rsidRPr="0021396C">
              <w:rPr>
                <w:smallCaps/>
                <w:sz w:val="18"/>
                <w:szCs w:val="18"/>
              </w:rPr>
              <w:t>KLJUČNI BROJ OTPADA</w:t>
            </w:r>
          </w:p>
        </w:tc>
        <w:tc>
          <w:tcPr>
            <w:tcW w:w="5386" w:type="dxa"/>
            <w:shd w:val="clear" w:color="auto" w:fill="D6E3BC" w:themeFill="accent3" w:themeFillTint="66"/>
            <w:vAlign w:val="center"/>
          </w:tcPr>
          <w:p w:rsidR="00A515FE" w:rsidRPr="0021396C" w:rsidRDefault="00A515FE" w:rsidP="009D4149">
            <w:pPr>
              <w:spacing w:beforeLines="20" w:afterLines="20"/>
              <w:jc w:val="center"/>
              <w:rPr>
                <w:smallCaps/>
                <w:sz w:val="18"/>
                <w:szCs w:val="18"/>
              </w:rPr>
            </w:pPr>
            <w:r w:rsidRPr="0021396C">
              <w:rPr>
                <w:smallCaps/>
                <w:sz w:val="18"/>
                <w:szCs w:val="18"/>
              </w:rPr>
              <w:t>NAZIV OTPADA</w:t>
            </w:r>
          </w:p>
        </w:tc>
      </w:tr>
      <w:tr w:rsidR="00A515FE" w:rsidRPr="00AC2FCC" w:rsidTr="00A515FE">
        <w:trPr>
          <w:tblHeader/>
          <w:jc w:val="center"/>
        </w:trPr>
        <w:tc>
          <w:tcPr>
            <w:tcW w:w="2041"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Problematični otpad</w:t>
            </w:r>
          </w:p>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13*</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otapala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14*</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kiseline</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15*</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lužine</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17*</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fotografske kemikalije</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19*</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pesticidi</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21*</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fluorescentne cijevi i ostali otpad koji sadrži živu</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23*</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odbačena oprema koja sadrži klorofluorougljike</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26*</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ulja i masti koji nisu navedeni pod 20 01 25</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27*</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boje, tiskarske boje,ljepila i smole, koje sadrže opasne tvari</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29*</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deterdženti koji sadrže opasne tvari</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31*</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citotoksici i citostatici</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33*</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baterije</w:t>
            </w:r>
            <w:r>
              <w:rPr>
                <w:sz w:val="18"/>
                <w:szCs w:val="18"/>
              </w:rPr>
              <w:t xml:space="preserve"> </w:t>
            </w:r>
            <w:r w:rsidRPr="00AC2FCC">
              <w:rPr>
                <w:sz w:val="18"/>
                <w:szCs w:val="18"/>
              </w:rPr>
              <w:t>i</w:t>
            </w:r>
            <w:r>
              <w:rPr>
                <w:sz w:val="18"/>
                <w:szCs w:val="18"/>
              </w:rPr>
              <w:t xml:space="preserve"> </w:t>
            </w:r>
            <w:r w:rsidRPr="00AC2FCC">
              <w:rPr>
                <w:sz w:val="18"/>
                <w:szCs w:val="18"/>
              </w:rPr>
              <w:t>akumulatori</w:t>
            </w:r>
            <w:r>
              <w:rPr>
                <w:sz w:val="18"/>
                <w:szCs w:val="18"/>
              </w:rPr>
              <w:t xml:space="preserve"> </w:t>
            </w:r>
            <w:r w:rsidRPr="00AC2FCC">
              <w:rPr>
                <w:sz w:val="18"/>
                <w:szCs w:val="18"/>
              </w:rPr>
              <w:t>obuhvaćeni</w:t>
            </w:r>
            <w:r>
              <w:rPr>
                <w:sz w:val="18"/>
                <w:szCs w:val="18"/>
              </w:rPr>
              <w:t xml:space="preserve"> </w:t>
            </w:r>
            <w:r w:rsidRPr="00AC2FCC">
              <w:rPr>
                <w:sz w:val="18"/>
                <w:szCs w:val="18"/>
              </w:rPr>
              <w:t>pod</w:t>
            </w:r>
            <w:r>
              <w:rPr>
                <w:sz w:val="18"/>
                <w:szCs w:val="18"/>
              </w:rPr>
              <w:t xml:space="preserve"> </w:t>
            </w:r>
            <w:r w:rsidRPr="00AC2FCC">
              <w:rPr>
                <w:sz w:val="18"/>
                <w:szCs w:val="18"/>
              </w:rPr>
              <w:t>16</w:t>
            </w:r>
            <w:r>
              <w:rPr>
                <w:sz w:val="18"/>
                <w:szCs w:val="18"/>
              </w:rPr>
              <w:t xml:space="preserve"> </w:t>
            </w:r>
            <w:r w:rsidRPr="00AC2FCC">
              <w:rPr>
                <w:sz w:val="18"/>
                <w:szCs w:val="18"/>
              </w:rPr>
              <w:t>06</w:t>
            </w:r>
            <w:r>
              <w:rPr>
                <w:sz w:val="18"/>
                <w:szCs w:val="18"/>
              </w:rPr>
              <w:t xml:space="preserve"> </w:t>
            </w:r>
            <w:r w:rsidRPr="00AC2FCC">
              <w:rPr>
                <w:sz w:val="18"/>
                <w:szCs w:val="18"/>
              </w:rPr>
              <w:t>01*,</w:t>
            </w:r>
            <w:r>
              <w:rPr>
                <w:sz w:val="18"/>
                <w:szCs w:val="18"/>
              </w:rPr>
              <w:t xml:space="preserve"> </w:t>
            </w:r>
            <w:r w:rsidRPr="00AC2FCC">
              <w:rPr>
                <w:sz w:val="18"/>
                <w:szCs w:val="18"/>
              </w:rPr>
              <w:t>16</w:t>
            </w:r>
            <w:r>
              <w:rPr>
                <w:sz w:val="18"/>
                <w:szCs w:val="18"/>
              </w:rPr>
              <w:t xml:space="preserve"> </w:t>
            </w:r>
            <w:r w:rsidRPr="00AC2FCC">
              <w:rPr>
                <w:sz w:val="18"/>
                <w:szCs w:val="18"/>
              </w:rPr>
              <w:t>06</w:t>
            </w:r>
            <w:r>
              <w:rPr>
                <w:sz w:val="18"/>
                <w:szCs w:val="18"/>
              </w:rPr>
              <w:t xml:space="preserve"> </w:t>
            </w:r>
            <w:r w:rsidRPr="00AC2FCC">
              <w:rPr>
                <w:sz w:val="18"/>
                <w:szCs w:val="18"/>
              </w:rPr>
              <w:t>02*</w:t>
            </w:r>
            <w:r>
              <w:rPr>
                <w:sz w:val="18"/>
                <w:szCs w:val="18"/>
              </w:rPr>
              <w:t xml:space="preserve"> </w:t>
            </w:r>
            <w:r w:rsidRPr="00AC2FCC">
              <w:rPr>
                <w:sz w:val="18"/>
                <w:szCs w:val="18"/>
              </w:rPr>
              <w:t>ili 16</w:t>
            </w:r>
            <w:r>
              <w:rPr>
                <w:sz w:val="18"/>
                <w:szCs w:val="18"/>
              </w:rPr>
              <w:t xml:space="preserve"> </w:t>
            </w:r>
            <w:r w:rsidRPr="00AC2FCC">
              <w:rPr>
                <w:sz w:val="18"/>
                <w:szCs w:val="18"/>
              </w:rPr>
              <w:t>06</w:t>
            </w:r>
            <w:r>
              <w:rPr>
                <w:sz w:val="18"/>
                <w:szCs w:val="18"/>
              </w:rPr>
              <w:t xml:space="preserve"> </w:t>
            </w:r>
            <w:r w:rsidRPr="00AC2FCC">
              <w:rPr>
                <w:sz w:val="18"/>
                <w:szCs w:val="18"/>
              </w:rPr>
              <w:t>03*</w:t>
            </w:r>
            <w:r>
              <w:rPr>
                <w:sz w:val="18"/>
                <w:szCs w:val="18"/>
              </w:rPr>
              <w:t xml:space="preserve"> </w:t>
            </w:r>
            <w:r w:rsidRPr="00AC2FCC">
              <w:rPr>
                <w:sz w:val="18"/>
                <w:szCs w:val="18"/>
              </w:rPr>
              <w:t>i</w:t>
            </w:r>
            <w:r>
              <w:rPr>
                <w:sz w:val="18"/>
                <w:szCs w:val="18"/>
              </w:rPr>
              <w:t xml:space="preserve"> </w:t>
            </w:r>
            <w:r w:rsidRPr="00AC2FCC">
              <w:rPr>
                <w:sz w:val="18"/>
                <w:szCs w:val="18"/>
              </w:rPr>
              <w:t>nesortirane</w:t>
            </w:r>
            <w:r>
              <w:rPr>
                <w:sz w:val="18"/>
                <w:szCs w:val="18"/>
              </w:rPr>
              <w:t xml:space="preserve"> </w:t>
            </w:r>
            <w:r w:rsidRPr="00AC2FCC">
              <w:rPr>
                <w:sz w:val="18"/>
                <w:szCs w:val="18"/>
              </w:rPr>
              <w:t>baterije</w:t>
            </w:r>
            <w:r>
              <w:rPr>
                <w:sz w:val="18"/>
                <w:szCs w:val="18"/>
              </w:rPr>
              <w:t xml:space="preserve"> </w:t>
            </w:r>
            <w:r w:rsidRPr="00AC2FCC">
              <w:rPr>
                <w:sz w:val="18"/>
                <w:szCs w:val="18"/>
              </w:rPr>
              <w:t>i</w:t>
            </w:r>
            <w:r>
              <w:rPr>
                <w:sz w:val="18"/>
                <w:szCs w:val="18"/>
              </w:rPr>
              <w:t xml:space="preserve"> </w:t>
            </w:r>
            <w:r w:rsidRPr="00AC2FCC">
              <w:rPr>
                <w:sz w:val="18"/>
                <w:szCs w:val="18"/>
              </w:rPr>
              <w:t>akumulatori</w:t>
            </w:r>
            <w:r>
              <w:rPr>
                <w:sz w:val="18"/>
                <w:szCs w:val="18"/>
              </w:rPr>
              <w:t xml:space="preserve"> </w:t>
            </w:r>
            <w:r w:rsidRPr="00AC2FCC">
              <w:rPr>
                <w:sz w:val="18"/>
                <w:szCs w:val="18"/>
              </w:rPr>
              <w:t>koji</w:t>
            </w:r>
            <w:r>
              <w:rPr>
                <w:sz w:val="18"/>
                <w:szCs w:val="18"/>
              </w:rPr>
              <w:t xml:space="preserve"> </w:t>
            </w:r>
            <w:r w:rsidRPr="00AC2FCC">
              <w:rPr>
                <w:sz w:val="18"/>
                <w:szCs w:val="18"/>
              </w:rPr>
              <w:t>sadrže</w:t>
            </w:r>
            <w:r>
              <w:rPr>
                <w:sz w:val="18"/>
                <w:szCs w:val="18"/>
              </w:rPr>
              <w:t xml:space="preserve"> </w:t>
            </w:r>
            <w:r w:rsidRPr="00AC2FCC">
              <w:rPr>
                <w:sz w:val="18"/>
                <w:szCs w:val="18"/>
              </w:rPr>
              <w:t>te</w:t>
            </w:r>
            <w:r>
              <w:rPr>
                <w:sz w:val="18"/>
                <w:szCs w:val="18"/>
              </w:rPr>
              <w:t xml:space="preserve"> </w:t>
            </w:r>
            <w:r w:rsidRPr="00AC2FCC">
              <w:rPr>
                <w:sz w:val="18"/>
                <w:szCs w:val="18"/>
              </w:rPr>
              <w:t>baterije</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35*</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odbačena</w:t>
            </w:r>
            <w:r>
              <w:rPr>
                <w:sz w:val="18"/>
                <w:szCs w:val="18"/>
              </w:rPr>
              <w:t xml:space="preserve"> </w:t>
            </w:r>
            <w:r w:rsidRPr="00AC2FCC">
              <w:rPr>
                <w:sz w:val="18"/>
                <w:szCs w:val="18"/>
              </w:rPr>
              <w:t>električna</w:t>
            </w:r>
            <w:r>
              <w:rPr>
                <w:sz w:val="18"/>
                <w:szCs w:val="18"/>
              </w:rPr>
              <w:t xml:space="preserve"> </w:t>
            </w:r>
            <w:r w:rsidRPr="00AC2FCC">
              <w:rPr>
                <w:sz w:val="18"/>
                <w:szCs w:val="18"/>
              </w:rPr>
              <w:t>i</w:t>
            </w:r>
            <w:r>
              <w:rPr>
                <w:sz w:val="18"/>
                <w:szCs w:val="18"/>
              </w:rPr>
              <w:t xml:space="preserve"> </w:t>
            </w:r>
            <w:r w:rsidRPr="00AC2FCC">
              <w:rPr>
                <w:sz w:val="18"/>
                <w:szCs w:val="18"/>
              </w:rPr>
              <w:t>elektronička</w:t>
            </w:r>
            <w:r>
              <w:rPr>
                <w:sz w:val="18"/>
                <w:szCs w:val="18"/>
              </w:rPr>
              <w:t xml:space="preserve"> </w:t>
            </w:r>
            <w:r w:rsidRPr="00AC2FCC">
              <w:rPr>
                <w:sz w:val="18"/>
                <w:szCs w:val="18"/>
              </w:rPr>
              <w:t>oprema</w:t>
            </w:r>
            <w:r>
              <w:rPr>
                <w:sz w:val="18"/>
                <w:szCs w:val="18"/>
              </w:rPr>
              <w:t xml:space="preserve"> </w:t>
            </w:r>
            <w:r w:rsidRPr="00AC2FCC">
              <w:rPr>
                <w:sz w:val="18"/>
                <w:szCs w:val="18"/>
              </w:rPr>
              <w:t>koja nije</w:t>
            </w:r>
            <w:r>
              <w:rPr>
                <w:sz w:val="18"/>
                <w:szCs w:val="18"/>
              </w:rPr>
              <w:t xml:space="preserve"> </w:t>
            </w:r>
            <w:r w:rsidRPr="00AC2FCC">
              <w:rPr>
                <w:sz w:val="18"/>
                <w:szCs w:val="18"/>
              </w:rPr>
              <w:t>navedena</w:t>
            </w:r>
            <w:r>
              <w:rPr>
                <w:sz w:val="18"/>
                <w:szCs w:val="18"/>
              </w:rPr>
              <w:t xml:space="preserve"> </w:t>
            </w:r>
            <w:r w:rsidRPr="00AC2FCC">
              <w:rPr>
                <w:sz w:val="18"/>
                <w:szCs w:val="18"/>
              </w:rPr>
              <w:t>pod</w:t>
            </w:r>
            <w:r>
              <w:rPr>
                <w:sz w:val="18"/>
                <w:szCs w:val="18"/>
              </w:rPr>
              <w:t xml:space="preserve"> </w:t>
            </w:r>
            <w:r w:rsidRPr="00AC2FCC">
              <w:rPr>
                <w:sz w:val="18"/>
                <w:szCs w:val="18"/>
              </w:rPr>
              <w:t>20</w:t>
            </w:r>
            <w:r>
              <w:rPr>
                <w:sz w:val="18"/>
                <w:szCs w:val="18"/>
              </w:rPr>
              <w:t xml:space="preserve"> </w:t>
            </w:r>
            <w:r w:rsidRPr="00AC2FCC">
              <w:rPr>
                <w:sz w:val="18"/>
                <w:szCs w:val="18"/>
              </w:rPr>
              <w:t>01</w:t>
            </w:r>
            <w:r>
              <w:rPr>
                <w:sz w:val="18"/>
                <w:szCs w:val="18"/>
              </w:rPr>
              <w:t xml:space="preserve"> </w:t>
            </w:r>
            <w:r w:rsidRPr="00AC2FCC">
              <w:rPr>
                <w:sz w:val="18"/>
                <w:szCs w:val="18"/>
              </w:rPr>
              <w:t>21*</w:t>
            </w:r>
            <w:r>
              <w:rPr>
                <w:sz w:val="18"/>
                <w:szCs w:val="18"/>
              </w:rPr>
              <w:t xml:space="preserve"> </w:t>
            </w:r>
            <w:r w:rsidRPr="00AC2FCC">
              <w:rPr>
                <w:sz w:val="18"/>
                <w:szCs w:val="18"/>
              </w:rPr>
              <w:t>i</w:t>
            </w:r>
            <w:r>
              <w:rPr>
                <w:sz w:val="18"/>
                <w:szCs w:val="18"/>
              </w:rPr>
              <w:t xml:space="preserve"> </w:t>
            </w:r>
            <w:r w:rsidRPr="00AC2FCC">
              <w:rPr>
                <w:sz w:val="18"/>
                <w:szCs w:val="18"/>
              </w:rPr>
              <w:t>20</w:t>
            </w:r>
            <w:r>
              <w:rPr>
                <w:sz w:val="18"/>
                <w:szCs w:val="18"/>
              </w:rPr>
              <w:t xml:space="preserve"> </w:t>
            </w:r>
            <w:r w:rsidRPr="00AC2FCC">
              <w:rPr>
                <w:sz w:val="18"/>
                <w:szCs w:val="18"/>
              </w:rPr>
              <w:t>01</w:t>
            </w:r>
            <w:r>
              <w:rPr>
                <w:sz w:val="18"/>
                <w:szCs w:val="18"/>
              </w:rPr>
              <w:t xml:space="preserve"> </w:t>
            </w:r>
            <w:r w:rsidRPr="00AC2FCC">
              <w:rPr>
                <w:sz w:val="18"/>
                <w:szCs w:val="18"/>
              </w:rPr>
              <w:t>23*,</w:t>
            </w:r>
            <w:r>
              <w:rPr>
                <w:sz w:val="18"/>
                <w:szCs w:val="18"/>
              </w:rPr>
              <w:t xml:space="preserve"> </w:t>
            </w:r>
            <w:r w:rsidRPr="00AC2FCC">
              <w:rPr>
                <w:sz w:val="18"/>
                <w:szCs w:val="18"/>
              </w:rPr>
              <w:t>koja</w:t>
            </w:r>
            <w:r>
              <w:rPr>
                <w:sz w:val="18"/>
                <w:szCs w:val="18"/>
              </w:rPr>
              <w:t xml:space="preserve"> </w:t>
            </w:r>
            <w:r w:rsidRPr="00AC2FCC">
              <w:rPr>
                <w:sz w:val="18"/>
                <w:szCs w:val="18"/>
              </w:rPr>
              <w:t>sadrži</w:t>
            </w:r>
            <w:r>
              <w:rPr>
                <w:sz w:val="18"/>
                <w:szCs w:val="18"/>
              </w:rPr>
              <w:t xml:space="preserve"> </w:t>
            </w:r>
            <w:r w:rsidRPr="00AC2FCC">
              <w:rPr>
                <w:sz w:val="18"/>
                <w:szCs w:val="18"/>
              </w:rPr>
              <w:t>opasne</w:t>
            </w:r>
            <w:r>
              <w:rPr>
                <w:sz w:val="18"/>
                <w:szCs w:val="18"/>
              </w:rPr>
              <w:t xml:space="preserve"> </w:t>
            </w:r>
            <w:r w:rsidRPr="00AC2FCC">
              <w:rPr>
                <w:sz w:val="18"/>
                <w:szCs w:val="18"/>
              </w:rPr>
              <w:t>komponente</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37*</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drvo koje sadrži opasne tvari</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16 05 04*</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Plinovi u posudama pod tlakom (uključujući halone) koji sadrže opasne tvar</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15 01 10*</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ambalaža koja sadrži ostatke opasnih tvari ili je onečišćena opasnim tvarima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15 01 11*</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metalna ambalaža koja sadrži opasne krute porozne materijale (npr. azbest), uključujući prazne spremnike pod tlakom</w:t>
            </w:r>
          </w:p>
        </w:tc>
      </w:tr>
      <w:tr w:rsidR="00A515FE" w:rsidRPr="00AC2FCC" w:rsidTr="00A515FE">
        <w:trPr>
          <w:tblHeader/>
          <w:jc w:val="center"/>
        </w:trPr>
        <w:tc>
          <w:tcPr>
            <w:tcW w:w="2041"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Otpadni papir</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15 01 01</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papirna i kartonska ambalaža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20 01 01</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papir i karton</w:t>
            </w:r>
          </w:p>
        </w:tc>
      </w:tr>
      <w:tr w:rsidR="00A515FE" w:rsidRPr="00AC2FCC" w:rsidTr="00A515FE">
        <w:trPr>
          <w:tblHeader/>
          <w:jc w:val="center"/>
        </w:trPr>
        <w:tc>
          <w:tcPr>
            <w:tcW w:w="2041"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Otpadni metal</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15 01 04</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metalna ambalaža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20 01 40</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metal</w:t>
            </w:r>
          </w:p>
        </w:tc>
      </w:tr>
      <w:tr w:rsidR="00A515FE" w:rsidRPr="00AC2FCC" w:rsidTr="00A515FE">
        <w:trPr>
          <w:tblHeader/>
          <w:jc w:val="center"/>
        </w:trPr>
        <w:tc>
          <w:tcPr>
            <w:tcW w:w="2041"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Otpadno staklo</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15 01 07</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staklena ambalaža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20 01 02</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staklo</w:t>
            </w:r>
          </w:p>
        </w:tc>
      </w:tr>
      <w:tr w:rsidR="00A515FE" w:rsidRPr="00AC2FCC" w:rsidTr="00A515FE">
        <w:trPr>
          <w:tblHeader/>
          <w:jc w:val="center"/>
        </w:trPr>
        <w:tc>
          <w:tcPr>
            <w:tcW w:w="2041"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Otpadna plastika</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15 01 02</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plastična ambalaža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20 01 39</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plastika</w:t>
            </w:r>
          </w:p>
        </w:tc>
      </w:tr>
      <w:tr w:rsidR="00A515FE" w:rsidRPr="00AC2FCC" w:rsidTr="00A515FE">
        <w:trPr>
          <w:tblHeader/>
          <w:jc w:val="center"/>
        </w:trPr>
        <w:tc>
          <w:tcPr>
            <w:tcW w:w="2041"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Otpadni tekstil</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20 01 10</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odjeća</w:t>
            </w:r>
          </w:p>
        </w:tc>
      </w:tr>
      <w:tr w:rsidR="00A515FE" w:rsidRPr="00AC2FCC" w:rsidTr="00A515FE">
        <w:trPr>
          <w:tblHeader/>
          <w:jc w:val="center"/>
        </w:trPr>
        <w:tc>
          <w:tcPr>
            <w:tcW w:w="2041" w:type="dxa"/>
            <w:vMerge/>
            <w:shd w:val="clear" w:color="auto" w:fill="auto"/>
            <w:vAlign w:val="center"/>
          </w:tcPr>
          <w:p w:rsidR="00A515FE" w:rsidRPr="00AC2FCC" w:rsidRDefault="00A515FE" w:rsidP="009D4149">
            <w:pPr>
              <w:spacing w:beforeLines="20" w:afterLines="20"/>
              <w:jc w:val="center"/>
              <w:rPr>
                <w:sz w:val="18"/>
                <w:szCs w:val="18"/>
              </w:rPr>
            </w:pP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20 01 11</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tekstil</w:t>
            </w:r>
          </w:p>
        </w:tc>
      </w:tr>
      <w:tr w:rsidR="00A515FE" w:rsidRPr="00AC2FCC" w:rsidTr="00A515FE">
        <w:trPr>
          <w:tblHeader/>
          <w:jc w:val="center"/>
        </w:trPr>
        <w:tc>
          <w:tcPr>
            <w:tcW w:w="204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Krupni (glomazni) otpad</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20 03 07</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glomazni otpad</w:t>
            </w:r>
          </w:p>
        </w:tc>
      </w:tr>
      <w:tr w:rsidR="00A515FE" w:rsidRPr="00AC2FCC" w:rsidTr="00A515FE">
        <w:trPr>
          <w:tblHeader/>
          <w:jc w:val="center"/>
        </w:trPr>
        <w:tc>
          <w:tcPr>
            <w:tcW w:w="204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Jestiva ulja i masti</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20 01 25</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jestiva ulja i masti</w:t>
            </w:r>
          </w:p>
        </w:tc>
      </w:tr>
      <w:tr w:rsidR="00A515FE" w:rsidRPr="00AC2FCC" w:rsidTr="00A515FE">
        <w:trPr>
          <w:tblHeader/>
          <w:jc w:val="center"/>
        </w:trPr>
        <w:tc>
          <w:tcPr>
            <w:tcW w:w="204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Boje</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20 01 28</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boje, tinte, ljepila i smole, koje nisu navedene pod 20 01 27</w:t>
            </w:r>
          </w:p>
        </w:tc>
      </w:tr>
      <w:tr w:rsidR="00A515FE" w:rsidRPr="00AC2FCC" w:rsidTr="00A515FE">
        <w:trPr>
          <w:tblHeader/>
          <w:jc w:val="center"/>
        </w:trPr>
        <w:tc>
          <w:tcPr>
            <w:tcW w:w="204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Deterdženti</w:t>
            </w:r>
          </w:p>
        </w:tc>
        <w:tc>
          <w:tcPr>
            <w:tcW w:w="1531"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20 01 30</w:t>
            </w:r>
          </w:p>
        </w:tc>
        <w:tc>
          <w:tcPr>
            <w:tcW w:w="538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deterdženti koji nisu navedeni pod 20 01 29</w:t>
            </w:r>
          </w:p>
        </w:tc>
      </w:tr>
    </w:tbl>
    <w:p w:rsidR="00A515FE" w:rsidRDefault="00A515FE" w:rsidP="00A515FE">
      <w:pPr>
        <w:spacing w:after="200"/>
      </w:pPr>
      <w:r>
        <w:br w:type="page"/>
      </w:r>
    </w:p>
    <w:tbl>
      <w:tblPr>
        <w:tblStyle w:val="TableGrid"/>
        <w:tblW w:w="0" w:type="auto"/>
        <w:jc w:val="center"/>
        <w:tblLook w:val="04A0"/>
      </w:tblPr>
      <w:tblGrid>
        <w:gridCol w:w="1792"/>
        <w:gridCol w:w="2076"/>
        <w:gridCol w:w="5194"/>
      </w:tblGrid>
      <w:tr w:rsidR="00A515FE" w:rsidRPr="00307832" w:rsidTr="00A515FE">
        <w:trPr>
          <w:tblHeader/>
          <w:jc w:val="center"/>
        </w:trPr>
        <w:tc>
          <w:tcPr>
            <w:tcW w:w="1792" w:type="dxa"/>
            <w:shd w:val="clear" w:color="auto" w:fill="D6E3BC" w:themeFill="accent3" w:themeFillTint="66"/>
            <w:vAlign w:val="center"/>
          </w:tcPr>
          <w:p w:rsidR="00A515FE" w:rsidRPr="0021396C" w:rsidRDefault="00A515FE" w:rsidP="009D4149">
            <w:pPr>
              <w:spacing w:beforeLines="20" w:afterLines="20"/>
              <w:jc w:val="center"/>
              <w:rPr>
                <w:sz w:val="18"/>
                <w:szCs w:val="18"/>
              </w:rPr>
            </w:pPr>
            <w:r w:rsidRPr="0021396C">
              <w:rPr>
                <w:smallCaps/>
                <w:sz w:val="18"/>
                <w:szCs w:val="18"/>
              </w:rPr>
              <w:lastRenderedPageBreak/>
              <w:t>VRSTA OTPADA</w:t>
            </w:r>
          </w:p>
        </w:tc>
        <w:tc>
          <w:tcPr>
            <w:tcW w:w="2076" w:type="dxa"/>
            <w:shd w:val="clear" w:color="auto" w:fill="D6E3BC" w:themeFill="accent3" w:themeFillTint="66"/>
            <w:vAlign w:val="center"/>
          </w:tcPr>
          <w:p w:rsidR="00A515FE" w:rsidRPr="0021396C" w:rsidRDefault="00A515FE" w:rsidP="009D4149">
            <w:pPr>
              <w:spacing w:beforeLines="20" w:afterLines="20"/>
              <w:jc w:val="center"/>
              <w:rPr>
                <w:sz w:val="18"/>
                <w:szCs w:val="18"/>
              </w:rPr>
            </w:pPr>
            <w:r w:rsidRPr="0021396C">
              <w:rPr>
                <w:smallCaps/>
                <w:sz w:val="18"/>
                <w:szCs w:val="18"/>
              </w:rPr>
              <w:t>KLJUČNI BROJ OTPADA</w:t>
            </w:r>
          </w:p>
        </w:tc>
        <w:tc>
          <w:tcPr>
            <w:tcW w:w="5194" w:type="dxa"/>
            <w:shd w:val="clear" w:color="auto" w:fill="D6E3BC" w:themeFill="accent3" w:themeFillTint="66"/>
            <w:vAlign w:val="center"/>
          </w:tcPr>
          <w:p w:rsidR="00A515FE" w:rsidRPr="0021396C" w:rsidRDefault="00A515FE" w:rsidP="009D4149">
            <w:pPr>
              <w:spacing w:beforeLines="20" w:afterLines="20"/>
              <w:jc w:val="center"/>
              <w:rPr>
                <w:sz w:val="18"/>
                <w:szCs w:val="18"/>
              </w:rPr>
            </w:pPr>
            <w:r w:rsidRPr="0021396C">
              <w:rPr>
                <w:smallCaps/>
                <w:sz w:val="18"/>
                <w:szCs w:val="18"/>
              </w:rPr>
              <w:t>NAZIV OTPADA</w:t>
            </w:r>
          </w:p>
        </w:tc>
      </w:tr>
      <w:tr w:rsidR="00A515FE" w:rsidRPr="00307832" w:rsidTr="00A515FE">
        <w:trPr>
          <w:tblHeader/>
          <w:jc w:val="center"/>
        </w:trPr>
        <w:tc>
          <w:tcPr>
            <w:tcW w:w="1792"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Lijekovi</w:t>
            </w: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20 01 32</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lijekovi koji nisu navedeni pod 20 01 33</w:t>
            </w:r>
          </w:p>
        </w:tc>
      </w:tr>
      <w:tr w:rsidR="00A515FE" w:rsidRPr="00307832" w:rsidTr="00A515FE">
        <w:trPr>
          <w:tblHeader/>
          <w:jc w:val="center"/>
        </w:trPr>
        <w:tc>
          <w:tcPr>
            <w:tcW w:w="1792"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Baterije i akumulatori</w:t>
            </w: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20 01 34</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baterije i akumulatori koji nisu navedeni pod 20 01 33</w:t>
            </w:r>
          </w:p>
        </w:tc>
      </w:tr>
      <w:tr w:rsidR="00A515FE" w:rsidRPr="00307832" w:rsidTr="00A515FE">
        <w:trPr>
          <w:tblHeader/>
          <w:jc w:val="center"/>
        </w:trPr>
        <w:tc>
          <w:tcPr>
            <w:tcW w:w="1792"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Električna i elektronička oprema</w:t>
            </w: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20 01 36</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odbačena električna i elektronička oprema, koja nije navedena pod 20 01 21, 20 01 23 i 20 01 35</w:t>
            </w:r>
          </w:p>
        </w:tc>
      </w:tr>
      <w:tr w:rsidR="00A515FE" w:rsidRPr="00307832" w:rsidTr="00A515FE">
        <w:trPr>
          <w:tblHeader/>
          <w:jc w:val="center"/>
        </w:trPr>
        <w:tc>
          <w:tcPr>
            <w:tcW w:w="1792"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Građevni</w:t>
            </w:r>
            <w:r>
              <w:rPr>
                <w:sz w:val="18"/>
                <w:szCs w:val="18"/>
              </w:rPr>
              <w:t xml:space="preserve"> </w:t>
            </w:r>
            <w:r w:rsidRPr="00AC2FCC">
              <w:rPr>
                <w:sz w:val="18"/>
                <w:szCs w:val="18"/>
              </w:rPr>
              <w:t>otpad</w:t>
            </w:r>
            <w:r>
              <w:rPr>
                <w:sz w:val="18"/>
                <w:szCs w:val="18"/>
              </w:rPr>
              <w:t xml:space="preserve"> </w:t>
            </w:r>
            <w:r w:rsidRPr="00AC2FCC">
              <w:rPr>
                <w:sz w:val="18"/>
                <w:szCs w:val="18"/>
              </w:rPr>
              <w:t>iz</w:t>
            </w:r>
            <w:r>
              <w:rPr>
                <w:sz w:val="18"/>
                <w:szCs w:val="18"/>
              </w:rPr>
              <w:t xml:space="preserve"> </w:t>
            </w:r>
            <w:r w:rsidRPr="00AC2FCC">
              <w:rPr>
                <w:sz w:val="18"/>
                <w:szCs w:val="18"/>
              </w:rPr>
              <w:t>kućanstva</w:t>
            </w:r>
            <w:r w:rsidRPr="00AC2FCC">
              <w:rPr>
                <w:rStyle w:val="FootnoteReference"/>
                <w:sz w:val="18"/>
                <w:szCs w:val="18"/>
              </w:rPr>
              <w:footnoteReference w:id="2"/>
            </w:r>
          </w:p>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17 01 01</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beton</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17 01 02</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cigle</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17 01 03</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crijep/pločice i keramika</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17 04 11</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kabelski vodiči koji nisu navedeni pod 17 04 10*</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06 01*</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izolacijski materijali koji sadrže azbest</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06 03*</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ostali izolacijski materijali, koji se sastoje ili sadrže opasne tvari</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17 06 04</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izolacijski materijali koji nisu navedeni pod 17 06 01* i 17 06 03</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06 05*</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građevinski materijali koji sadrže azbest</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08 01*</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građevinski materijali koji sadrže azbest</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17 08 02</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građevinski materijali na bazi gipsa koji nisu navedeni pod 17 08 01*</w:t>
            </w:r>
          </w:p>
        </w:tc>
      </w:tr>
      <w:tr w:rsidR="00A515FE" w:rsidRPr="00307832" w:rsidTr="00A515FE">
        <w:trPr>
          <w:tblHeader/>
          <w:jc w:val="center"/>
        </w:trPr>
        <w:tc>
          <w:tcPr>
            <w:tcW w:w="1792" w:type="dxa"/>
            <w:vMerge w:val="restart"/>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Ostalo</w:t>
            </w: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08 03 17*</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otpadni tiskarski toneri koji sadrže opasne tvari</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08 03 18</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otpadni tiskarski toneri koji nisu navedeni pod 08 03 17*</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16 01 03</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otpadne gume</w:t>
            </w:r>
          </w:p>
        </w:tc>
      </w:tr>
      <w:tr w:rsidR="00A515FE" w:rsidRPr="00307832" w:rsidTr="00A515FE">
        <w:trPr>
          <w:tblHeader/>
          <w:jc w:val="center"/>
        </w:trPr>
        <w:tc>
          <w:tcPr>
            <w:tcW w:w="1792" w:type="dxa"/>
            <w:vMerge/>
            <w:shd w:val="clear" w:color="auto" w:fill="auto"/>
            <w:vAlign w:val="center"/>
          </w:tcPr>
          <w:p w:rsidR="00A515FE" w:rsidRPr="00AC2FCC" w:rsidRDefault="00A515FE" w:rsidP="009D4149">
            <w:pPr>
              <w:spacing w:beforeLines="20" w:afterLines="20"/>
              <w:jc w:val="center"/>
              <w:rPr>
                <w:sz w:val="18"/>
                <w:szCs w:val="18"/>
              </w:rPr>
            </w:pPr>
          </w:p>
        </w:tc>
        <w:tc>
          <w:tcPr>
            <w:tcW w:w="2076"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18 01 01</w:t>
            </w:r>
          </w:p>
        </w:tc>
        <w:tc>
          <w:tcPr>
            <w:tcW w:w="5194" w:type="dxa"/>
            <w:shd w:val="clear" w:color="auto" w:fill="auto"/>
            <w:vAlign w:val="center"/>
          </w:tcPr>
          <w:p w:rsidR="00A515FE" w:rsidRPr="00AC2FCC" w:rsidRDefault="00A515FE" w:rsidP="009D4149">
            <w:pPr>
              <w:spacing w:beforeLines="20" w:afterLines="20"/>
              <w:jc w:val="center"/>
              <w:rPr>
                <w:sz w:val="18"/>
                <w:szCs w:val="18"/>
              </w:rPr>
            </w:pPr>
            <w:r w:rsidRPr="00AC2FCC">
              <w:rPr>
                <w:sz w:val="18"/>
                <w:szCs w:val="18"/>
              </w:rPr>
              <w:t>oštri predmeti (osim 18 01 03*)</w:t>
            </w:r>
          </w:p>
        </w:tc>
      </w:tr>
    </w:tbl>
    <w:p w:rsidR="00A515FE" w:rsidRPr="00307832" w:rsidRDefault="00A515FE" w:rsidP="00A515FE"/>
    <w:p w:rsidR="00A515FE" w:rsidRPr="00322C9B" w:rsidRDefault="00A515FE" w:rsidP="00A515FE">
      <w:pPr>
        <w:spacing w:before="120" w:after="120"/>
        <w:rPr>
          <w:szCs w:val="22"/>
          <w:lang w:eastAsia="ar-SA" w:bidi="en-US"/>
        </w:rPr>
      </w:pPr>
      <w:r w:rsidRPr="00322C9B">
        <w:rPr>
          <w:szCs w:val="22"/>
          <w:lang w:eastAsia="ar-SA" w:bidi="en-US"/>
        </w:rPr>
        <w:t>Sukladno Pravilni</w:t>
      </w:r>
      <w:r>
        <w:rPr>
          <w:szCs w:val="22"/>
          <w:lang w:eastAsia="ar-SA" w:bidi="en-US"/>
        </w:rPr>
        <w:t>ku o gospodarenju otpadom (NN 117/17</w:t>
      </w:r>
      <w:r w:rsidRPr="00322C9B">
        <w:rPr>
          <w:szCs w:val="22"/>
          <w:lang w:eastAsia="ar-SA" w:bidi="en-US"/>
        </w:rPr>
        <w:t>) reciklažno dvorište u svom radu mora udovoljiti sljedećim uvjetima:</w:t>
      </w:r>
    </w:p>
    <w:p w:rsidR="00A515FE" w:rsidRPr="003478E8" w:rsidRDefault="00A515FE" w:rsidP="00A515FE">
      <w:pPr>
        <w:pStyle w:val="ListParagraph"/>
        <w:numPr>
          <w:ilvl w:val="0"/>
          <w:numId w:val="41"/>
        </w:numPr>
        <w:spacing w:before="120" w:after="120" w:line="276" w:lineRule="auto"/>
        <w:contextualSpacing w:val="0"/>
        <w:jc w:val="both"/>
      </w:pPr>
      <w:r w:rsidRPr="003478E8">
        <w:t>Na glavnom ulazu u reciklažno dvorište mora biti istaknuta oznaka koja mora sadržavati sljedeće podatke:</w:t>
      </w:r>
    </w:p>
    <w:p w:rsidR="00A515FE" w:rsidRPr="00322C9B" w:rsidRDefault="00A515FE" w:rsidP="00A515FE">
      <w:pPr>
        <w:spacing w:before="120" w:after="120"/>
        <w:jc w:val="center"/>
        <w:rPr>
          <w:smallCaps/>
          <w:szCs w:val="22"/>
        </w:rPr>
      </w:pPr>
      <w:r w:rsidRPr="00322C9B">
        <w:rPr>
          <w:smallCaps/>
          <w:szCs w:val="22"/>
        </w:rPr>
        <w:t>reciklažno dvorište</w:t>
      </w:r>
    </w:p>
    <w:p w:rsidR="00A515FE" w:rsidRPr="00322C9B" w:rsidRDefault="00A515FE" w:rsidP="00A515FE">
      <w:pPr>
        <w:spacing w:before="120" w:after="120"/>
        <w:jc w:val="center"/>
        <w:rPr>
          <w:smallCaps/>
          <w:szCs w:val="22"/>
        </w:rPr>
      </w:pPr>
      <w:r w:rsidRPr="00322C9B">
        <w:rPr>
          <w:smallCaps/>
          <w:szCs w:val="22"/>
        </w:rPr>
        <w:t>skraćeni naziv trgovačkog društva ili obrta</w:t>
      </w:r>
    </w:p>
    <w:p w:rsidR="00A515FE" w:rsidRPr="00322C9B" w:rsidRDefault="00A515FE" w:rsidP="00A515FE">
      <w:pPr>
        <w:spacing w:before="120" w:after="120"/>
        <w:jc w:val="center"/>
        <w:rPr>
          <w:smallCaps/>
          <w:szCs w:val="22"/>
        </w:rPr>
      </w:pPr>
      <w:r w:rsidRPr="00322C9B">
        <w:rPr>
          <w:smallCaps/>
          <w:szCs w:val="22"/>
        </w:rPr>
        <w:t>broj upisa u očevidnik reciklažnih dvorišta</w:t>
      </w:r>
    </w:p>
    <w:p w:rsidR="00A515FE" w:rsidRPr="00322C9B" w:rsidRDefault="00A515FE" w:rsidP="00A515FE">
      <w:pPr>
        <w:spacing w:before="120" w:after="120"/>
        <w:jc w:val="center"/>
        <w:rPr>
          <w:smallCaps/>
          <w:szCs w:val="22"/>
          <w:lang w:eastAsia="ar-SA" w:bidi="en-US"/>
        </w:rPr>
      </w:pPr>
      <w:r w:rsidRPr="00322C9B">
        <w:rPr>
          <w:smallCaps/>
          <w:szCs w:val="22"/>
        </w:rPr>
        <w:t>radno vrijeme</w:t>
      </w:r>
    </w:p>
    <w:p w:rsidR="00A515FE" w:rsidRPr="00322C9B" w:rsidRDefault="00A515FE" w:rsidP="00A515FE">
      <w:pPr>
        <w:pStyle w:val="ListParagraph"/>
        <w:numPr>
          <w:ilvl w:val="0"/>
          <w:numId w:val="41"/>
        </w:numPr>
        <w:spacing w:before="120" w:after="120" w:line="276" w:lineRule="auto"/>
        <w:contextualSpacing w:val="0"/>
        <w:jc w:val="both"/>
      </w:pPr>
      <w:r w:rsidRPr="00322C9B">
        <w:t>Mora biti opremljeno odgovarajućom vagom.</w:t>
      </w:r>
    </w:p>
    <w:p w:rsidR="00A515FE" w:rsidRPr="00322C9B" w:rsidRDefault="00A515FE" w:rsidP="00A515FE">
      <w:pPr>
        <w:pStyle w:val="ListParagraph"/>
        <w:numPr>
          <w:ilvl w:val="0"/>
          <w:numId w:val="41"/>
        </w:numPr>
        <w:spacing w:before="120" w:after="120" w:line="276" w:lineRule="auto"/>
        <w:contextualSpacing w:val="0"/>
        <w:jc w:val="both"/>
      </w:pPr>
      <w:r w:rsidRPr="00322C9B">
        <w:t>Mora biti opremljeno video nadzorom ukoliko se u reciklažnom dvorištu obavlja trgovanje otpadom.</w:t>
      </w:r>
    </w:p>
    <w:p w:rsidR="00A515FE" w:rsidRPr="00322C9B" w:rsidRDefault="00A515FE" w:rsidP="00A515FE">
      <w:pPr>
        <w:pStyle w:val="ListParagraph"/>
        <w:numPr>
          <w:ilvl w:val="0"/>
          <w:numId w:val="41"/>
        </w:numPr>
        <w:spacing w:before="120" w:after="120" w:line="276" w:lineRule="auto"/>
        <w:contextualSpacing w:val="0"/>
        <w:jc w:val="both"/>
      </w:pPr>
      <w:r w:rsidRPr="00322C9B">
        <w:t>Mora biti onemogućeno istjecanje oborinske vode koja je došla u doticaj s otpadom na tlo, vode, podzemne vode i more.</w:t>
      </w:r>
    </w:p>
    <w:p w:rsidR="00A515FE" w:rsidRPr="00322C9B" w:rsidRDefault="00A515FE" w:rsidP="00A515FE">
      <w:pPr>
        <w:pStyle w:val="ListParagraph"/>
        <w:numPr>
          <w:ilvl w:val="0"/>
          <w:numId w:val="41"/>
        </w:numPr>
        <w:spacing w:before="120" w:after="120" w:line="276" w:lineRule="auto"/>
        <w:contextualSpacing w:val="0"/>
        <w:jc w:val="both"/>
      </w:pPr>
      <w:r w:rsidRPr="00322C9B">
        <w:t>Građevina mora imati podnu površinu otpornu na djelovanje otpada.</w:t>
      </w:r>
    </w:p>
    <w:p w:rsidR="00A515FE" w:rsidRPr="00322C9B" w:rsidRDefault="00A515FE" w:rsidP="00A515FE">
      <w:pPr>
        <w:pStyle w:val="ListParagraph"/>
        <w:numPr>
          <w:ilvl w:val="0"/>
          <w:numId w:val="41"/>
        </w:numPr>
        <w:spacing w:before="120" w:after="120" w:line="276" w:lineRule="auto"/>
        <w:contextualSpacing w:val="0"/>
        <w:jc w:val="both"/>
      </w:pPr>
      <w:r w:rsidRPr="00322C9B">
        <w:t>Neovlaštenim osobama mora biti onemogućen pristup otpadu</w:t>
      </w:r>
    </w:p>
    <w:p w:rsidR="00A515FE" w:rsidRPr="00322C9B" w:rsidRDefault="00A515FE" w:rsidP="00A515FE">
      <w:pPr>
        <w:pStyle w:val="ListParagraph"/>
        <w:numPr>
          <w:ilvl w:val="0"/>
          <w:numId w:val="41"/>
        </w:numPr>
        <w:spacing w:before="120" w:after="120" w:line="276" w:lineRule="auto"/>
        <w:contextualSpacing w:val="0"/>
        <w:jc w:val="both"/>
      </w:pPr>
      <w:r w:rsidRPr="00322C9B">
        <w:lastRenderedPageBreak/>
        <w:t>Na vidljivom i pristupačnom mjestu obavljanja tehnološkog procesa moraju biti postavljene upute za rad.</w:t>
      </w:r>
    </w:p>
    <w:p w:rsidR="00A515FE" w:rsidRPr="00322C9B" w:rsidRDefault="00A515FE" w:rsidP="00A515FE">
      <w:pPr>
        <w:pStyle w:val="ListParagraph"/>
        <w:numPr>
          <w:ilvl w:val="0"/>
          <w:numId w:val="41"/>
        </w:numPr>
        <w:spacing w:before="120" w:after="120" w:line="276" w:lineRule="auto"/>
        <w:contextualSpacing w:val="0"/>
        <w:jc w:val="both"/>
      </w:pPr>
      <w:r w:rsidRPr="00322C9B">
        <w:t>Građevina mora biti opremljena s opremom i sredstvima za čišćenje rasutog i razlivenog otpada ovisno o kemijskim i fizikalnim svojstvima otpada.</w:t>
      </w:r>
    </w:p>
    <w:p w:rsidR="00A515FE" w:rsidRPr="00322C9B" w:rsidRDefault="00A515FE" w:rsidP="00A515FE">
      <w:pPr>
        <w:pStyle w:val="ListParagraph"/>
        <w:numPr>
          <w:ilvl w:val="0"/>
          <w:numId w:val="41"/>
        </w:numPr>
        <w:spacing w:before="120" w:after="120" w:line="276" w:lineRule="auto"/>
        <w:contextualSpacing w:val="0"/>
        <w:jc w:val="both"/>
      </w:pPr>
      <w:r w:rsidRPr="00322C9B">
        <w:t>Ukoliko se u reciklažnom dvorištu gospodari opasnim otpadom potrebno je da je građevina natkrivena i da je onemogućen dotok oborinskih voda na otpad.</w:t>
      </w:r>
    </w:p>
    <w:p w:rsidR="00A515FE" w:rsidRPr="00322C9B" w:rsidRDefault="00A515FE" w:rsidP="00A515FE">
      <w:pPr>
        <w:pStyle w:val="ListParagraph"/>
        <w:numPr>
          <w:ilvl w:val="0"/>
          <w:numId w:val="41"/>
        </w:numPr>
        <w:spacing w:before="120" w:after="120" w:line="276" w:lineRule="auto"/>
        <w:contextualSpacing w:val="0"/>
        <w:jc w:val="both"/>
      </w:pPr>
      <w:r w:rsidRPr="00322C9B">
        <w:t>Tehnološki proces skladištenja otpada mora se obavljati na način da se otpad skladišti odvojeno po svojstvu, vrsti i agregatnom stanju.</w:t>
      </w:r>
    </w:p>
    <w:p w:rsidR="00A515FE" w:rsidRPr="00322C9B" w:rsidRDefault="00A515FE" w:rsidP="00A515FE">
      <w:pPr>
        <w:pStyle w:val="ListParagraph"/>
        <w:numPr>
          <w:ilvl w:val="0"/>
          <w:numId w:val="41"/>
        </w:numPr>
        <w:spacing w:before="120" w:after="120" w:line="276" w:lineRule="auto"/>
        <w:contextualSpacing w:val="0"/>
        <w:jc w:val="both"/>
      </w:pPr>
      <w:r w:rsidRPr="00322C9B">
        <w:t>Skladište u kojem se obavlja tehnološki proces skladištenja opasnog otpada mora biti pod neprekinutim nadzorom.</w:t>
      </w:r>
    </w:p>
    <w:p w:rsidR="00A515FE" w:rsidRPr="00322C9B" w:rsidRDefault="00A515FE" w:rsidP="00A515FE">
      <w:pPr>
        <w:pStyle w:val="ListParagraph"/>
        <w:numPr>
          <w:ilvl w:val="0"/>
          <w:numId w:val="41"/>
        </w:numPr>
        <w:spacing w:before="120" w:after="120" w:line="276" w:lineRule="auto"/>
        <w:contextualSpacing w:val="0"/>
        <w:jc w:val="both"/>
      </w:pPr>
      <w:r w:rsidRPr="00322C9B">
        <w:t>Skladište u kojem se obavlja tehnološki proces skladištenja otpada mora biti opremljeno primarnim spremnicima za skladištenje otpada koji moraju biti:</w:t>
      </w:r>
    </w:p>
    <w:p w:rsidR="00A515FE" w:rsidRPr="00322C9B" w:rsidRDefault="00A515FE" w:rsidP="00A515FE">
      <w:pPr>
        <w:pStyle w:val="ListParagraph"/>
        <w:numPr>
          <w:ilvl w:val="0"/>
          <w:numId w:val="40"/>
        </w:numPr>
        <w:spacing w:before="120" w:after="120" w:line="276" w:lineRule="auto"/>
        <w:contextualSpacing w:val="0"/>
        <w:jc w:val="both"/>
      </w:pPr>
      <w:r w:rsidRPr="00322C9B">
        <w:t>Izrađeni od materijala otpornog na djelovanje uskladištenog otpada,</w:t>
      </w:r>
    </w:p>
    <w:p w:rsidR="00A515FE" w:rsidRPr="00322C9B" w:rsidRDefault="00A515FE" w:rsidP="00A515FE">
      <w:pPr>
        <w:pStyle w:val="ListParagraph"/>
        <w:numPr>
          <w:ilvl w:val="0"/>
          <w:numId w:val="40"/>
        </w:numPr>
        <w:spacing w:before="120" w:after="120" w:line="276" w:lineRule="auto"/>
        <w:contextualSpacing w:val="0"/>
        <w:jc w:val="both"/>
      </w:pPr>
      <w:r w:rsidRPr="00322C9B">
        <w:t>Izrađeni na način koji omogućava sigurno punjenje, pražnjenje, odzračivanje, uzimanje uzoraka te po potrebi osigurati nepropusno zatvaranje.</w:t>
      </w:r>
    </w:p>
    <w:p w:rsidR="00A515FE" w:rsidRDefault="00A515FE" w:rsidP="00A515FE">
      <w:pPr>
        <w:spacing w:before="120" w:after="120"/>
        <w:rPr>
          <w:lang w:bidi="en-US"/>
        </w:rPr>
      </w:pPr>
    </w:p>
    <w:p w:rsidR="00A515FE" w:rsidRPr="00067B64" w:rsidRDefault="00A515FE" w:rsidP="00A515FE">
      <w:pPr>
        <w:spacing w:before="120" w:after="120"/>
        <w:rPr>
          <w:i/>
          <w:lang w:bidi="en-US"/>
        </w:rPr>
      </w:pPr>
      <w:r w:rsidRPr="00A017E3">
        <w:rPr>
          <w:lang w:bidi="en-US"/>
        </w:rPr>
        <w:t>Sukladno članku 179. Zakona o održivom gospodarenju otpadom, JLS je dužna u dokumentima prostornog uređenja odrediti područja za građenje građevina za gospodarenje otpadom (reciklažnog dvorišta) u roku od god</w:t>
      </w:r>
      <w:r>
        <w:rPr>
          <w:lang w:bidi="en-US"/>
        </w:rPr>
        <w:t>inu dana od stupanja na snagu Z</w:t>
      </w:r>
      <w:r w:rsidRPr="00A017E3">
        <w:rPr>
          <w:lang w:bidi="en-US"/>
        </w:rPr>
        <w:t xml:space="preserve">OGO. </w:t>
      </w:r>
    </w:p>
    <w:p w:rsidR="00A515FE" w:rsidRPr="00C23E15" w:rsidRDefault="00A515FE" w:rsidP="00A515FE">
      <w:pPr>
        <w:spacing w:before="120" w:after="120"/>
        <w:rPr>
          <w:lang w:bidi="en-US"/>
        </w:rPr>
      </w:pPr>
      <w:r w:rsidRPr="00C23E15">
        <w:rPr>
          <w:lang w:bidi="en-US"/>
        </w:rPr>
        <w:t xml:space="preserve">Općina Gračac je odredila lokaciju za uspostavu reciklažnog dvorišta Prostornim planom uređenja Zadarske županije, a lokacija je označena kao komunalna zona K3. </w:t>
      </w:r>
    </w:p>
    <w:p w:rsidR="00A515FE" w:rsidRDefault="00A515FE" w:rsidP="00A515FE">
      <w:pPr>
        <w:autoSpaceDE w:val="0"/>
        <w:autoSpaceDN w:val="0"/>
        <w:adjustRightInd w:val="0"/>
        <w:rPr>
          <w:szCs w:val="22"/>
        </w:rPr>
      </w:pPr>
      <w:r>
        <w:rPr>
          <w:szCs w:val="22"/>
        </w:rPr>
        <w:t xml:space="preserve">Lokacija zahvata je u Gradu/Općini Gračac na k.č. </w:t>
      </w:r>
      <w:r w:rsidRPr="00DB653A">
        <w:rPr>
          <w:bCs/>
        </w:rPr>
        <w:t>3567/1, 3567/3, 3567/4, 3567/5</w:t>
      </w:r>
      <w:r>
        <w:rPr>
          <w:szCs w:val="22"/>
        </w:rPr>
        <w:t xml:space="preserve"> k.o. Gračac. Površina lokacije: P=7.078,00 m</w:t>
      </w:r>
      <w:r>
        <w:rPr>
          <w:szCs w:val="22"/>
          <w:vertAlign w:val="superscript"/>
        </w:rPr>
        <w:t>2</w:t>
      </w:r>
      <w:r>
        <w:rPr>
          <w:szCs w:val="22"/>
        </w:rPr>
        <w:t>.</w:t>
      </w:r>
    </w:p>
    <w:p w:rsidR="00A515FE" w:rsidRDefault="00A515FE" w:rsidP="00A515FE">
      <w:pPr>
        <w:autoSpaceDE w:val="0"/>
        <w:autoSpaceDN w:val="0"/>
        <w:adjustRightInd w:val="0"/>
        <w:rPr>
          <w:szCs w:val="22"/>
        </w:rPr>
      </w:pPr>
      <w:r>
        <w:rPr>
          <w:szCs w:val="22"/>
        </w:rPr>
        <w:t>Lokacija reciklažnog dvorišta je smještena pored državne ceste D1, udaljena 3 km od središta naselja Gračac u smjeru Gračac-Zagreb. Lokacija je prikazana na kartografskom prikazu Prostornog plana Zadarske županije br. 5 kao „Izdvojena građevinska područja izvan naselja“ – komunalna zona K3. Obzirom da je lokacija izvorno namijenjena za gospodarenje otpadom, osim reciklažnog dvorišta unutar predviđene lokacije predviđena je i izgradnja buduće pretovarne stanice koja će započeti s radom u sklopu rada županijskog centra za gospodarenje otpadom. Obuhvat planiranog zahvata je 1.500 m</w:t>
      </w:r>
      <w:r w:rsidRPr="00032270">
        <w:rPr>
          <w:szCs w:val="22"/>
          <w:vertAlign w:val="superscript"/>
        </w:rPr>
        <w:t>2</w:t>
      </w:r>
      <w:r>
        <w:rPr>
          <w:szCs w:val="22"/>
        </w:rPr>
        <w:t>, a ostatak površine komunalne zone namijenjen je za izgradnju pretovarne stanice.</w:t>
      </w:r>
    </w:p>
    <w:p w:rsidR="00A515FE" w:rsidRDefault="00A515FE" w:rsidP="00A515FE">
      <w:pPr>
        <w:spacing w:before="120" w:after="120"/>
      </w:pPr>
    </w:p>
    <w:p w:rsidR="00A515FE" w:rsidRDefault="00A515FE" w:rsidP="00A515FE">
      <w:pPr>
        <w:pStyle w:val="Caption"/>
      </w:pPr>
      <w:r>
        <w:t xml:space="preserve"> </w:t>
      </w:r>
    </w:p>
    <w:p w:rsidR="00A515FE" w:rsidRDefault="00A515FE" w:rsidP="00A515FE">
      <w:pPr>
        <w:pStyle w:val="Caption"/>
      </w:pPr>
    </w:p>
    <w:p w:rsidR="00A515FE" w:rsidRDefault="00A515FE" w:rsidP="00A515FE">
      <w:pPr>
        <w:pStyle w:val="Caption"/>
        <w:rPr>
          <w:noProof/>
        </w:rPr>
      </w:pPr>
    </w:p>
    <w:p w:rsidR="00A515FE" w:rsidRDefault="00A515FE" w:rsidP="00A515FE">
      <w:pPr>
        <w:pStyle w:val="Caption"/>
        <w:rPr>
          <w:noProof/>
        </w:rPr>
      </w:pPr>
    </w:p>
    <w:p w:rsidR="00A515FE" w:rsidRPr="00073C31" w:rsidRDefault="002B0C98" w:rsidP="00A515FE">
      <w:pPr>
        <w:pStyle w:val="Caption"/>
      </w:pPr>
      <w:r>
        <w:rPr>
          <w:noProof/>
          <w:lang w:eastAsia="hr-HR"/>
        </w:rPr>
        <w:lastRenderedPageBreak/>
        <w:pict>
          <v:shape id="_x0000_s2092" type="#_x0000_t202" style="position:absolute;left:0;text-align:left;margin-left:26.25pt;margin-top:264pt;width:185.9pt;height:25.1pt;z-index:25165670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vD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">
            <v:textbox style="mso-next-textbox:#_x0000_s2092">
              <w:txbxContent>
                <w:p w:rsidR="00A461E0" w:rsidRDefault="00A461E0" w:rsidP="00A515FE">
                  <w:r>
                    <w:t>Lokacija komunalne zone K3</w:t>
                  </w:r>
                </w:p>
              </w:txbxContent>
            </v:textbox>
          </v:shape>
        </w:pict>
      </w:r>
      <w:r>
        <w:rPr>
          <w:noProof/>
          <w:lang w:eastAsia="hr-HR"/>
        </w:rPr>
        <w:pict>
          <v:shape id="_x0000_s2091" type="#_x0000_t202" style="position:absolute;left:0;text-align:left;margin-left:281.6pt;margin-top:25.45pt;width:185.9pt;height:25.1pt;z-index:25165772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O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">
            <v:textbox style="mso-next-textbox:#_x0000_s2091">
              <w:txbxContent>
                <w:p w:rsidR="00A461E0" w:rsidRDefault="00A461E0" w:rsidP="00A515FE">
                  <w:r>
                    <w:t>Lokacija odlagališta Stražbenica</w:t>
                  </w:r>
                </w:p>
              </w:txbxContent>
            </v:textbox>
          </v:shape>
        </w:pict>
      </w:r>
      <w:r>
        <w:rPr>
          <w:noProof/>
          <w:lang w:eastAsia="hr-HR"/>
        </w:rPr>
        <w:pict>
          <v:oval id="Oval 251" o:spid="_x0000_s2090" style="position:absolute;left:0;text-align:left;margin-left:89.05pt;margin-top:220.5pt;width:36.85pt;height:29.3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" filled="f" strokecolor="yellow" strokeweight="3pt"/>
        </w:pict>
      </w:r>
      <w:r>
        <w:rPr>
          <w:noProof/>
          <w:lang w:eastAsia="hr-HR"/>
        </w:rPr>
        <w:pict>
          <v:oval id="Oval 247" o:spid="_x0000_s2089" style="position:absolute;left:0;text-align:left;margin-left:292.45pt;margin-top:63.9pt;width:36.85pt;height:29.3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" filled="f" strokecolor="yellow" strokeweight="3pt"/>
        </w:pict>
      </w:r>
      <w:r w:rsidR="00A515FE">
        <w:rPr>
          <w:noProof/>
          <w:lang w:eastAsia="hr-HR"/>
        </w:rPr>
        <w:drawing>
          <wp:inline distT="0" distB="0" distL="0" distR="0">
            <wp:extent cx="5968590" cy="5263117"/>
            <wp:effectExtent l="0" t="0" r="0" b="0"/>
            <wp:docPr id="1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46882" t="7228" r="2367" b="5814"/>
                    <a:stretch/>
                  </pic:blipFill>
                  <pic:spPr bwMode="auto">
                    <a:xfrm>
                      <a:off x="0" y="0"/>
                      <a:ext cx="6010938" cy="53004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5FE" w:rsidRDefault="00A515FE" w:rsidP="00A515FE">
      <w:pPr>
        <w:pStyle w:val="Caption"/>
      </w:pPr>
      <w:r>
        <w:rPr>
          <w:noProof/>
          <w:lang w:eastAsia="hr-HR"/>
        </w:rPr>
        <w:drawing>
          <wp:inline distT="0" distB="0" distL="0" distR="0">
            <wp:extent cx="2428875" cy="1542098"/>
            <wp:effectExtent l="0" t="0" r="0" b="1270"/>
            <wp:docPr id="1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2066" cy="1550473"/>
                    </a:xfrm>
                    <a:prstGeom prst="rect">
                      <a:avLst/>
                    </a:prstGeom>
                  </pic:spPr>
                </pic:pic>
              </a:graphicData>
            </a:graphic>
          </wp:inline>
        </w:drawing>
      </w:r>
    </w:p>
    <w:p w:rsidR="00A515FE" w:rsidRDefault="00A515FE" w:rsidP="00A515FE">
      <w:pPr>
        <w:pStyle w:val="Caption"/>
      </w:pPr>
      <w:r w:rsidRPr="00A017E3">
        <w:t xml:space="preserve">Slika </w:t>
      </w:r>
      <w:fldSimple w:instr=" SEQ Slika \* ARABIC ">
        <w:r>
          <w:rPr>
            <w:noProof/>
          </w:rPr>
          <w:t>7</w:t>
        </w:r>
      </w:fldSimple>
      <w:r w:rsidRPr="00A017E3">
        <w:t>: Lokacij</w:t>
      </w:r>
      <w:r>
        <w:t>a sadašnjeg odlagališta Stražbenica i lokacija komunalne zone K3 na kojoj se planira buduća pretovarna stanica Gračac koja će se graditi u sklopu CGO Biljane Donje</w:t>
      </w:r>
      <w:r w:rsidR="002B0C98">
        <w:rPr>
          <w:noProof/>
          <w:lang w:eastAsia="hr-HR"/>
        </w:rPr>
        <w:pict>
          <v:shape id="Ravni poveznik sa strelicom 36" o:spid="_x0000_s2085" type="#_x0000_t32" style="position:absolute;left:0;text-align:left;margin-left:248.9pt;margin-top:302.35pt;width:40.75pt;height:0;z-index:251660800;visibility:visible;mso-wrap-distance-top:-6e-5mm;mso-wrap-distance-bottom:-6e-5mm;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" strokecolor="white [3212]" strokeweight="1.25pt">
            <v:stroke endarrow="open"/>
            <o:lock v:ext="edit" shapetype="f"/>
          </v:shape>
        </w:pict>
      </w:r>
      <w:r w:rsidR="002B0C98">
        <w:rPr>
          <w:noProof/>
          <w:lang w:eastAsia="hr-HR"/>
        </w:rPr>
        <w:pict>
          <v:shape id="Ravni poveznik sa strelicom 29" o:spid="_x0000_s2084" type="#_x0000_t32" style="position:absolute;left:0;text-align:left;margin-left:180.35pt;margin-top:232.4pt;width:36.6pt;height:0;z-index:251661824;visibility:visible;mso-wrap-distance-top:-6e-5mm;mso-wrap-distance-bottom:-6e-5mm;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" strokecolor="white [3212]" strokeweight="1.25pt">
            <v:stroke endarrow="open"/>
            <o:lock v:ext="edit" shapetype="f"/>
          </v:shape>
        </w:pict>
      </w:r>
      <w:r>
        <w:t xml:space="preserve"> (isječak iz Prostornog plana Zadarske županije, grafički prikaz - list 1.1., Korištenje i namjena prostora)</w:t>
      </w:r>
    </w:p>
    <w:p w:rsidR="00A515FE" w:rsidRDefault="00A515FE" w:rsidP="00A515FE">
      <w:r w:rsidRPr="00A017E3">
        <w:t>Reciklažno dvorište potrebno je izgraditi sukladno pozitivnim zakonskim pr</w:t>
      </w:r>
      <w:r>
        <w:t>o</w:t>
      </w:r>
      <w:r w:rsidRPr="00A017E3">
        <w:t>pisima kojima se regulira građenje, a posebice sukladno Zakonu o gradnji (NN 153/13</w:t>
      </w:r>
      <w:r>
        <w:t>, 20/17</w:t>
      </w:r>
      <w:r w:rsidRPr="00A017E3">
        <w:t>).</w:t>
      </w:r>
    </w:p>
    <w:p w:rsidR="00A515FE" w:rsidRPr="00A017E3" w:rsidRDefault="00A515FE" w:rsidP="00A515FE">
      <w:pPr>
        <w:spacing w:after="200"/>
      </w:pPr>
      <w:r>
        <w:br w:type="page"/>
      </w:r>
    </w:p>
    <w:p w:rsidR="00A515FE" w:rsidRDefault="00A515FE" w:rsidP="00A515FE">
      <w:pPr>
        <w:pStyle w:val="Heading3"/>
      </w:pPr>
      <w:bookmarkStart w:id="51" w:name="_Toc502274024"/>
      <w:bookmarkStart w:id="52" w:name="_Toc505686080"/>
      <w:r>
        <w:lastRenderedPageBreak/>
        <w:t>Mobilno reciklažno dvorište</w:t>
      </w:r>
      <w:bookmarkEnd w:id="51"/>
      <w:bookmarkEnd w:id="52"/>
    </w:p>
    <w:p w:rsidR="00A515FE" w:rsidRPr="00EE6532" w:rsidRDefault="00A515FE" w:rsidP="00A515FE">
      <w:pPr>
        <w:spacing w:before="120" w:after="120"/>
      </w:pPr>
      <w:r w:rsidRPr="00EE6532">
        <w:t>Mobilno reciklažno dvorište je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manjih popravaka iz kućanstva i dr.).</w:t>
      </w:r>
    </w:p>
    <w:p w:rsidR="00A515FE" w:rsidRPr="00EE6532" w:rsidRDefault="00A515FE" w:rsidP="00A515FE">
      <w:pPr>
        <w:spacing w:before="120" w:after="120"/>
      </w:pPr>
      <w:r w:rsidRPr="00EE6532">
        <w:t>Sukladno ZOGO jedinica lokalne samouprave dužna je u naseljima u kojima se ne nalazi reciklažno dvorište osigurati funkcioniranje istog posredstvom mobilne jedinice. U svakom naselju potrebno je odrediti lokaciju/e na kojoj će se nalaziti mobilno reciklažno dvorište i utvrditi vremenski period u kojem će se reciklažno dvorište nalaziti na određenoj lokaciji. Jedinica lokalne samouprave dužna je osigurati da prostorni razmještaj reciklažnih dvorišta, odnosno način rada mobilne jedinice omogućava pristupačno korištenje istih svim stanovnicima područja za koje su uspostavljena reciklažna dvorišta, odnosno mobilne jedinice.</w:t>
      </w:r>
    </w:p>
    <w:p w:rsidR="00A515FE" w:rsidRDefault="00A515FE" w:rsidP="00A515FE">
      <w:pPr>
        <w:spacing w:before="120" w:after="120"/>
        <w:rPr>
          <w:lang w:bidi="en-US"/>
        </w:rPr>
      </w:pPr>
      <w:r>
        <w:rPr>
          <w:lang w:bidi="en-US"/>
        </w:rPr>
        <w:t>Uvjeti koje mora udovoljiti mobilno reciklažno dvorište – mobilna jedinica su sljedeći:</w:t>
      </w:r>
    </w:p>
    <w:p w:rsidR="00A515FE" w:rsidRDefault="00A515FE" w:rsidP="00A515FE">
      <w:pPr>
        <w:pStyle w:val="ListParagraph"/>
        <w:numPr>
          <w:ilvl w:val="0"/>
          <w:numId w:val="26"/>
        </w:numPr>
        <w:tabs>
          <w:tab w:val="left" w:pos="1755"/>
        </w:tabs>
        <w:spacing w:before="120" w:after="120" w:line="276" w:lineRule="auto"/>
        <w:contextualSpacing w:val="0"/>
        <w:jc w:val="both"/>
        <w:rPr>
          <w:lang w:bidi="en-US"/>
        </w:rPr>
      </w:pPr>
      <w:r>
        <w:rPr>
          <w:lang w:bidi="en-US"/>
        </w:rPr>
        <w:t>mora biti onemogućen dotok oborinskih voda na otpad,</w:t>
      </w:r>
    </w:p>
    <w:p w:rsidR="00A515FE" w:rsidRDefault="00A515FE" w:rsidP="00A515FE">
      <w:pPr>
        <w:pStyle w:val="ListParagraph"/>
        <w:numPr>
          <w:ilvl w:val="0"/>
          <w:numId w:val="26"/>
        </w:numPr>
        <w:tabs>
          <w:tab w:val="left" w:pos="1755"/>
        </w:tabs>
        <w:spacing w:before="120" w:after="120" w:line="276" w:lineRule="auto"/>
        <w:contextualSpacing w:val="0"/>
        <w:jc w:val="both"/>
        <w:rPr>
          <w:lang w:bidi="en-US"/>
        </w:rPr>
      </w:pPr>
      <w:r>
        <w:rPr>
          <w:lang w:bidi="en-US"/>
        </w:rPr>
        <w:t>mora biti postavljeno na način da je omogućen pristup vozilu, odnosno drugom prometnom sredstvu,</w:t>
      </w:r>
    </w:p>
    <w:p w:rsidR="00A515FE" w:rsidRDefault="00A515FE" w:rsidP="00A515FE">
      <w:pPr>
        <w:pStyle w:val="ListParagraph"/>
        <w:numPr>
          <w:ilvl w:val="0"/>
          <w:numId w:val="26"/>
        </w:numPr>
        <w:tabs>
          <w:tab w:val="left" w:pos="1755"/>
        </w:tabs>
        <w:spacing w:before="120" w:after="120" w:line="276" w:lineRule="auto"/>
        <w:contextualSpacing w:val="0"/>
        <w:jc w:val="both"/>
        <w:rPr>
          <w:lang w:bidi="en-US"/>
        </w:rPr>
      </w:pPr>
      <w:r>
        <w:rPr>
          <w:lang w:bidi="en-US"/>
        </w:rPr>
        <w:t>skladištenje otpada mora se obavljati na način kojim se onemogućava, odnosno sprječava rasipanje i razlijevanje otpada,</w:t>
      </w:r>
    </w:p>
    <w:p w:rsidR="00A515FE" w:rsidRDefault="00A515FE" w:rsidP="00A515FE">
      <w:pPr>
        <w:pStyle w:val="ListParagraph"/>
        <w:numPr>
          <w:ilvl w:val="0"/>
          <w:numId w:val="26"/>
        </w:numPr>
        <w:tabs>
          <w:tab w:val="left" w:pos="1755"/>
        </w:tabs>
        <w:spacing w:before="120" w:after="120" w:line="276" w:lineRule="auto"/>
        <w:contextualSpacing w:val="0"/>
        <w:jc w:val="both"/>
        <w:rPr>
          <w:lang w:bidi="en-US"/>
        </w:rPr>
      </w:pPr>
      <w:r>
        <w:rPr>
          <w:lang w:bidi="en-US"/>
        </w:rPr>
        <w:t>utjecaj rada reciklažnog dvorišta na okolna zemljišta i zgrade mora biti sveden na najmanju moguću mjeru, a osobito u pogledu neugode koju može uzrokovati buka, prašina i/ili neugodni mirisi,</w:t>
      </w:r>
    </w:p>
    <w:p w:rsidR="00A515FE" w:rsidRDefault="00A515FE" w:rsidP="00A515FE">
      <w:pPr>
        <w:pStyle w:val="ListParagraph"/>
        <w:numPr>
          <w:ilvl w:val="0"/>
          <w:numId w:val="26"/>
        </w:numPr>
        <w:tabs>
          <w:tab w:val="left" w:pos="1755"/>
        </w:tabs>
        <w:spacing w:before="120" w:after="120" w:line="276" w:lineRule="auto"/>
        <w:contextualSpacing w:val="0"/>
        <w:jc w:val="both"/>
        <w:rPr>
          <w:lang w:bidi="en-US"/>
        </w:rPr>
      </w:pPr>
      <w:r>
        <w:rPr>
          <w:lang w:bidi="en-US"/>
        </w:rPr>
        <w:t>primarni spremnici koji se koriste moraju biti podesni za transport pri čemu ne smije doći do rasipanja i/ili prolijevanja otpada,</w:t>
      </w:r>
    </w:p>
    <w:p w:rsidR="00A515FE" w:rsidRDefault="00A515FE" w:rsidP="00A515FE">
      <w:pPr>
        <w:pStyle w:val="ListParagraph"/>
        <w:numPr>
          <w:ilvl w:val="0"/>
          <w:numId w:val="26"/>
        </w:numPr>
        <w:tabs>
          <w:tab w:val="left" w:pos="1755"/>
        </w:tabs>
        <w:spacing w:before="120" w:after="120" w:line="276" w:lineRule="auto"/>
        <w:contextualSpacing w:val="0"/>
        <w:jc w:val="both"/>
        <w:rPr>
          <w:lang w:bidi="en-US"/>
        </w:rPr>
      </w:pPr>
      <w:r>
        <w:rPr>
          <w:lang w:bidi="en-US"/>
        </w:rPr>
        <w:t>mora biti označeno vidljivom oznakom koja mora sadržavati: MOBILNO RECIKLAŽNO DVORIŠTE – MOBILNA JEDINICA; SKRAĆENI NAZIV TRGOVAČKOG DRUŠTVA ILI OBRTA; BROJ UPISA U OČEVIDNIK RECIKLAŽNIH DVORIŠTA; RADNO VRIJEME.</w:t>
      </w:r>
    </w:p>
    <w:p w:rsidR="00A515FE" w:rsidRDefault="00A515FE" w:rsidP="00A515FE">
      <w:pPr>
        <w:tabs>
          <w:tab w:val="left" w:pos="1155"/>
        </w:tabs>
        <w:rPr>
          <w:lang w:bidi="en-US"/>
        </w:rPr>
      </w:pPr>
    </w:p>
    <w:p w:rsidR="00A515FE" w:rsidRDefault="00A515FE" w:rsidP="00A515FE">
      <w:pPr>
        <w:pStyle w:val="Heading3"/>
      </w:pPr>
      <w:bookmarkStart w:id="53" w:name="_Toc505686081"/>
      <w:r>
        <w:t>Reciklažno dvorište za građevni otpad</w:t>
      </w:r>
      <w:bookmarkEnd w:id="53"/>
    </w:p>
    <w:p w:rsidR="00A515FE" w:rsidRDefault="00A515FE" w:rsidP="00A515FE">
      <w:pPr>
        <w:tabs>
          <w:tab w:val="left" w:pos="1155"/>
        </w:tabs>
        <w:rPr>
          <w:lang w:bidi="en-US"/>
        </w:rPr>
      </w:pPr>
      <w:r>
        <w:rPr>
          <w:lang w:bidi="en-US"/>
        </w:rPr>
        <w:t>Na području Općine Gračac planira se izgradnja reciklažnog dvorišta za građevni otpad.</w:t>
      </w:r>
    </w:p>
    <w:p w:rsidR="00A515FE" w:rsidRDefault="00A515FE" w:rsidP="00A515FE">
      <w:pPr>
        <w:tabs>
          <w:tab w:val="left" w:pos="1155"/>
        </w:tabs>
        <w:rPr>
          <w:lang w:bidi="en-US"/>
        </w:rPr>
      </w:pPr>
      <w:r>
        <w:rPr>
          <w:lang w:bidi="en-US"/>
        </w:rPr>
        <w:t>Građevni otpad prihvaćat će se u reciklažnom dvorištu građevnog otpada po njegovoj izgradnji koje se planira urediti na lokaciji sadašnjeg odlagališta otpada Stražbenica po njegovoj sanaciji. Sanacija prethodno navedene lokacije planirana je sukladno Ugovoru s Fondom za zaštitu okoliša i energetsku učinkovitost s udjelom sufinanciranja Fonda 90%, a Općine Gračac 10%.</w:t>
      </w:r>
    </w:p>
    <w:p w:rsidR="00A515FE" w:rsidRDefault="00A515FE" w:rsidP="00A515FE">
      <w:pPr>
        <w:spacing w:after="200"/>
        <w:rPr>
          <w:lang w:bidi="en-US"/>
        </w:rPr>
      </w:pPr>
      <w:r>
        <w:rPr>
          <w:lang w:bidi="en-US"/>
        </w:rPr>
        <w:br w:type="page"/>
      </w:r>
    </w:p>
    <w:p w:rsidR="00A515FE" w:rsidRDefault="00A515FE" w:rsidP="00A515FE">
      <w:pPr>
        <w:pStyle w:val="Heading3"/>
      </w:pPr>
      <w:bookmarkStart w:id="54" w:name="_Toc505686082"/>
      <w:r>
        <w:lastRenderedPageBreak/>
        <w:t>Planirana nabava opreme i vozila</w:t>
      </w:r>
      <w:bookmarkEnd w:id="54"/>
    </w:p>
    <w:p w:rsidR="00A515FE" w:rsidRDefault="00A515FE" w:rsidP="00A515FE">
      <w:pPr>
        <w:tabs>
          <w:tab w:val="left" w:pos="1155"/>
        </w:tabs>
        <w:rPr>
          <w:lang w:bidi="en-US"/>
        </w:rPr>
      </w:pPr>
      <w:r>
        <w:rPr>
          <w:lang w:bidi="en-US"/>
        </w:rPr>
        <w:t>Tijekom 2018. godine GRAČAC ČISTOĆA d.o.o. u suradnji s jedinicom lokalne samouprave, odnosno Općinom Gračac te Zadarskom županijom i FZOEU planira nabaviti više vrsta spremnika za selektivno odvajanje otpada i kućno kompostiranje, ovisno o potrebama korisnika. U planu je nabava sljedećih vrsta spremnika:</w:t>
      </w:r>
    </w:p>
    <w:p w:rsidR="00A515FE" w:rsidRDefault="00A515FE" w:rsidP="00A515FE">
      <w:pPr>
        <w:tabs>
          <w:tab w:val="left" w:pos="1155"/>
        </w:tabs>
        <w:spacing w:before="120" w:after="120"/>
        <w:rPr>
          <w:lang w:bidi="en-US"/>
        </w:rPr>
      </w:pPr>
      <w:r>
        <w:rPr>
          <w:lang w:bidi="en-US"/>
        </w:rPr>
        <w:tab/>
        <w:t>plavi spremnici za odlaganje papira,</w:t>
      </w:r>
    </w:p>
    <w:p w:rsidR="00A515FE" w:rsidRDefault="00A515FE" w:rsidP="00A515FE">
      <w:pPr>
        <w:tabs>
          <w:tab w:val="left" w:pos="1155"/>
        </w:tabs>
        <w:spacing w:before="120" w:after="120"/>
        <w:rPr>
          <w:lang w:bidi="en-US"/>
        </w:rPr>
      </w:pPr>
      <w:r>
        <w:rPr>
          <w:lang w:bidi="en-US"/>
        </w:rPr>
        <w:tab/>
        <w:t>žuti spremnici za odlaganje plastike</w:t>
      </w:r>
    </w:p>
    <w:p w:rsidR="00A515FE" w:rsidRDefault="00A515FE" w:rsidP="00A515FE">
      <w:pPr>
        <w:tabs>
          <w:tab w:val="left" w:pos="1155"/>
        </w:tabs>
        <w:spacing w:before="120" w:after="120"/>
        <w:rPr>
          <w:lang w:bidi="en-US"/>
        </w:rPr>
      </w:pPr>
      <w:r>
        <w:rPr>
          <w:lang w:bidi="en-US"/>
        </w:rPr>
        <w:tab/>
        <w:t>crni spremnici za odlaganje metala,</w:t>
      </w:r>
    </w:p>
    <w:p w:rsidR="00A515FE" w:rsidRDefault="00A515FE" w:rsidP="00A515FE">
      <w:pPr>
        <w:tabs>
          <w:tab w:val="left" w:pos="1155"/>
        </w:tabs>
        <w:spacing w:before="120" w:after="120"/>
        <w:rPr>
          <w:lang w:bidi="en-US"/>
        </w:rPr>
      </w:pPr>
      <w:r>
        <w:rPr>
          <w:lang w:bidi="en-US"/>
        </w:rPr>
        <w:tab/>
        <w:t>zeleni spremnici za odlaganje stakla</w:t>
      </w:r>
    </w:p>
    <w:p w:rsidR="00A515FE" w:rsidRDefault="00A515FE" w:rsidP="00A515FE">
      <w:pPr>
        <w:tabs>
          <w:tab w:val="left" w:pos="1155"/>
        </w:tabs>
        <w:spacing w:before="120" w:after="120"/>
        <w:rPr>
          <w:lang w:bidi="en-US"/>
        </w:rPr>
      </w:pPr>
      <w:r>
        <w:rPr>
          <w:lang w:bidi="en-US"/>
        </w:rPr>
        <w:tab/>
        <w:t>smeđi spremnici za odvojeno skupljanje biorazgradivog otpada</w:t>
      </w:r>
    </w:p>
    <w:p w:rsidR="00A515FE" w:rsidRDefault="00A515FE" w:rsidP="00A515FE">
      <w:pPr>
        <w:tabs>
          <w:tab w:val="left" w:pos="1155"/>
        </w:tabs>
        <w:rPr>
          <w:lang w:bidi="en-US"/>
        </w:rPr>
      </w:pPr>
      <w:r>
        <w:rPr>
          <w:lang w:bidi="en-US"/>
        </w:rPr>
        <w:t>Spremnici će biti podijeljeni korisnicima ili postavljeni na lokacijama zelenih otoka. Također, planirana je i nabava specijalnih vozila za prikupljanje otpada do kraja 2020. godine.</w:t>
      </w:r>
    </w:p>
    <w:p w:rsidR="00A515FE" w:rsidRDefault="00A515FE" w:rsidP="00A515FE">
      <w:pPr>
        <w:tabs>
          <w:tab w:val="left" w:pos="1155"/>
        </w:tabs>
        <w:rPr>
          <w:lang w:bidi="en-US"/>
        </w:rPr>
      </w:pPr>
    </w:p>
    <w:p w:rsidR="00A515FE" w:rsidRDefault="00A515FE" w:rsidP="00A515FE">
      <w:pPr>
        <w:pStyle w:val="Heading2"/>
      </w:pPr>
      <w:bookmarkStart w:id="55" w:name="_Toc502274025"/>
      <w:bookmarkStart w:id="56" w:name="_Toc505686083"/>
      <w:r>
        <w:t>Status sanacije neusklađenih odlagališta i lokacija onečišćenih otpadom</w:t>
      </w:r>
      <w:bookmarkEnd w:id="55"/>
      <w:bookmarkEnd w:id="56"/>
    </w:p>
    <w:p w:rsidR="00A515FE" w:rsidRDefault="00A515FE" w:rsidP="00A515FE">
      <w:r w:rsidRPr="00F64E5A">
        <w:t xml:space="preserve">Na području Općine </w:t>
      </w:r>
      <w:r>
        <w:t>Gračac</w:t>
      </w:r>
      <w:r w:rsidRPr="00F64E5A">
        <w:t xml:space="preserve"> </w:t>
      </w:r>
      <w:r>
        <w:t xml:space="preserve">ne </w:t>
      </w:r>
      <w:r w:rsidRPr="00F64E5A">
        <w:t xml:space="preserve">postoje neusklađena odlagališta otpada. </w:t>
      </w:r>
    </w:p>
    <w:p w:rsidR="00A515FE" w:rsidRPr="00182F89" w:rsidRDefault="00A515FE" w:rsidP="00A515FE">
      <w:pPr>
        <w:rPr>
          <w:color w:val="4F6228" w:themeColor="accent3" w:themeShade="80"/>
        </w:rPr>
      </w:pPr>
      <w:r>
        <w:t>Na po</w:t>
      </w:r>
      <w:r w:rsidRPr="00182F89">
        <w:t>dručju Općine Gračac postoji jedno sanirano neaktivno odlagalište „Glogovo“ te 50 % saniranih divljih odlagališta otpada popisanih u Okvirnom planu sanacije divljih odlagališta otpada Općina Gračac.</w:t>
      </w:r>
    </w:p>
    <w:p w:rsidR="00A515FE" w:rsidRDefault="00A515FE" w:rsidP="00A515FE">
      <w:pPr>
        <w:spacing w:after="200"/>
        <w:rPr>
          <w:color w:val="4F6228" w:themeColor="accent3" w:themeShade="80"/>
        </w:rPr>
      </w:pPr>
      <w:r>
        <w:rPr>
          <w:color w:val="4F6228" w:themeColor="accent3" w:themeShade="80"/>
        </w:rPr>
        <w:br w:type="page"/>
      </w:r>
    </w:p>
    <w:p w:rsidR="00A515FE" w:rsidRDefault="00A515FE" w:rsidP="00A515FE">
      <w:pPr>
        <w:pStyle w:val="Heading1"/>
        <w:rPr>
          <w:lang w:bidi="en-US"/>
        </w:rPr>
      </w:pPr>
      <w:bookmarkStart w:id="57" w:name="_Toc502274026"/>
      <w:bookmarkStart w:id="58" w:name="_Toc505686084"/>
      <w:r w:rsidRPr="001D20BF">
        <w:rPr>
          <w:lang w:bidi="en-US"/>
        </w:rPr>
        <w:lastRenderedPageBreak/>
        <w:t>PODACI O LOKACIJAMA ODBAČENOG OTPADA I NJIHOVOM UKLANJANJU</w:t>
      </w:r>
      <w:bookmarkEnd w:id="57"/>
      <w:bookmarkEnd w:id="58"/>
    </w:p>
    <w:p w:rsidR="00A515FE" w:rsidRDefault="00A515FE" w:rsidP="00A515FE">
      <w:pPr>
        <w:rPr>
          <w:rFonts w:eastAsiaTheme="minorHAnsi"/>
        </w:rPr>
      </w:pPr>
      <w:r>
        <w:rPr>
          <w:szCs w:val="22"/>
        </w:rPr>
        <w:t xml:space="preserve">Na području Općine Gračac postoje </w:t>
      </w:r>
      <w:r>
        <w:rPr>
          <w:rFonts w:eastAsiaTheme="minorHAnsi"/>
        </w:rPr>
        <w:t>lokacije odbačenog otpada tj. divlja odlagališta otpada. Trenutno na području općine postoji još oko 50% nesaniranih divljih odlagališta utvrđenih Okvirnim planom sanacije divljih odlagališta</w:t>
      </w:r>
    </w:p>
    <w:p w:rsidR="00A515FE" w:rsidRPr="00F64E5A" w:rsidRDefault="00A515FE" w:rsidP="00A515FE">
      <w:pPr>
        <w:rPr>
          <w:lang w:bidi="en-US"/>
        </w:rPr>
      </w:pPr>
      <w:r>
        <w:rPr>
          <w:rFonts w:eastAsia="Calibri"/>
          <w:lang w:bidi="en-US"/>
        </w:rPr>
        <w:t xml:space="preserve">Općina Gračac redovito provodi </w:t>
      </w:r>
      <w:r w:rsidRPr="00496F86">
        <w:rPr>
          <w:rFonts w:eastAsia="Calibri"/>
          <w:lang w:bidi="en-US"/>
        </w:rPr>
        <w:t>sustavnu sanaciju divljih odlagališta otpada i nadzor lokacija na kojima je uočeno povremeno nelegalno odlaganje otpada u svrhu sprječavanju nastajanja novih</w:t>
      </w:r>
      <w:r>
        <w:rPr>
          <w:rFonts w:eastAsia="Calibri"/>
          <w:lang w:bidi="en-US"/>
        </w:rPr>
        <w:t xml:space="preserve"> divljih odlagališta otpada.</w:t>
      </w:r>
    </w:p>
    <w:p w:rsidR="00A515FE" w:rsidRDefault="00A515FE" w:rsidP="00A515FE">
      <w:pPr>
        <w:rPr>
          <w:lang w:bidi="en-US"/>
        </w:rPr>
      </w:pPr>
      <w:r>
        <w:rPr>
          <w:lang w:bidi="en-US"/>
        </w:rPr>
        <w:t>Do konca 2017</w:t>
      </w:r>
      <w:r w:rsidRPr="00F64E5A">
        <w:rPr>
          <w:lang w:bidi="en-US"/>
        </w:rPr>
        <w:t>. godine</w:t>
      </w:r>
      <w:r>
        <w:rPr>
          <w:lang w:bidi="en-US"/>
        </w:rPr>
        <w:t>,</w:t>
      </w:r>
      <w:r w:rsidRPr="00F64E5A">
        <w:rPr>
          <w:lang w:bidi="en-US"/>
        </w:rPr>
        <w:t xml:space="preserve"> na području Općine </w:t>
      </w:r>
      <w:r>
        <w:rPr>
          <w:lang w:bidi="en-US"/>
        </w:rPr>
        <w:t>Gračac sanirano je 50% divljih</w:t>
      </w:r>
      <w:r w:rsidRPr="00F64E5A">
        <w:rPr>
          <w:lang w:bidi="en-US"/>
        </w:rPr>
        <w:t xml:space="preserve"> odlagališta otpada pri </w:t>
      </w:r>
      <w:r w:rsidRPr="0018061C">
        <w:rPr>
          <w:lang w:bidi="en-US"/>
        </w:rPr>
        <w:t>čemu je utrošeno 120.000,00 kn (0,00 kn sredstva FZOEU i 120.000,00 kn sredstva Općine).</w:t>
      </w:r>
      <w:r>
        <w:rPr>
          <w:lang w:bidi="en-US"/>
        </w:rPr>
        <w:t xml:space="preserve"> </w:t>
      </w:r>
    </w:p>
    <w:p w:rsidR="00A515FE" w:rsidRPr="00F64E5A" w:rsidRDefault="00A515FE" w:rsidP="00A515FE">
      <w:pPr>
        <w:rPr>
          <w:lang w:bidi="en-US"/>
        </w:rPr>
      </w:pPr>
    </w:p>
    <w:p w:rsidR="00A515FE" w:rsidRPr="00B850D0" w:rsidRDefault="00A515FE" w:rsidP="00A515FE">
      <w:pPr>
        <w:spacing w:after="200"/>
        <w:rPr>
          <w:rFonts w:eastAsia="Calibri"/>
          <w:lang w:bidi="en-US"/>
        </w:rPr>
      </w:pPr>
      <w:r>
        <w:rPr>
          <w:rFonts w:eastAsia="Calibri"/>
          <w:lang w:bidi="en-US"/>
        </w:rPr>
        <w:br w:type="page"/>
      </w:r>
    </w:p>
    <w:p w:rsidR="00A515FE" w:rsidRPr="001F1D2A" w:rsidRDefault="00A515FE" w:rsidP="00A515FE">
      <w:pPr>
        <w:pStyle w:val="Heading1"/>
      </w:pPr>
      <w:bookmarkStart w:id="59" w:name="_Toc502274027"/>
      <w:bookmarkStart w:id="60" w:name="_Toc505686085"/>
      <w:r>
        <w:lastRenderedPageBreak/>
        <w:t xml:space="preserve">MJERE </w:t>
      </w:r>
      <w:r w:rsidRPr="00F93D3D">
        <w:t>POTREBNE ZA OSTVARIVANJE CILJEVA SMANJIVANJA ILI SPRJEČAVANJA NASTANKA OTPADA, UKLJUČUJUĆI IZOBRAZNO-INFORMATIVNE AKTIVNOSTI I AKCIJE PRIKUPLJANJA OTPADA</w:t>
      </w:r>
      <w:bookmarkEnd w:id="59"/>
      <w:bookmarkEnd w:id="60"/>
    </w:p>
    <w:p w:rsidR="00A515FE" w:rsidRPr="00261415" w:rsidRDefault="00A515FE" w:rsidP="00A515FE">
      <w:pPr>
        <w:spacing w:before="120" w:after="120"/>
      </w:pPr>
      <w:r w:rsidRPr="00261415">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A515FE" w:rsidRPr="00261415" w:rsidRDefault="00A515FE" w:rsidP="00A515FE">
      <w:pPr>
        <w:spacing w:before="120" w:after="120"/>
      </w:pPr>
      <w:r w:rsidRPr="00261415">
        <w:t>Kako bi se zaustavio trend rasta proizvedenog komunalnog otpada, povećao stupanj odvojenog prikupljanja i recikliranja te smanjio udio odloženog biorazgradivog otpada potrebno je uspostavit sustav gospodarenja komunalnim otpadom koji potiče sprječavanje nastanka otpada, odvajanje otpada na mjestu nastanka i sadrži infrastrukturu koja omogućuje ispunjavanje ciljeva i gospodarenje otpadom sukladno redu prvenstva gospodarenja otpadom:</w:t>
      </w:r>
    </w:p>
    <w:p w:rsidR="00A515FE" w:rsidRPr="00261415" w:rsidRDefault="00A515FE" w:rsidP="00A515FE">
      <w:pPr>
        <w:pStyle w:val="ListParagraph"/>
        <w:numPr>
          <w:ilvl w:val="0"/>
          <w:numId w:val="27"/>
        </w:numPr>
        <w:tabs>
          <w:tab w:val="left" w:pos="1755"/>
        </w:tabs>
        <w:spacing w:before="120" w:after="120"/>
        <w:contextualSpacing w:val="0"/>
        <w:jc w:val="both"/>
      </w:pPr>
      <w:r w:rsidRPr="00261415">
        <w:t>sprječavanje nastanka otpada,</w:t>
      </w:r>
    </w:p>
    <w:p w:rsidR="00A515FE" w:rsidRDefault="00A515FE" w:rsidP="00A515FE">
      <w:pPr>
        <w:pStyle w:val="ListParagraph"/>
        <w:numPr>
          <w:ilvl w:val="0"/>
          <w:numId w:val="27"/>
        </w:numPr>
        <w:tabs>
          <w:tab w:val="left" w:pos="1755"/>
        </w:tabs>
        <w:spacing w:before="120" w:after="120"/>
        <w:contextualSpacing w:val="0"/>
        <w:jc w:val="both"/>
      </w:pPr>
      <w:r w:rsidRPr="00261415">
        <w:t>priprema za ponovnu uporabu,</w:t>
      </w:r>
    </w:p>
    <w:p w:rsidR="00A515FE" w:rsidRDefault="00A515FE" w:rsidP="00A515FE">
      <w:pPr>
        <w:pStyle w:val="ListParagraph"/>
        <w:numPr>
          <w:ilvl w:val="0"/>
          <w:numId w:val="27"/>
        </w:numPr>
        <w:tabs>
          <w:tab w:val="left" w:pos="1755"/>
        </w:tabs>
        <w:spacing w:before="120" w:after="120"/>
        <w:contextualSpacing w:val="0"/>
        <w:jc w:val="both"/>
      </w:pPr>
      <w:r w:rsidRPr="00261415">
        <w:t>recikliranje,</w:t>
      </w:r>
    </w:p>
    <w:p w:rsidR="00A515FE" w:rsidRDefault="00A515FE" w:rsidP="00A515FE">
      <w:pPr>
        <w:pStyle w:val="ListParagraph"/>
        <w:numPr>
          <w:ilvl w:val="0"/>
          <w:numId w:val="27"/>
        </w:numPr>
        <w:tabs>
          <w:tab w:val="left" w:pos="1755"/>
        </w:tabs>
        <w:spacing w:before="120" w:after="120"/>
        <w:contextualSpacing w:val="0"/>
        <w:jc w:val="both"/>
      </w:pPr>
      <w:r w:rsidRPr="00261415">
        <w:t>drugi postupci oporabe npr. energetska oporaba i</w:t>
      </w:r>
    </w:p>
    <w:p w:rsidR="00A515FE" w:rsidRDefault="00A515FE" w:rsidP="00A515FE">
      <w:pPr>
        <w:pStyle w:val="ListParagraph"/>
        <w:numPr>
          <w:ilvl w:val="0"/>
          <w:numId w:val="27"/>
        </w:numPr>
        <w:tabs>
          <w:tab w:val="left" w:pos="1755"/>
        </w:tabs>
        <w:spacing w:before="120" w:after="120"/>
        <w:contextualSpacing w:val="0"/>
        <w:jc w:val="both"/>
      </w:pPr>
      <w:r w:rsidRPr="00261415">
        <w:t>zbrinjavanje otpada.</w:t>
      </w:r>
    </w:p>
    <w:p w:rsidR="00A515FE" w:rsidRDefault="00A515FE" w:rsidP="00A515FE"/>
    <w:p w:rsidR="00A515FE" w:rsidRDefault="00A515FE" w:rsidP="00A515FE">
      <w:pPr>
        <w:pStyle w:val="ListParagraph"/>
        <w:jc w:val="center"/>
      </w:pPr>
      <w:r>
        <w:rPr>
          <w:noProof/>
          <w:lang w:eastAsia="hr-HR"/>
        </w:rPr>
        <w:drawing>
          <wp:inline distT="0" distB="0" distL="0" distR="0">
            <wp:extent cx="5505450" cy="3072900"/>
            <wp:effectExtent l="0" t="0" r="0" b="0"/>
            <wp:docPr id="19"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17153"/>
                    <a:stretch/>
                  </pic:blipFill>
                  <pic:spPr bwMode="auto">
                    <a:xfrm>
                      <a:off x="0" y="0"/>
                      <a:ext cx="5523553" cy="30830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5FE" w:rsidRDefault="00A515FE" w:rsidP="00A515FE">
      <w:pPr>
        <w:pStyle w:val="Caption"/>
      </w:pPr>
      <w:r>
        <w:t xml:space="preserve">Slika </w:t>
      </w:r>
      <w:fldSimple w:instr=" SEQ Slika \* ARABIC ">
        <w:r>
          <w:rPr>
            <w:noProof/>
          </w:rPr>
          <w:t>8</w:t>
        </w:r>
      </w:fldSimple>
      <w:r>
        <w:t>: Red prvenstva gospodarenja otpadom</w:t>
      </w:r>
    </w:p>
    <w:p w:rsidR="00A515FE" w:rsidRPr="00362F49" w:rsidRDefault="00A515FE" w:rsidP="00A515FE"/>
    <w:p w:rsidR="00A515FE" w:rsidRDefault="00A515FE" w:rsidP="00A515FE">
      <w:pPr>
        <w:spacing w:before="120" w:after="120"/>
      </w:pPr>
      <w:r>
        <w:t>Takav sustav daje naglasak na ponovno korištenje, popravak, obnavljanje i recikliranje postojećih materijala i proizvoda.</w:t>
      </w:r>
    </w:p>
    <w:p w:rsidR="00A515FE" w:rsidRDefault="00A515FE" w:rsidP="00A515FE">
      <w:pPr>
        <w:spacing w:before="120" w:after="120"/>
      </w:pPr>
      <w:r>
        <w:t>Prvi korak u cjelokupnom sustavu je osigurati funkcioniranje sustava sprječavanja nastanka otpada odnosno provođenje mjera definiranih u Planu sprječavanja nastanka otpada. 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oporabe otpada prije konačnog zbrinjavanja. Iz tog se razloga, kao mjere za smanjenje nastanka otpada, predviđaju i uspostava centra ponovnu uporabu te osiguranje potrebne opreme za provođenje mjere kućnog kompostiranja. Uz navedeno, potrebno je kontinuirano provođenje izobrazno – informativnih aktivnosti te akcija prikupljanja otpada.</w:t>
      </w:r>
    </w:p>
    <w:p w:rsidR="00A515FE" w:rsidRDefault="00A515FE" w:rsidP="00A515FE">
      <w:pPr>
        <w:spacing w:before="120" w:after="120"/>
      </w:pPr>
      <w:r>
        <w:t>Neke od mjera, a posebice mjere navedene u Planu sprječavanja nastanka otpada, zahtijevaju provođenje na višoj razini, tj. na razini RH dok će JLS sudjelovati indirektno u provođenju istih. Mjere kao što su provođenje izobrazno – informativnih aktivnosti provodit će direktno Općina u suradnji sa ostalim pravnim i privatnim subjektima koji se bave gospodarenjem otpadom.</w:t>
      </w:r>
    </w:p>
    <w:p w:rsidR="00A515FE" w:rsidRPr="00C92CBD" w:rsidRDefault="00A515FE" w:rsidP="00A515FE">
      <w:pPr>
        <w:spacing w:before="120" w:after="120"/>
        <w:rPr>
          <w:u w:val="single"/>
        </w:rPr>
      </w:pPr>
      <w:r w:rsidRPr="00C92CBD">
        <w:rPr>
          <w:u w:val="single"/>
        </w:rPr>
        <w:t>Mjere koje je potreb</w:t>
      </w:r>
      <w:r>
        <w:rPr>
          <w:u w:val="single"/>
        </w:rPr>
        <w:t>no provoditi za ostvarenje ciljeva</w:t>
      </w:r>
      <w:r w:rsidRPr="00C92CBD">
        <w:rPr>
          <w:u w:val="single"/>
        </w:rPr>
        <w:t xml:space="preserve"> smanjivanja ili sprječavanja nastanka otpada (Mjere za ostvarenje cilja C.1.1.Smanjiti ukupnu količinu proizvedenog komunalnog otpada za 5% </w:t>
      </w:r>
      <w:r>
        <w:rPr>
          <w:u w:val="single"/>
        </w:rPr>
        <w:t xml:space="preserve">do 2022. godine </w:t>
      </w:r>
      <w:r w:rsidRPr="00C92CBD">
        <w:rPr>
          <w:u w:val="single"/>
        </w:rPr>
        <w:t xml:space="preserve">u odnosu na </w:t>
      </w:r>
      <w:r>
        <w:rPr>
          <w:u w:val="single"/>
        </w:rPr>
        <w:t xml:space="preserve">ukupno proizvedenu količinu komunalnog otpada u </w:t>
      </w:r>
      <w:r w:rsidRPr="00C92CBD">
        <w:rPr>
          <w:u w:val="single"/>
        </w:rPr>
        <w:t>2015. godinu) su:</w:t>
      </w:r>
    </w:p>
    <w:p w:rsidR="00A515FE" w:rsidRDefault="00A515FE" w:rsidP="00A515FE">
      <w:pPr>
        <w:pStyle w:val="ListParagraph"/>
        <w:numPr>
          <w:ilvl w:val="0"/>
          <w:numId w:val="28"/>
        </w:numPr>
        <w:tabs>
          <w:tab w:val="left" w:pos="1755"/>
        </w:tabs>
        <w:spacing w:before="120" w:after="120"/>
        <w:contextualSpacing w:val="0"/>
        <w:jc w:val="both"/>
        <w:rPr>
          <w:smallCaps/>
        </w:rPr>
      </w:pPr>
      <w:r w:rsidRPr="00C92CBD">
        <w:rPr>
          <w:smallCaps/>
        </w:rPr>
        <w:t>Provođenje mjera definiranih Planom sprječavanja</w:t>
      </w:r>
      <w:r>
        <w:rPr>
          <w:smallCaps/>
        </w:rPr>
        <w:t xml:space="preserve"> nastanka</w:t>
      </w:r>
      <w:r w:rsidRPr="00C92CBD">
        <w:rPr>
          <w:smallCaps/>
        </w:rPr>
        <w:t xml:space="preserve"> otpada;</w:t>
      </w:r>
    </w:p>
    <w:p w:rsidR="00A515FE" w:rsidRDefault="00A515FE" w:rsidP="00A515FE">
      <w:pPr>
        <w:pStyle w:val="ListParagraph"/>
        <w:numPr>
          <w:ilvl w:val="0"/>
          <w:numId w:val="28"/>
        </w:numPr>
        <w:tabs>
          <w:tab w:val="left" w:pos="1755"/>
        </w:tabs>
        <w:spacing w:before="120" w:after="120"/>
        <w:contextualSpacing w:val="0"/>
        <w:jc w:val="both"/>
        <w:rPr>
          <w:smallCaps/>
        </w:rPr>
      </w:pPr>
      <w:r>
        <w:rPr>
          <w:smallCaps/>
        </w:rPr>
        <w:t>Osiguranje potrebne opreme za provođenje kućnog kompostiranja;</w:t>
      </w:r>
    </w:p>
    <w:p w:rsidR="00A515FE" w:rsidRPr="00C92CBD" w:rsidRDefault="00A515FE" w:rsidP="00A515FE">
      <w:pPr>
        <w:pStyle w:val="ListParagraph"/>
        <w:numPr>
          <w:ilvl w:val="0"/>
          <w:numId w:val="28"/>
        </w:numPr>
        <w:tabs>
          <w:tab w:val="left" w:pos="1755"/>
        </w:tabs>
        <w:spacing w:before="120" w:after="120"/>
        <w:contextualSpacing w:val="0"/>
        <w:jc w:val="both"/>
        <w:rPr>
          <w:smallCaps/>
        </w:rPr>
      </w:pPr>
      <w:r>
        <w:rPr>
          <w:smallCaps/>
        </w:rPr>
        <w:t>U reciklažnom dvorištu osigurati kutak za ponovnu uporabu proizvoda;</w:t>
      </w:r>
    </w:p>
    <w:p w:rsidR="00A515FE" w:rsidRDefault="00A515FE" w:rsidP="00A515FE">
      <w:pPr>
        <w:pStyle w:val="ListParagraph"/>
        <w:numPr>
          <w:ilvl w:val="0"/>
          <w:numId w:val="28"/>
        </w:numPr>
        <w:tabs>
          <w:tab w:val="left" w:pos="1755"/>
        </w:tabs>
        <w:spacing w:before="120" w:after="120"/>
        <w:contextualSpacing w:val="0"/>
        <w:jc w:val="both"/>
        <w:rPr>
          <w:smallCaps/>
        </w:rPr>
      </w:pPr>
      <w:r w:rsidRPr="00C92CBD">
        <w:rPr>
          <w:smallCaps/>
        </w:rPr>
        <w:t>Provođenje izobr</w:t>
      </w:r>
      <w:r>
        <w:rPr>
          <w:smallCaps/>
        </w:rPr>
        <w:t>azno – informativnih aktivnosti,</w:t>
      </w:r>
    </w:p>
    <w:p w:rsidR="00A515FE" w:rsidRPr="00C92CBD" w:rsidRDefault="00A515FE" w:rsidP="00A515FE">
      <w:pPr>
        <w:pStyle w:val="ListParagraph"/>
        <w:numPr>
          <w:ilvl w:val="0"/>
          <w:numId w:val="28"/>
        </w:numPr>
        <w:tabs>
          <w:tab w:val="left" w:pos="1755"/>
        </w:tabs>
        <w:spacing w:before="120" w:after="120"/>
        <w:contextualSpacing w:val="0"/>
        <w:jc w:val="both"/>
        <w:rPr>
          <w:smallCaps/>
        </w:rPr>
      </w:pPr>
      <w:r>
        <w:rPr>
          <w:smallCaps/>
        </w:rPr>
        <w:t>Provođenje akcija prikupljanja otpada.</w:t>
      </w:r>
    </w:p>
    <w:p w:rsidR="00A515FE" w:rsidRDefault="00A515FE" w:rsidP="00A515FE">
      <w:pPr>
        <w:spacing w:before="120" w:after="120"/>
      </w:pPr>
    </w:p>
    <w:p w:rsidR="00A515FE" w:rsidRPr="000C158E" w:rsidRDefault="00A515FE" w:rsidP="00A515FE">
      <w:pPr>
        <w:spacing w:before="120" w:after="120"/>
        <w:rPr>
          <w:rStyle w:val="IntenseEmphasis"/>
          <w:i w:val="0"/>
          <w:smallCaps/>
          <w:u w:val="single"/>
        </w:rPr>
      </w:pPr>
      <w:r w:rsidRPr="000C158E">
        <w:rPr>
          <w:rStyle w:val="IntenseEmphasis"/>
          <w:i w:val="0"/>
          <w:smallCaps/>
          <w:u w:val="single"/>
        </w:rPr>
        <w:t xml:space="preserve">Provođenje mjera definiranih Planom sprječavanja </w:t>
      </w:r>
      <w:r>
        <w:rPr>
          <w:rStyle w:val="IntenseEmphasis"/>
          <w:i w:val="0"/>
          <w:smallCaps/>
          <w:u w:val="single"/>
        </w:rPr>
        <w:t xml:space="preserve">nastanka </w:t>
      </w:r>
      <w:r w:rsidRPr="000C158E">
        <w:rPr>
          <w:rStyle w:val="IntenseEmphasis"/>
          <w:i w:val="0"/>
          <w:smallCaps/>
          <w:u w:val="single"/>
        </w:rPr>
        <w:t>otpada</w:t>
      </w:r>
    </w:p>
    <w:p w:rsidR="00A515FE" w:rsidRPr="000C158E" w:rsidRDefault="00A515FE" w:rsidP="00A515FE">
      <w:pPr>
        <w:spacing w:before="120" w:after="120"/>
        <w:rPr>
          <w:rStyle w:val="IntenseEmphasis"/>
          <w:i w:val="0"/>
        </w:rPr>
      </w:pPr>
      <w:r w:rsidRPr="000C158E">
        <w:rPr>
          <w:rStyle w:val="IntenseEmphasis"/>
          <w:i w:val="0"/>
        </w:rPr>
        <w:t xml:space="preserve">Jedan je od osnovnih ciljeva EU, kroz čitav niz financijskih instrumenata i strategija, potaknuti unaprjeđenje gospodarskog sustava u smislu učinkovitijeg korištenja resursa i energije. Desetogodišnja razvojna strategija Europa 2020. (Europska strategija za pametan, održiv i uključiv rast) kao jedan od osnovna tri prioriteta razvoja EU predlaže održivi rast, tj. promicanje ekonomije koja učinkovitije iskorištava resurse, koja je zelenija i konkurentnija. Središnji aspekt ove strategije je prelazak s postojećeg, linearnog, na </w:t>
      </w:r>
      <w:r w:rsidRPr="000C158E">
        <w:rPr>
          <w:rStyle w:val="IntenseEmphasis"/>
          <w:i w:val="0"/>
          <w:u w:val="single"/>
        </w:rPr>
        <w:t>kružno gospodarstvo</w:t>
      </w:r>
      <w:r w:rsidRPr="000C158E">
        <w:rPr>
          <w:rStyle w:val="IntenseEmphasis"/>
          <w:i w:val="0"/>
        </w:rPr>
        <w:t>,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A515FE" w:rsidRDefault="00A515FE" w:rsidP="00A515FE">
      <w:pPr>
        <w:spacing w:before="120" w:after="120"/>
        <w:rPr>
          <w:rStyle w:val="IntenseEmphasis"/>
          <w:i w:val="0"/>
        </w:rPr>
      </w:pPr>
    </w:p>
    <w:p w:rsidR="00A515FE" w:rsidRDefault="00A515FE" w:rsidP="00A515FE">
      <w:pPr>
        <w:spacing w:before="120" w:after="120"/>
        <w:jc w:val="center"/>
        <w:rPr>
          <w:rStyle w:val="IntenseEmphasis"/>
          <w:i w:val="0"/>
        </w:rPr>
      </w:pPr>
      <w:r>
        <w:rPr>
          <w:noProof/>
          <w:lang w:eastAsia="hr-HR"/>
        </w:rPr>
        <w:lastRenderedPageBreak/>
        <w:drawing>
          <wp:inline distT="0" distB="0" distL="0" distR="0">
            <wp:extent cx="3971925" cy="3171825"/>
            <wp:effectExtent l="0" t="0" r="9525" b="9525"/>
            <wp:docPr id="20"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t="2059"/>
                    <a:stretch/>
                  </pic:blipFill>
                  <pic:spPr bwMode="auto">
                    <a:xfrm>
                      <a:off x="0" y="0"/>
                      <a:ext cx="3971925" cy="31718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5FE" w:rsidRPr="001960F2" w:rsidRDefault="00A515FE" w:rsidP="00A515FE">
      <w:pPr>
        <w:pStyle w:val="Caption"/>
        <w:rPr>
          <w:rStyle w:val="IntenseEmphasis"/>
          <w:i/>
          <w:color w:val="auto"/>
        </w:rPr>
      </w:pPr>
      <w:r>
        <w:t xml:space="preserve">Slika </w:t>
      </w:r>
      <w:fldSimple w:instr=" SEQ Slika \* ARABIC ">
        <w:r>
          <w:rPr>
            <w:noProof/>
          </w:rPr>
          <w:t>9</w:t>
        </w:r>
      </w:fldSimple>
      <w:r>
        <w:t>: Model kružnog gospodarstva</w:t>
      </w:r>
    </w:p>
    <w:p w:rsidR="00A515FE" w:rsidRDefault="00A515FE" w:rsidP="00A515FE">
      <w:pPr>
        <w:spacing w:before="120" w:after="120"/>
        <w:jc w:val="center"/>
        <w:rPr>
          <w:rStyle w:val="IntenseEmphasis"/>
          <w:i w:val="0"/>
          <w:smallCaps/>
          <w:u w:val="single"/>
        </w:rPr>
      </w:pPr>
    </w:p>
    <w:p w:rsidR="00A515FE" w:rsidRDefault="00A515FE" w:rsidP="00A515FE">
      <w:pPr>
        <w:autoSpaceDE w:val="0"/>
        <w:autoSpaceDN w:val="0"/>
        <w:adjustRightInd w:val="0"/>
        <w:spacing w:before="120" w:after="120"/>
      </w:pPr>
      <w:r w:rsidRPr="00116A9F">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A515FE" w:rsidRDefault="00A515FE" w:rsidP="00A515FE">
      <w:pPr>
        <w:spacing w:before="120" w:after="120"/>
      </w:pPr>
      <w:r>
        <w:t>Sprječavanje nastanka otpada pridonosi ostvarenju sljedećih općih ciljeva gospodarenja otpadom:</w:t>
      </w:r>
    </w:p>
    <w:p w:rsidR="00A515FE" w:rsidRDefault="00A515FE" w:rsidP="00A515FE">
      <w:pPr>
        <w:pStyle w:val="ListParagraph"/>
        <w:numPr>
          <w:ilvl w:val="0"/>
          <w:numId w:val="29"/>
        </w:numPr>
        <w:tabs>
          <w:tab w:val="left" w:pos="1755"/>
        </w:tabs>
        <w:spacing w:before="120" w:after="120" w:line="276" w:lineRule="auto"/>
        <w:contextualSpacing w:val="0"/>
        <w:jc w:val="both"/>
      </w:pPr>
      <w:r>
        <w:t>odvajanje gospodarskog rasta od porasta količina nastalog otpada;</w:t>
      </w:r>
    </w:p>
    <w:p w:rsidR="00A515FE" w:rsidRDefault="00A515FE" w:rsidP="00A515FE">
      <w:pPr>
        <w:pStyle w:val="ListParagraph"/>
        <w:numPr>
          <w:ilvl w:val="0"/>
          <w:numId w:val="29"/>
        </w:numPr>
        <w:tabs>
          <w:tab w:val="left" w:pos="1755"/>
        </w:tabs>
        <w:spacing w:before="120" w:after="120" w:line="276" w:lineRule="auto"/>
        <w:contextualSpacing w:val="0"/>
        <w:jc w:val="both"/>
      </w:pPr>
      <w:r>
        <w:t>očuvanje prirodnih resursa;</w:t>
      </w:r>
    </w:p>
    <w:p w:rsidR="00A515FE" w:rsidRDefault="00A515FE" w:rsidP="00A515FE">
      <w:pPr>
        <w:pStyle w:val="ListParagraph"/>
        <w:numPr>
          <w:ilvl w:val="0"/>
          <w:numId w:val="29"/>
        </w:numPr>
        <w:tabs>
          <w:tab w:val="left" w:pos="1755"/>
        </w:tabs>
        <w:spacing w:before="120" w:after="120" w:line="276" w:lineRule="auto"/>
        <w:contextualSpacing w:val="0"/>
        <w:jc w:val="both"/>
      </w:pPr>
      <w:r>
        <w:t>smanjenje ukupne mase otpada koja se odlaže na odlagališta;</w:t>
      </w:r>
    </w:p>
    <w:p w:rsidR="00A515FE" w:rsidRDefault="00A515FE" w:rsidP="00A515FE">
      <w:pPr>
        <w:pStyle w:val="ListParagraph"/>
        <w:numPr>
          <w:ilvl w:val="0"/>
          <w:numId w:val="29"/>
        </w:numPr>
        <w:tabs>
          <w:tab w:val="left" w:pos="1755"/>
        </w:tabs>
        <w:spacing w:before="120" w:after="120" w:line="276" w:lineRule="auto"/>
        <w:contextualSpacing w:val="0"/>
        <w:jc w:val="both"/>
      </w:pPr>
      <w:r>
        <w:t>smanjenje emisija onečišćujućih tvari u okoliš;</w:t>
      </w:r>
    </w:p>
    <w:p w:rsidR="00A515FE" w:rsidRDefault="00A515FE" w:rsidP="00A515FE">
      <w:pPr>
        <w:pStyle w:val="ListParagraph"/>
        <w:numPr>
          <w:ilvl w:val="0"/>
          <w:numId w:val="29"/>
        </w:numPr>
        <w:tabs>
          <w:tab w:val="left" w:pos="1755"/>
        </w:tabs>
        <w:spacing w:before="120" w:after="120" w:line="276" w:lineRule="auto"/>
        <w:contextualSpacing w:val="0"/>
        <w:jc w:val="both"/>
      </w:pPr>
      <w:r>
        <w:t>smanjenje opasnosti za zdravlje ljudi i okoliš.</w:t>
      </w:r>
    </w:p>
    <w:p w:rsidR="00A515FE" w:rsidRDefault="00A515FE" w:rsidP="00A515FE">
      <w:pPr>
        <w:spacing w:before="120" w:after="120"/>
      </w:pPr>
      <w:r>
        <w:t>Postizanje ovih ciljeva bit će omogućeno ostvarenjem specifičnih ciljeva Plana sprječavanja nastanka otpada:</w:t>
      </w:r>
    </w:p>
    <w:p w:rsidR="00A515FE" w:rsidRDefault="00A515FE" w:rsidP="00A515FE">
      <w:pPr>
        <w:pStyle w:val="ListParagraph"/>
        <w:numPr>
          <w:ilvl w:val="0"/>
          <w:numId w:val="30"/>
        </w:numPr>
        <w:tabs>
          <w:tab w:val="left" w:pos="1755"/>
        </w:tabs>
        <w:spacing w:before="120" w:after="120" w:line="276" w:lineRule="auto"/>
        <w:contextualSpacing w:val="0"/>
        <w:jc w:val="both"/>
      </w:pPr>
      <w:r>
        <w:t>sprječavanje nastanka komunalnog otpada;</w:t>
      </w:r>
    </w:p>
    <w:p w:rsidR="00A515FE" w:rsidRDefault="00A515FE" w:rsidP="00A515FE">
      <w:pPr>
        <w:pStyle w:val="ListParagraph"/>
        <w:numPr>
          <w:ilvl w:val="0"/>
          <w:numId w:val="30"/>
        </w:numPr>
        <w:tabs>
          <w:tab w:val="left" w:pos="1755"/>
        </w:tabs>
        <w:spacing w:before="120" w:after="120" w:line="276" w:lineRule="auto"/>
        <w:contextualSpacing w:val="0"/>
        <w:jc w:val="both"/>
      </w:pPr>
      <w:r>
        <w:t>sprječavanje nastanka biootpada;</w:t>
      </w:r>
    </w:p>
    <w:p w:rsidR="00A515FE" w:rsidRDefault="00A515FE" w:rsidP="00A515FE">
      <w:pPr>
        <w:pStyle w:val="ListParagraph"/>
        <w:numPr>
          <w:ilvl w:val="0"/>
          <w:numId w:val="30"/>
        </w:numPr>
        <w:tabs>
          <w:tab w:val="left" w:pos="1755"/>
        </w:tabs>
        <w:spacing w:before="120" w:after="120" w:line="276" w:lineRule="auto"/>
        <w:contextualSpacing w:val="0"/>
        <w:jc w:val="both"/>
      </w:pPr>
      <w:r>
        <w:t>sprječavanje nastanka električnog i elektroničnog otpada;</w:t>
      </w:r>
    </w:p>
    <w:p w:rsidR="00A515FE" w:rsidRDefault="00A515FE" w:rsidP="00A515FE">
      <w:pPr>
        <w:pStyle w:val="ListParagraph"/>
        <w:numPr>
          <w:ilvl w:val="0"/>
          <w:numId w:val="30"/>
        </w:numPr>
        <w:tabs>
          <w:tab w:val="left" w:pos="1755"/>
        </w:tabs>
        <w:spacing w:before="120" w:after="120" w:line="276" w:lineRule="auto"/>
        <w:contextualSpacing w:val="0"/>
        <w:jc w:val="both"/>
      </w:pPr>
      <w:r>
        <w:t>sprječavanje nastanka otpadnog papira i kartona;</w:t>
      </w:r>
    </w:p>
    <w:p w:rsidR="00A515FE" w:rsidRDefault="00A515FE" w:rsidP="00A515FE">
      <w:pPr>
        <w:pStyle w:val="ListParagraph"/>
        <w:numPr>
          <w:ilvl w:val="0"/>
          <w:numId w:val="30"/>
        </w:numPr>
        <w:tabs>
          <w:tab w:val="left" w:pos="1755"/>
        </w:tabs>
        <w:spacing w:before="120" w:after="120" w:line="276" w:lineRule="auto"/>
        <w:contextualSpacing w:val="0"/>
        <w:jc w:val="both"/>
      </w:pPr>
      <w:r>
        <w:t>sprječavanje nastanka građevnog otpada.</w:t>
      </w:r>
    </w:p>
    <w:p w:rsidR="00A515FE" w:rsidRDefault="00A515FE" w:rsidP="00A515FE">
      <w:pPr>
        <w:spacing w:after="200"/>
      </w:pPr>
      <w:r>
        <w:br w:type="page"/>
      </w:r>
    </w:p>
    <w:p w:rsidR="00A515FE" w:rsidRDefault="00A515FE" w:rsidP="00A515FE">
      <w:pPr>
        <w:spacing w:before="120" w:after="120"/>
      </w:pPr>
      <w:r>
        <w:lastRenderedPageBreak/>
        <w:t>U svrhu postizanja definiranih specifičnih ciljeva, Planom sprječavanja nastanka otpada predlažu se sljedeće mjere:</w:t>
      </w:r>
    </w:p>
    <w:p w:rsidR="00A515FE" w:rsidRDefault="00A515FE" w:rsidP="00A515FE">
      <w:pPr>
        <w:pStyle w:val="ListParagraph"/>
        <w:numPr>
          <w:ilvl w:val="0"/>
          <w:numId w:val="31"/>
        </w:numPr>
        <w:tabs>
          <w:tab w:val="left" w:pos="1755"/>
        </w:tabs>
        <w:spacing w:before="120" w:after="120" w:line="276" w:lineRule="auto"/>
        <w:contextualSpacing w:val="0"/>
        <w:jc w:val="both"/>
      </w:pPr>
      <w:r w:rsidRPr="00187630">
        <w:t>Mjere koje mogu utjecati na okvirne uvjete koji se odnose na stvaranje otpada</w:t>
      </w:r>
      <w:r>
        <w:t>:</w:t>
      </w:r>
    </w:p>
    <w:p w:rsidR="00A515FE" w:rsidRDefault="00A515FE" w:rsidP="00A515FE">
      <w:pPr>
        <w:pStyle w:val="ListParagraph"/>
        <w:numPr>
          <w:ilvl w:val="1"/>
          <w:numId w:val="31"/>
        </w:numPr>
        <w:tabs>
          <w:tab w:val="left" w:pos="1755"/>
        </w:tabs>
        <w:spacing w:before="120" w:after="120" w:line="276" w:lineRule="auto"/>
        <w:contextualSpacing w:val="0"/>
        <w:jc w:val="both"/>
      </w:pPr>
      <w:r w:rsidRPr="00187630">
        <w:t>Poticanje ponovnog korištenja materijala od rušenja</w:t>
      </w:r>
    </w:p>
    <w:p w:rsidR="00A515FE" w:rsidRDefault="00A515FE" w:rsidP="00A515FE">
      <w:pPr>
        <w:pStyle w:val="ListParagraph"/>
        <w:numPr>
          <w:ilvl w:val="1"/>
          <w:numId w:val="31"/>
        </w:numPr>
        <w:tabs>
          <w:tab w:val="left" w:pos="1755"/>
        </w:tabs>
        <w:spacing w:before="120" w:after="120" w:line="276" w:lineRule="auto"/>
        <w:contextualSpacing w:val="0"/>
        <w:jc w:val="both"/>
      </w:pPr>
      <w:r>
        <w:t>Organizacija informativno-edukativnih kampanja na temu sprječavanja nastanka otpada od hrane</w:t>
      </w:r>
      <w:r>
        <w:rPr>
          <w:rStyle w:val="FootnoteReference"/>
        </w:rPr>
        <w:footnoteReference w:id="3"/>
      </w:r>
    </w:p>
    <w:p w:rsidR="00A515FE" w:rsidRDefault="00A515FE" w:rsidP="00A515FE">
      <w:pPr>
        <w:pStyle w:val="ListParagraph"/>
        <w:numPr>
          <w:ilvl w:val="1"/>
          <w:numId w:val="31"/>
        </w:numPr>
        <w:tabs>
          <w:tab w:val="left" w:pos="1755"/>
        </w:tabs>
        <w:spacing w:before="120" w:after="120" w:line="276" w:lineRule="auto"/>
        <w:contextualSpacing w:val="0"/>
        <w:jc w:val="both"/>
      </w:pPr>
      <w:r>
        <w:t>Rad na unaprjeđenju sustava prikupljanja i obrade podataka o otpadu od hrane</w:t>
      </w:r>
    </w:p>
    <w:p w:rsidR="00A515FE" w:rsidRDefault="00A515FE" w:rsidP="00A515FE">
      <w:pPr>
        <w:pStyle w:val="ListParagraph"/>
        <w:numPr>
          <w:ilvl w:val="0"/>
          <w:numId w:val="31"/>
        </w:numPr>
        <w:tabs>
          <w:tab w:val="left" w:pos="1755"/>
        </w:tabs>
        <w:spacing w:before="120" w:after="120" w:line="276" w:lineRule="auto"/>
        <w:contextualSpacing w:val="0"/>
        <w:jc w:val="both"/>
      </w:pPr>
      <w:r w:rsidRPr="00187630">
        <w:t>Mjere koje mogu utjecati na dizajn i fazu proizvodnje i distribucije</w:t>
      </w:r>
    </w:p>
    <w:p w:rsidR="00A515FE" w:rsidRDefault="00A515FE" w:rsidP="00A515FE">
      <w:pPr>
        <w:pStyle w:val="ListParagraph"/>
        <w:numPr>
          <w:ilvl w:val="1"/>
          <w:numId w:val="31"/>
        </w:numPr>
        <w:tabs>
          <w:tab w:val="left" w:pos="1755"/>
        </w:tabs>
        <w:spacing w:before="120" w:after="120" w:line="276" w:lineRule="auto"/>
        <w:contextualSpacing w:val="0"/>
        <w:jc w:val="both"/>
      </w:pPr>
      <w:r w:rsidRPr="00187630">
        <w:t>Promicanje održive gradnje</w:t>
      </w:r>
    </w:p>
    <w:p w:rsidR="00A515FE" w:rsidRDefault="00A515FE" w:rsidP="00A515FE">
      <w:pPr>
        <w:pStyle w:val="ListParagraph"/>
        <w:numPr>
          <w:ilvl w:val="1"/>
          <w:numId w:val="31"/>
        </w:numPr>
        <w:tabs>
          <w:tab w:val="left" w:pos="1755"/>
        </w:tabs>
        <w:spacing w:before="120" w:after="120" w:line="276" w:lineRule="auto"/>
        <w:contextualSpacing w:val="0"/>
        <w:jc w:val="both"/>
      </w:pPr>
      <w:r w:rsidRPr="00187630">
        <w:t>Uspostava sustava doniranja hrane</w:t>
      </w:r>
    </w:p>
    <w:p w:rsidR="00A515FE" w:rsidRDefault="00A515FE" w:rsidP="00A515FE">
      <w:pPr>
        <w:pStyle w:val="ListParagraph"/>
        <w:numPr>
          <w:ilvl w:val="0"/>
          <w:numId w:val="32"/>
        </w:numPr>
        <w:tabs>
          <w:tab w:val="left" w:pos="1755"/>
        </w:tabs>
        <w:spacing w:before="120" w:after="120" w:line="276" w:lineRule="auto"/>
        <w:contextualSpacing w:val="0"/>
        <w:jc w:val="both"/>
      </w:pPr>
      <w:r w:rsidRPr="00187630">
        <w:t>Mjere koje mogu utjecati na fazu potrošnje i korištenja</w:t>
      </w:r>
    </w:p>
    <w:p w:rsidR="00A515FE" w:rsidRDefault="00A515FE" w:rsidP="00A515FE">
      <w:pPr>
        <w:pStyle w:val="ListParagraph"/>
        <w:numPr>
          <w:ilvl w:val="1"/>
          <w:numId w:val="32"/>
        </w:numPr>
        <w:tabs>
          <w:tab w:val="left" w:pos="1755"/>
        </w:tabs>
        <w:spacing w:before="120" w:after="120" w:line="276" w:lineRule="auto"/>
        <w:contextualSpacing w:val="0"/>
        <w:jc w:val="both"/>
      </w:pPr>
      <w:r w:rsidRPr="00187630">
        <w:t>Organizacija komunikacijske kampanje za građane</w:t>
      </w:r>
    </w:p>
    <w:p w:rsidR="00A515FE" w:rsidRDefault="00A515FE" w:rsidP="00A515FE">
      <w:pPr>
        <w:pStyle w:val="ListParagraph"/>
        <w:numPr>
          <w:ilvl w:val="1"/>
          <w:numId w:val="32"/>
        </w:numPr>
        <w:tabs>
          <w:tab w:val="left" w:pos="1755"/>
        </w:tabs>
        <w:spacing w:before="120" w:after="120" w:line="276" w:lineRule="auto"/>
        <w:contextualSpacing w:val="0"/>
        <w:jc w:val="both"/>
      </w:pPr>
      <w:r w:rsidRPr="00187630">
        <w:t>Poticanje sprje</w:t>
      </w:r>
      <w:r w:rsidRPr="00187630">
        <w:rPr>
          <w:rFonts w:hint="eastAsia"/>
        </w:rPr>
        <w:t>č</w:t>
      </w:r>
      <w:r w:rsidRPr="00187630">
        <w:t>avanja nastanka otpadnih plasti</w:t>
      </w:r>
      <w:r w:rsidRPr="00187630">
        <w:rPr>
          <w:rFonts w:hint="eastAsia"/>
        </w:rPr>
        <w:t>č</w:t>
      </w:r>
      <w:r w:rsidRPr="00187630">
        <w:t>nih vre</w:t>
      </w:r>
      <w:r w:rsidRPr="00187630">
        <w:rPr>
          <w:rFonts w:hint="eastAsia"/>
        </w:rPr>
        <w:t>ć</w:t>
      </w:r>
      <w:r w:rsidRPr="00187630">
        <w:t>ica</w:t>
      </w:r>
    </w:p>
    <w:p w:rsidR="00A515FE" w:rsidRDefault="00A515FE" w:rsidP="00A515FE">
      <w:pPr>
        <w:pStyle w:val="ListParagraph"/>
        <w:numPr>
          <w:ilvl w:val="1"/>
          <w:numId w:val="32"/>
        </w:numPr>
        <w:tabs>
          <w:tab w:val="left" w:pos="1755"/>
        </w:tabs>
        <w:spacing w:before="120" w:after="120" w:line="276" w:lineRule="auto"/>
        <w:contextualSpacing w:val="0"/>
        <w:jc w:val="both"/>
      </w:pPr>
      <w:r w:rsidRPr="00187630">
        <w:t>Promicanje kućnog kompostiranja</w:t>
      </w:r>
    </w:p>
    <w:p w:rsidR="00A515FE" w:rsidRDefault="00A515FE" w:rsidP="00A515FE">
      <w:pPr>
        <w:pStyle w:val="ListParagraph"/>
        <w:numPr>
          <w:ilvl w:val="1"/>
          <w:numId w:val="32"/>
        </w:numPr>
        <w:tabs>
          <w:tab w:val="left" w:pos="1755"/>
        </w:tabs>
        <w:spacing w:before="120" w:after="120" w:line="276" w:lineRule="auto"/>
        <w:contextualSpacing w:val="0"/>
        <w:jc w:val="both"/>
      </w:pPr>
      <w:r w:rsidRPr="00187630">
        <w:t>Poticanje „zelene“ i održive javne nabave</w:t>
      </w:r>
    </w:p>
    <w:p w:rsidR="00A515FE" w:rsidRDefault="00A515FE" w:rsidP="00A515FE">
      <w:pPr>
        <w:pStyle w:val="ListParagraph"/>
        <w:numPr>
          <w:ilvl w:val="1"/>
          <w:numId w:val="32"/>
        </w:numPr>
        <w:tabs>
          <w:tab w:val="left" w:pos="1755"/>
        </w:tabs>
        <w:spacing w:before="120" w:after="120" w:line="276" w:lineRule="auto"/>
        <w:contextualSpacing w:val="0"/>
        <w:jc w:val="both"/>
      </w:pPr>
      <w:r w:rsidRPr="00187630">
        <w:t>Poticanje razmjene i ponovne uporabe isluženih proizvoda</w:t>
      </w:r>
    </w:p>
    <w:p w:rsidR="00A515FE" w:rsidRDefault="00A515FE" w:rsidP="00A515FE">
      <w:pPr>
        <w:spacing w:before="120" w:after="120"/>
      </w:pPr>
    </w:p>
    <w:p w:rsidR="00A515FE" w:rsidRPr="000C158E" w:rsidRDefault="00A515FE" w:rsidP="00A515FE">
      <w:pPr>
        <w:spacing w:before="120" w:after="120"/>
        <w:rPr>
          <w:rStyle w:val="IntenseEmphasis"/>
          <w:i w:val="0"/>
          <w:smallCaps/>
          <w:u w:val="single"/>
        </w:rPr>
      </w:pPr>
      <w:r w:rsidRPr="000C158E">
        <w:rPr>
          <w:rStyle w:val="IntenseEmphasis"/>
          <w:i w:val="0"/>
          <w:smallCaps/>
          <w:u w:val="single"/>
        </w:rPr>
        <w:t>Osiguranje potrebne opreme za provođenje kućnog kompostiranja</w:t>
      </w:r>
    </w:p>
    <w:p w:rsidR="00A515FE" w:rsidRPr="00047C0B" w:rsidRDefault="00A515FE" w:rsidP="00A515FE">
      <w:pPr>
        <w:spacing w:before="120" w:after="120"/>
        <w:rPr>
          <w:iCs/>
        </w:rPr>
      </w:pPr>
      <w:r w:rsidRPr="00047C0B">
        <w:rPr>
          <w:iCs/>
        </w:rPr>
        <w:t xml:space="preserve">Kako bi se spriječilo odlaganje biootpada na odlagališta otpada i doprinijelo ostvarenju </w:t>
      </w:r>
      <w:r>
        <w:rPr>
          <w:iCs/>
        </w:rPr>
        <w:t xml:space="preserve">i </w:t>
      </w:r>
      <w:r w:rsidRPr="00047C0B">
        <w:rPr>
          <w:iCs/>
        </w:rPr>
        <w:t>ostalih ciljeva gospodarenja otpadom potrebno je potaknuti građane na kompostiranje. Cilj je postići da kućanstva odvajaju biootpad od ostalog kućnog (komunalnog) otpada odlaganjem u spremnike za biootpad, te da kompostiranjem u vlastitim komposterima ili u vlastitom vrtu smanje ukupnu količinu proizvedenog otpada te dobiju</w:t>
      </w:r>
      <w:r>
        <w:rPr>
          <w:iCs/>
        </w:rPr>
        <w:t xml:space="preserve"> </w:t>
      </w:r>
      <w:r w:rsidRPr="00047C0B">
        <w:rPr>
          <w:iCs/>
        </w:rPr>
        <w:t>potpuno besplatno organsko gnojivo čime će ostvariti uštedu na kupovini umjetnog gnojiva ili zemlje za cvijeće.</w:t>
      </w:r>
    </w:p>
    <w:p w:rsidR="00A515FE" w:rsidRPr="00AA20DD" w:rsidRDefault="00A515FE" w:rsidP="00A515FE">
      <w:pPr>
        <w:spacing w:before="120" w:after="120"/>
        <w:rPr>
          <w:iCs/>
        </w:rPr>
      </w:pPr>
      <w:r w:rsidRPr="00047C0B">
        <w:rPr>
          <w:iCs/>
        </w:rPr>
        <w:t xml:space="preserve">Ova mjera uključuje nabavu i distribuciju kućnih kompostera, izradu edukacijsko informativnih materijala, organizaciju promidžbenih aktivnosti i radionica. Obzirom da primjena kućnog kompostiranja ovisi o dostupnim površinama za korištenje proizvedenog komposta, prioritet za provođenje ove mjere su ruralna područja, odnosno predgrađa urbanih sredina s većim brojem samostalnih </w:t>
      </w:r>
      <w:r>
        <w:rPr>
          <w:iCs/>
        </w:rPr>
        <w:t xml:space="preserve">stambenih jedinica s okućnicom. </w:t>
      </w:r>
    </w:p>
    <w:p w:rsidR="00A515FE" w:rsidRDefault="00A515FE" w:rsidP="00A515FE">
      <w:pPr>
        <w:autoSpaceDE w:val="0"/>
        <w:autoSpaceDN w:val="0"/>
        <w:adjustRightInd w:val="0"/>
        <w:spacing w:before="120" w:after="120"/>
      </w:pPr>
      <w:r w:rsidRPr="00AA20DD">
        <w:t xml:space="preserve">Kako bi se Općina </w:t>
      </w:r>
      <w:r>
        <w:t>Gračac</w:t>
      </w:r>
      <w:r w:rsidRPr="00AA20DD">
        <w:t xml:space="preserve"> uključila u aktivno poticanje lokalne javnosti na kompostiranje u vlastitim kućanstvima, potrebno je organizirati edukativne radionice, čiji se program može </w:t>
      </w:r>
      <w:r w:rsidRPr="00AA20DD">
        <w:lastRenderedPageBreak/>
        <w:t xml:space="preserve">temeljiti na edukaciji o načinu organiziranja i provođenja kvalitetnih kampanja na temu sprječavanja nastanka biootpada uključujući i edukaciju na temu važnosti kompostiranja i primjene kompostera. </w:t>
      </w:r>
    </w:p>
    <w:p w:rsidR="00A515FE" w:rsidRDefault="00A515FE" w:rsidP="00A515FE">
      <w:pPr>
        <w:spacing w:before="120" w:after="120"/>
        <w:rPr>
          <w:iCs/>
        </w:rPr>
      </w:pPr>
      <w:r>
        <w:rPr>
          <w:iCs/>
        </w:rPr>
        <w:t xml:space="preserve">Dodatno, moguće je potaknuti kućno kompostiranje kroz </w:t>
      </w:r>
      <w:r w:rsidRPr="00047C0B">
        <w:rPr>
          <w:iCs/>
        </w:rPr>
        <w:t>sufinanciranje nabavki kućnih kompostera.</w:t>
      </w:r>
    </w:p>
    <w:p w:rsidR="00A515FE" w:rsidRDefault="00A515FE" w:rsidP="00A515FE">
      <w:pPr>
        <w:spacing w:before="120" w:after="120"/>
        <w:rPr>
          <w:smallCaps/>
          <w:u w:val="single"/>
        </w:rPr>
      </w:pPr>
    </w:p>
    <w:p w:rsidR="00A515FE" w:rsidRDefault="00A515FE" w:rsidP="00A515FE">
      <w:pPr>
        <w:spacing w:before="120" w:after="120"/>
        <w:rPr>
          <w:smallCaps/>
          <w:u w:val="single"/>
        </w:rPr>
      </w:pPr>
      <w:r w:rsidRPr="007E0E6D">
        <w:rPr>
          <w:smallCaps/>
          <w:u w:val="single"/>
        </w:rPr>
        <w:t>U reciklažnom dvorištu osigurati kutak za ponovnu uporabu proizvoda</w:t>
      </w:r>
    </w:p>
    <w:p w:rsidR="00A515FE" w:rsidRDefault="00A515FE" w:rsidP="00A515FE">
      <w:pPr>
        <w:spacing w:before="120" w:after="120"/>
      </w:pPr>
      <w:r>
        <w:t>P</w:t>
      </w:r>
      <w:r w:rsidRPr="00D05BED">
        <w:t xml:space="preserve">onovna uporaba neizostavan je dio cjelovitog sustava gospodarenja otpadom, a odnosi se na aktivnosti vezane za ponovno korištenje raznih stvari i predmeta, primjerice, starog namještaja, odjeće i općenito robe široke potrošnje, s naglaskom na poštivanju reda prvenstva gospodarenja otpadom, a sve u cilju smanjenja </w:t>
      </w:r>
      <w:r>
        <w:t>količine otpada koji se odlaže.</w:t>
      </w:r>
    </w:p>
    <w:p w:rsidR="00A515FE" w:rsidRDefault="00A515FE" w:rsidP="00A515FE">
      <w:pPr>
        <w:spacing w:before="120" w:after="120"/>
      </w:pPr>
      <w:r w:rsidRPr="00D05BED">
        <w:t xml:space="preserve">U sklopu </w:t>
      </w:r>
      <w:r>
        <w:t>reciklažnog dvorišta</w:t>
      </w:r>
      <w:r w:rsidRPr="00D05BED">
        <w:t xml:space="preserve"> preporuča se predvidjeti zatvoren/poluzatvoren prostor (npr. nadstrešnica ili tipski kontejner) </w:t>
      </w:r>
      <w:r>
        <w:t xml:space="preserve">tzv. „Kutak ponovne uporabe“ gdje </w:t>
      </w:r>
      <w:r w:rsidRPr="00D05BED">
        <w:t>građan</w:t>
      </w:r>
      <w:r>
        <w:t xml:space="preserve">i mogu donijeti stvari koje </w:t>
      </w:r>
      <w:r w:rsidRPr="00D05BED">
        <w:t>nji</w:t>
      </w:r>
      <w:r>
        <w:t>ma više ne trebaju, a drugi građani</w:t>
      </w:r>
      <w:r w:rsidRPr="00D05BED">
        <w:t xml:space="preserve"> (slabijeg</w:t>
      </w:r>
      <w:r>
        <w:t xml:space="preserve"> </w:t>
      </w:r>
      <w:r w:rsidRPr="00D05BED">
        <w:t>imovinskog statusa) mogu te stvari uzeti za daljnju upotrebu.</w:t>
      </w:r>
    </w:p>
    <w:p w:rsidR="00A515FE" w:rsidRDefault="00A515FE" w:rsidP="00A515FE">
      <w:r>
        <w:t>MZOE i FZOEU donijeli su „</w:t>
      </w:r>
      <w:r w:rsidRPr="00F52490">
        <w:t>Smjernice za ponovnu uporabu</w:t>
      </w:r>
      <w:r>
        <w:t>“ kojima se žele</w:t>
      </w:r>
      <w:r w:rsidRPr="00F52490">
        <w:t xml:space="preserve"> promovirati aktivnosti vezane za ponovno korištenje raznih stvari i predmeta</w:t>
      </w:r>
      <w:r>
        <w:t>.</w:t>
      </w:r>
    </w:p>
    <w:p w:rsidR="00A515FE" w:rsidRDefault="00A515FE" w:rsidP="00A515FE">
      <w:pPr>
        <w:spacing w:before="120" w:after="120"/>
      </w:pPr>
    </w:p>
    <w:p w:rsidR="00A515FE" w:rsidRPr="000C158E" w:rsidRDefault="00A515FE" w:rsidP="00A515FE">
      <w:pPr>
        <w:rPr>
          <w:rStyle w:val="IntenseEmphasis"/>
          <w:i w:val="0"/>
          <w:smallCaps/>
          <w:u w:val="single"/>
        </w:rPr>
      </w:pPr>
      <w:r w:rsidRPr="000C158E">
        <w:rPr>
          <w:rStyle w:val="IntenseEmphasis"/>
          <w:i w:val="0"/>
          <w:smallCaps/>
          <w:u w:val="single"/>
        </w:rPr>
        <w:t>Provođenje izobrazno – informativnih aktivnosti</w:t>
      </w:r>
    </w:p>
    <w:p w:rsidR="00A515FE" w:rsidRPr="00425335" w:rsidRDefault="00A515FE" w:rsidP="00A515FE">
      <w:pPr>
        <w:spacing w:before="120" w:after="120"/>
      </w:pPr>
      <w:r w:rsidRPr="00425335">
        <w:t xml:space="preserve">Uspjeh i realizacija svih zadanih ciljeva gospodarenja otpadom značajno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A515FE" w:rsidRDefault="00A515FE" w:rsidP="00A515FE">
      <w:pPr>
        <w:spacing w:before="120" w:after="120"/>
      </w:pPr>
      <w:r w:rsidRPr="00425335">
        <w:t>Sukladno članku 39. ZOGO, JLS dužna je 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 Također, potrebno je da JLS u sklopu svoje mrežne stranice uspostavi i ažurno održava mrežne stranice s informacijama o gospodarenju otpadom na svojem području.</w:t>
      </w:r>
    </w:p>
    <w:p w:rsidR="00A515FE" w:rsidRPr="00425335" w:rsidRDefault="00A515FE" w:rsidP="00A515FE">
      <w:pPr>
        <w:spacing w:before="120" w:after="120"/>
      </w:pPr>
      <w:r w:rsidRPr="00425335">
        <w:t xml:space="preserve">Kod svih sudionika gdje se generira miješani komunalni otpad potrebno je izbjegavanje nastanka otpada nametnuti kao dugoročnu i djelotvornu mjeru zaštite okoliša. Posebne mjere za izbjegavanje i smanjenje količine otpada iz Strategije primjenjive na Općinu </w:t>
      </w:r>
      <w:r>
        <w:t xml:space="preserve">Gračac </w:t>
      </w:r>
      <w:r w:rsidRPr="00425335">
        <w:t>obzirom na pravnu odgovornost glede gospodarenja s otpadom su sljedeće:</w:t>
      </w:r>
    </w:p>
    <w:p w:rsidR="00A515FE" w:rsidRPr="00425335" w:rsidRDefault="00A515FE" w:rsidP="00A515FE">
      <w:pPr>
        <w:pStyle w:val="ListParagraph"/>
        <w:numPr>
          <w:ilvl w:val="0"/>
          <w:numId w:val="6"/>
        </w:numPr>
        <w:spacing w:before="120" w:after="120" w:line="276" w:lineRule="auto"/>
        <w:contextualSpacing w:val="0"/>
        <w:jc w:val="both"/>
      </w:pPr>
      <w:r w:rsidRPr="00425335">
        <w:t>edukacija javnosti, stručnjaka i upravnih struktura Općine za rješavanje problema gospodarenja otpadom,</w:t>
      </w:r>
    </w:p>
    <w:p w:rsidR="00A515FE" w:rsidRPr="00425335" w:rsidRDefault="00A515FE" w:rsidP="00A515FE">
      <w:pPr>
        <w:pStyle w:val="ListParagraph"/>
        <w:numPr>
          <w:ilvl w:val="0"/>
          <w:numId w:val="6"/>
        </w:numPr>
        <w:spacing w:before="120" w:after="120" w:line="276" w:lineRule="auto"/>
        <w:contextualSpacing w:val="0"/>
        <w:jc w:val="both"/>
      </w:pPr>
      <w:r w:rsidRPr="00425335">
        <w:t>poticanje aktivne suradnje s ekološkim udrugama i svim zainteresiranim pravnim i fizičkim osobama na implementaciji mjera i kontroli provedbe mjera za izbjegavanje i smanjenje količine otpada,</w:t>
      </w:r>
    </w:p>
    <w:p w:rsidR="00A515FE" w:rsidRPr="00425335" w:rsidRDefault="00A515FE" w:rsidP="00A515FE">
      <w:pPr>
        <w:pStyle w:val="ListParagraph"/>
        <w:numPr>
          <w:ilvl w:val="0"/>
          <w:numId w:val="6"/>
        </w:numPr>
        <w:spacing w:before="120" w:after="120" w:line="276" w:lineRule="auto"/>
        <w:contextualSpacing w:val="0"/>
        <w:jc w:val="both"/>
      </w:pPr>
      <w:r w:rsidRPr="00425335">
        <w:lastRenderedPageBreak/>
        <w:t>osnovne informacije o mogućnostima izbjegavanja i smanjenja otpada pružiti u svim komunikacijskim sredstvima i dokumentima (radio, TV, novine), na panoima, vozilima, itd.,</w:t>
      </w:r>
    </w:p>
    <w:p w:rsidR="00A515FE" w:rsidRPr="00425335" w:rsidRDefault="00A515FE" w:rsidP="00A515FE">
      <w:pPr>
        <w:pStyle w:val="ListParagraph"/>
        <w:numPr>
          <w:ilvl w:val="0"/>
          <w:numId w:val="6"/>
        </w:numPr>
        <w:spacing w:before="120" w:after="120" w:line="276" w:lineRule="auto"/>
        <w:contextualSpacing w:val="0"/>
        <w:jc w:val="both"/>
      </w:pPr>
      <w:r w:rsidRPr="00425335">
        <w:t>kreirati informacije, ekološke poruke i savjete s ciljem edukacije građana (ciljnih skupina) te poticati na pravilno gospodarenje otpadom,</w:t>
      </w:r>
    </w:p>
    <w:p w:rsidR="00A515FE" w:rsidRPr="00425335" w:rsidRDefault="00A515FE" w:rsidP="00A515FE">
      <w:pPr>
        <w:pStyle w:val="ListParagraph"/>
        <w:numPr>
          <w:ilvl w:val="0"/>
          <w:numId w:val="6"/>
        </w:numPr>
        <w:spacing w:before="120" w:after="120" w:line="276" w:lineRule="auto"/>
        <w:contextualSpacing w:val="0"/>
        <w:jc w:val="both"/>
      </w:pPr>
      <w:r w:rsidRPr="00425335">
        <w:t>izraditi edukacijski i promidžbeni materijal za pojedine progra</w:t>
      </w:r>
      <w:r>
        <w:t xml:space="preserve">me (papir, staklo, biootpad, </w:t>
      </w:r>
      <w:r w:rsidRPr="00425335">
        <w:t>divlja odlagališta i dr.),</w:t>
      </w:r>
    </w:p>
    <w:p w:rsidR="00A515FE" w:rsidRPr="00425335" w:rsidRDefault="00A515FE" w:rsidP="00A515FE">
      <w:pPr>
        <w:pStyle w:val="ListParagraph"/>
        <w:numPr>
          <w:ilvl w:val="0"/>
          <w:numId w:val="6"/>
        </w:numPr>
        <w:spacing w:before="120" w:after="120" w:line="276" w:lineRule="auto"/>
        <w:contextualSpacing w:val="0"/>
        <w:jc w:val="both"/>
      </w:pPr>
      <w:r w:rsidRPr="00425335">
        <w:t>istraživati javno mišljenje o poznavanju sustava gospodarenja otpadom i zaštiti okoliša općenito,</w:t>
      </w:r>
    </w:p>
    <w:p w:rsidR="00A515FE" w:rsidRPr="00425335" w:rsidRDefault="00A515FE" w:rsidP="00A515FE">
      <w:pPr>
        <w:pStyle w:val="ListParagraph"/>
        <w:numPr>
          <w:ilvl w:val="0"/>
          <w:numId w:val="6"/>
        </w:numPr>
        <w:spacing w:before="120" w:after="120" w:line="276" w:lineRule="auto"/>
        <w:contextualSpacing w:val="0"/>
        <w:jc w:val="both"/>
      </w:pPr>
      <w:r w:rsidRPr="00425335">
        <w:t>oglašavati postojanje, lokaciju i</w:t>
      </w:r>
      <w:r>
        <w:t xml:space="preserve"> uporabu reciklažnog dvorišta, mobilnog reciklažnog dvorišta i centra za ponovnu uporabu </w:t>
      </w:r>
      <w:r w:rsidRPr="00425335">
        <w:t>na području Općine.</w:t>
      </w:r>
    </w:p>
    <w:p w:rsidR="00A515FE" w:rsidRDefault="00A515FE" w:rsidP="00A515FE">
      <w:pPr>
        <w:ind w:left="720"/>
      </w:pPr>
    </w:p>
    <w:p w:rsidR="00A515FE" w:rsidRDefault="00A515FE" w:rsidP="00A515FE">
      <w:r>
        <w:t>Sukladno PGO RH, ova mjera uključuje provođenje svih aktivnosti definiranih Programom izobrazno-informativnih aktivnosti o održivom gospodarenju otpadom. MZOE će donijeti Program izobrazno-informativnih aktivnosti o održivom gospodarenju otpadom za razdoblje od 2017.-2022. godine, koji će predložiti smjernice, ciljane skupine i aktivnosti koje je nužno provoditi na nacionalnom i lokalnom nivou, s naglaskom na sprječavanje nastanka otpada, povećanja odvojenog prikupljanja i ponovne uporabe.</w:t>
      </w:r>
    </w:p>
    <w:p w:rsidR="00A515FE" w:rsidRDefault="00A515FE" w:rsidP="00A515FE">
      <w:pPr>
        <w:spacing w:before="120" w:after="120"/>
      </w:pPr>
    </w:p>
    <w:p w:rsidR="00A515FE" w:rsidRPr="000C158E" w:rsidRDefault="00A515FE" w:rsidP="00A515FE">
      <w:pPr>
        <w:rPr>
          <w:rStyle w:val="IntenseEmphasis"/>
          <w:i w:val="0"/>
          <w:smallCaps/>
          <w:u w:val="single"/>
        </w:rPr>
      </w:pPr>
      <w:r w:rsidRPr="000C158E">
        <w:rPr>
          <w:rStyle w:val="IntenseEmphasis"/>
          <w:i w:val="0"/>
          <w:smallCaps/>
          <w:u w:val="single"/>
        </w:rPr>
        <w:t>Provođenje akcija prikupljanja otpada</w:t>
      </w:r>
    </w:p>
    <w:p w:rsidR="00A515FE" w:rsidRDefault="00A515FE" w:rsidP="00A515FE">
      <w:pPr>
        <w:spacing w:before="120" w:after="120"/>
      </w:pPr>
      <w:r w:rsidRPr="00822560">
        <w:t xml:space="preserve">U svrhu ostvarenja cilja sprječavanja i smanjenja nastanka otpada, Općina </w:t>
      </w:r>
      <w:r>
        <w:t>Gračac</w:t>
      </w:r>
      <w:r w:rsidRPr="00822560">
        <w:t xml:space="preserve"> može </w:t>
      </w:r>
      <w:r>
        <w:t>sukladno članku 40. Z</w:t>
      </w:r>
      <w:r w:rsidRPr="00822560">
        <w:t>OGO provoditi godišnje akcije prikupljanja otpada.</w:t>
      </w:r>
      <w:r>
        <w:t xml:space="preserve"> </w:t>
      </w:r>
      <w:r w:rsidRPr="00282DD7">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odjela jedinice lokalne samouprave</w:t>
      </w:r>
    </w:p>
    <w:p w:rsidR="00A515FE" w:rsidRDefault="00A515FE" w:rsidP="00A515FE">
      <w:pPr>
        <w:spacing w:before="120" w:after="120"/>
      </w:pPr>
      <w:r w:rsidRPr="00282DD7">
        <w:t xml:space="preserve">Osoba koja organizira akciju obvezna je u roku osam dana od završetka akcije dostaviti nadležnom upravnom odjelu izvješće o provedenoj akciji koji je isti dužan dostaviti </w:t>
      </w:r>
      <w:r>
        <w:t>HAOP-u.</w:t>
      </w:r>
    </w:p>
    <w:p w:rsidR="00A515FE" w:rsidRDefault="00A515FE" w:rsidP="00A515FE">
      <w:pPr>
        <w:spacing w:before="120" w:after="120"/>
      </w:pPr>
      <w:r>
        <w:t>Sukladno PGO RH, a u svezi ponovne uporabe proizvoda, općine mogu organizirati akciju skupljanja isluženih proizvoda, gdje bi se građane pozvalo da takve proizvode donesu na određeno mjesto. Odvojeni predmeti se onda mogu distribuirati pojedincima slabije kupovne moći, a neupotrebljivi materijali se mogu preraditi za druge potrebe.</w:t>
      </w:r>
    </w:p>
    <w:p w:rsidR="00A515FE" w:rsidRDefault="00A515FE" w:rsidP="00A515FE"/>
    <w:p w:rsidR="00A515FE" w:rsidRDefault="00A515FE" w:rsidP="00A515FE">
      <w:pPr>
        <w:spacing w:after="200"/>
      </w:pPr>
      <w:r>
        <w:br w:type="page"/>
      </w:r>
    </w:p>
    <w:p w:rsidR="00A515FE" w:rsidRDefault="00A515FE" w:rsidP="00A515FE">
      <w:pPr>
        <w:pStyle w:val="Heading1"/>
      </w:pPr>
      <w:bookmarkStart w:id="61" w:name="_Toc474846169"/>
      <w:bookmarkStart w:id="62" w:name="_Toc502274028"/>
      <w:bookmarkStart w:id="63" w:name="_Toc505686086"/>
      <w:r w:rsidRPr="00050676">
        <w:lastRenderedPageBreak/>
        <w:t>OPĆE MJERE ZA GOSPODARENJE OTPADOM, OPASNIM OTPADOM I POSEBNIM KATEGORIJAMA OTPADA</w:t>
      </w:r>
      <w:bookmarkEnd w:id="61"/>
      <w:bookmarkEnd w:id="62"/>
      <w:bookmarkEnd w:id="63"/>
    </w:p>
    <w:p w:rsidR="00A515FE" w:rsidRDefault="00A515FE" w:rsidP="00A515FE">
      <w:pPr>
        <w:pStyle w:val="Heading2"/>
        <w:rPr>
          <w:lang w:bidi="en-US"/>
        </w:rPr>
      </w:pPr>
      <w:bookmarkStart w:id="64" w:name="_Toc502274029"/>
      <w:bookmarkStart w:id="65" w:name="_Toc505686087"/>
      <w:r>
        <w:rPr>
          <w:lang w:bidi="en-US"/>
        </w:rPr>
        <w:t>Opće m</w:t>
      </w:r>
      <w:r w:rsidRPr="008115D6">
        <w:rPr>
          <w:lang w:bidi="en-US"/>
        </w:rPr>
        <w:t>jere za gospodarenje otpadom</w:t>
      </w:r>
      <w:bookmarkEnd w:id="64"/>
      <w:bookmarkEnd w:id="65"/>
    </w:p>
    <w:p w:rsidR="00A515FE" w:rsidRPr="009F7569" w:rsidRDefault="00A515FE" w:rsidP="00A515FE">
      <w:pPr>
        <w:spacing w:before="120" w:after="120"/>
        <w:rPr>
          <w:lang w:bidi="en-US"/>
        </w:rPr>
      </w:pPr>
      <w:r w:rsidRPr="009F7569">
        <w:rPr>
          <w:lang w:bidi="en-US"/>
        </w:rPr>
        <w:t>Opće mje</w:t>
      </w:r>
      <w:r>
        <w:rPr>
          <w:lang w:bidi="en-US"/>
        </w:rPr>
        <w:t>re za gospodarenje otpadom koje se već provode i koje je i dalje redovito potrebno provoditi na području Općine Gračac su:</w:t>
      </w:r>
    </w:p>
    <w:p w:rsidR="00A515FE" w:rsidRPr="00E324D6" w:rsidRDefault="00A515FE" w:rsidP="00A515FE">
      <w:pPr>
        <w:pStyle w:val="ListParagraph"/>
        <w:numPr>
          <w:ilvl w:val="0"/>
          <w:numId w:val="32"/>
        </w:numPr>
        <w:tabs>
          <w:tab w:val="left" w:pos="1755"/>
        </w:tabs>
        <w:spacing w:before="120" w:after="120" w:line="276" w:lineRule="auto"/>
        <w:contextualSpacing w:val="0"/>
        <w:jc w:val="both"/>
        <w:rPr>
          <w:smallCaps/>
          <w:lang w:bidi="en-US"/>
        </w:rPr>
      </w:pPr>
      <w:r w:rsidRPr="00E324D6">
        <w:rPr>
          <w:smallCaps/>
          <w:lang w:bidi="en-US"/>
        </w:rPr>
        <w:t>Organizirano i redovito prikupljanje i odvoz miješanog komunalnog otpada;</w:t>
      </w:r>
    </w:p>
    <w:p w:rsidR="00A515FE" w:rsidRPr="00E324D6" w:rsidRDefault="00A515FE" w:rsidP="00A515FE">
      <w:pPr>
        <w:pStyle w:val="ListParagraph"/>
        <w:numPr>
          <w:ilvl w:val="0"/>
          <w:numId w:val="32"/>
        </w:numPr>
        <w:tabs>
          <w:tab w:val="left" w:pos="1755"/>
        </w:tabs>
        <w:spacing w:before="120" w:after="120" w:line="276" w:lineRule="auto"/>
        <w:contextualSpacing w:val="0"/>
        <w:jc w:val="both"/>
        <w:rPr>
          <w:smallCaps/>
          <w:lang w:bidi="en-US"/>
        </w:rPr>
      </w:pPr>
      <w:r w:rsidRPr="00E324D6">
        <w:rPr>
          <w:smallCaps/>
          <w:lang w:bidi="en-US"/>
        </w:rPr>
        <w:t>Organizirano i redovito prikupljanje i odvoz krupnog (glomaznog) komunalnog otpada;</w:t>
      </w:r>
    </w:p>
    <w:p w:rsidR="00A515FE" w:rsidRPr="00E324D6" w:rsidRDefault="00A515FE" w:rsidP="00A515FE">
      <w:pPr>
        <w:pStyle w:val="ListParagraph"/>
        <w:numPr>
          <w:ilvl w:val="0"/>
          <w:numId w:val="32"/>
        </w:numPr>
        <w:tabs>
          <w:tab w:val="left" w:pos="1755"/>
        </w:tabs>
        <w:spacing w:before="120" w:after="120" w:line="276" w:lineRule="auto"/>
        <w:contextualSpacing w:val="0"/>
        <w:jc w:val="both"/>
        <w:rPr>
          <w:smallCaps/>
          <w:lang w:bidi="en-US"/>
        </w:rPr>
      </w:pPr>
      <w:r w:rsidRPr="00E324D6">
        <w:rPr>
          <w:smallCaps/>
          <w:lang w:bidi="en-US"/>
        </w:rPr>
        <w:t>Organizirano i redovito odvojeno prikupljanje i odvoz otpadnog papira, metala, stakla, plastike i tekstila putem spremnika postavljenih na javnim površinama (zeleni otoci)</w:t>
      </w:r>
    </w:p>
    <w:p w:rsidR="00A515FE" w:rsidRPr="00E324D6" w:rsidRDefault="00A515FE" w:rsidP="00A515FE">
      <w:pPr>
        <w:pStyle w:val="ListParagraph"/>
        <w:numPr>
          <w:ilvl w:val="0"/>
          <w:numId w:val="32"/>
        </w:numPr>
        <w:tabs>
          <w:tab w:val="left" w:pos="1755"/>
        </w:tabs>
        <w:spacing w:before="120" w:after="120" w:line="276" w:lineRule="auto"/>
        <w:contextualSpacing w:val="0"/>
        <w:jc w:val="both"/>
        <w:rPr>
          <w:smallCaps/>
          <w:lang w:bidi="en-US"/>
        </w:rPr>
      </w:pPr>
      <w:r w:rsidRPr="00E324D6">
        <w:rPr>
          <w:smallCaps/>
          <w:lang w:bidi="en-US"/>
        </w:rPr>
        <w:t>Provođenje akcija prikupljanja otpada</w:t>
      </w:r>
    </w:p>
    <w:p w:rsidR="00A515FE" w:rsidRPr="00E324D6" w:rsidRDefault="00A515FE" w:rsidP="00A515FE">
      <w:pPr>
        <w:pStyle w:val="ListParagraph"/>
        <w:numPr>
          <w:ilvl w:val="0"/>
          <w:numId w:val="32"/>
        </w:numPr>
        <w:tabs>
          <w:tab w:val="left" w:pos="1755"/>
        </w:tabs>
        <w:spacing w:before="120" w:after="120" w:line="276" w:lineRule="auto"/>
        <w:contextualSpacing w:val="0"/>
        <w:jc w:val="both"/>
        <w:rPr>
          <w:smallCaps/>
          <w:lang w:bidi="en-US"/>
        </w:rPr>
      </w:pPr>
      <w:r w:rsidRPr="00E324D6">
        <w:rPr>
          <w:smallCaps/>
          <w:lang w:bidi="en-US"/>
        </w:rPr>
        <w:t>Provođenje izobrazno – informativnih akt</w:t>
      </w:r>
      <w:r>
        <w:rPr>
          <w:smallCaps/>
          <w:lang w:bidi="en-US"/>
        </w:rPr>
        <w:t>i</w:t>
      </w:r>
      <w:r w:rsidRPr="00E324D6">
        <w:rPr>
          <w:smallCaps/>
          <w:lang w:bidi="en-US"/>
        </w:rPr>
        <w:t>vnosti.</w:t>
      </w:r>
    </w:p>
    <w:p w:rsidR="00A515FE" w:rsidRDefault="00A515FE" w:rsidP="00A515FE">
      <w:pPr>
        <w:pStyle w:val="ListParagraph"/>
        <w:spacing w:line="276" w:lineRule="auto"/>
        <w:rPr>
          <w:lang w:bidi="en-US"/>
        </w:rPr>
      </w:pPr>
    </w:p>
    <w:p w:rsidR="00A515FE" w:rsidRPr="007869FD" w:rsidRDefault="00A515FE" w:rsidP="00A515FE">
      <w:pPr>
        <w:tabs>
          <w:tab w:val="center" w:pos="4536"/>
        </w:tabs>
        <w:rPr>
          <w:lang w:bidi="en-US"/>
        </w:rPr>
      </w:pPr>
      <w:r w:rsidRPr="007869FD">
        <w:rPr>
          <w:lang w:bidi="en-US"/>
        </w:rPr>
        <w:t>U opće mjere gospodarenja otpadom mogu se uključiti i mjere za ostvarenje Cilja C.3. Spriječiti nastajanje divljih odlagališta otpada:</w:t>
      </w:r>
    </w:p>
    <w:p w:rsidR="00A515FE" w:rsidRPr="007869FD" w:rsidRDefault="00A515FE" w:rsidP="00A515FE">
      <w:pPr>
        <w:pStyle w:val="ListParagraph"/>
        <w:numPr>
          <w:ilvl w:val="0"/>
          <w:numId w:val="35"/>
        </w:numPr>
        <w:tabs>
          <w:tab w:val="left" w:pos="1755"/>
          <w:tab w:val="center" w:pos="4536"/>
        </w:tabs>
        <w:spacing w:before="120" w:after="120"/>
        <w:contextualSpacing w:val="0"/>
        <w:jc w:val="both"/>
        <w:rPr>
          <w:smallCaps/>
          <w:lang w:bidi="en-US"/>
        </w:rPr>
      </w:pPr>
      <w:r w:rsidRPr="007869FD">
        <w:rPr>
          <w:smallCaps/>
          <w:lang w:bidi="en-US"/>
        </w:rPr>
        <w:t>Sprječavanje nepropisnog odbacivanja otpada;</w:t>
      </w:r>
    </w:p>
    <w:p w:rsidR="00A515FE" w:rsidRPr="007869FD" w:rsidRDefault="00A515FE" w:rsidP="00A515FE">
      <w:pPr>
        <w:pStyle w:val="ListParagraph"/>
        <w:numPr>
          <w:ilvl w:val="0"/>
          <w:numId w:val="35"/>
        </w:numPr>
        <w:tabs>
          <w:tab w:val="left" w:pos="1755"/>
          <w:tab w:val="center" w:pos="4536"/>
        </w:tabs>
        <w:spacing w:before="120" w:after="120"/>
        <w:contextualSpacing w:val="0"/>
        <w:jc w:val="both"/>
        <w:rPr>
          <w:smallCaps/>
          <w:lang w:bidi="en-US"/>
        </w:rPr>
      </w:pPr>
      <w:r w:rsidRPr="007869FD">
        <w:rPr>
          <w:smallCaps/>
          <w:lang w:bidi="en-US"/>
        </w:rPr>
        <w:t>Uklanjanje otpada odbačenog u okoliš.</w:t>
      </w:r>
    </w:p>
    <w:p w:rsidR="00A515FE" w:rsidRPr="007869FD" w:rsidRDefault="00A515FE" w:rsidP="00A515FE">
      <w:pPr>
        <w:spacing w:before="120" w:after="120"/>
      </w:pPr>
    </w:p>
    <w:p w:rsidR="00A515FE" w:rsidRPr="007869FD" w:rsidRDefault="00A515FE" w:rsidP="00A515FE">
      <w:pPr>
        <w:spacing w:before="120" w:after="120"/>
        <w:rPr>
          <w:u w:val="single"/>
        </w:rPr>
      </w:pPr>
      <w:r w:rsidRPr="007869FD">
        <w:rPr>
          <w:smallCaps/>
          <w:u w:val="single"/>
          <w:lang w:bidi="en-US"/>
        </w:rPr>
        <w:t>Sprječavanje nepropisnog odbacivanja otpada</w:t>
      </w:r>
    </w:p>
    <w:p w:rsidR="00A515FE" w:rsidRPr="007869FD" w:rsidRDefault="00A515FE" w:rsidP="00A515FE">
      <w:pPr>
        <w:spacing w:before="120" w:after="120"/>
      </w:pPr>
      <w:r w:rsidRPr="007869FD">
        <w:t>Mjere za sprječavanje nepropisnog odbacivanja otpada uključuju sljedeće:</w:t>
      </w:r>
    </w:p>
    <w:p w:rsidR="00A515FE" w:rsidRPr="007869FD" w:rsidRDefault="00A515FE" w:rsidP="00A515FE">
      <w:pPr>
        <w:pStyle w:val="ListParagraph"/>
        <w:numPr>
          <w:ilvl w:val="0"/>
          <w:numId w:val="33"/>
        </w:numPr>
        <w:tabs>
          <w:tab w:val="left" w:pos="1755"/>
        </w:tabs>
        <w:spacing w:before="120" w:after="120" w:line="276" w:lineRule="auto"/>
        <w:ind w:left="426" w:hanging="359"/>
        <w:contextualSpacing w:val="0"/>
        <w:jc w:val="both"/>
      </w:pPr>
      <w:r w:rsidRPr="007869FD">
        <w:t>zaprimanje obavijesti o nepropisno odbačenom otpadu,</w:t>
      </w:r>
    </w:p>
    <w:p w:rsidR="00A515FE" w:rsidRPr="007869FD" w:rsidRDefault="00A515FE" w:rsidP="00A515FE">
      <w:pPr>
        <w:pStyle w:val="ListParagraph"/>
        <w:numPr>
          <w:ilvl w:val="0"/>
          <w:numId w:val="33"/>
        </w:numPr>
        <w:tabs>
          <w:tab w:val="left" w:pos="1755"/>
        </w:tabs>
        <w:spacing w:before="120" w:after="120" w:line="276" w:lineRule="auto"/>
        <w:ind w:left="426" w:hanging="359"/>
        <w:contextualSpacing w:val="0"/>
        <w:jc w:val="both"/>
      </w:pPr>
      <w:r>
        <w:t>evidentiranje</w:t>
      </w:r>
      <w:r w:rsidRPr="007869FD">
        <w:t xml:space="preserve"> lokacija odbačenog otpada,</w:t>
      </w:r>
    </w:p>
    <w:p w:rsidR="00A515FE" w:rsidRPr="007869FD" w:rsidRDefault="00A515FE" w:rsidP="00A515FE">
      <w:pPr>
        <w:pStyle w:val="ListParagraph"/>
        <w:numPr>
          <w:ilvl w:val="0"/>
          <w:numId w:val="33"/>
        </w:numPr>
        <w:tabs>
          <w:tab w:val="left" w:pos="1755"/>
        </w:tabs>
        <w:spacing w:before="120" w:after="120" w:line="276" w:lineRule="auto"/>
        <w:ind w:left="426" w:hanging="359"/>
        <w:contextualSpacing w:val="0"/>
        <w:jc w:val="both"/>
      </w:pPr>
      <w:r w:rsidRPr="007869FD">
        <w:t>provedbu redovitog godišnjeg nadzora područja jedinice lokalne samouprave radi utvrđivanja postojanja odbačenog otpada, a posebno lokacija na kojima je u prethodne dvije godine evidentirano postojanje odbačenog otpada,</w:t>
      </w:r>
    </w:p>
    <w:p w:rsidR="00A515FE" w:rsidRPr="007869FD" w:rsidRDefault="00A515FE" w:rsidP="00A515FE">
      <w:pPr>
        <w:pStyle w:val="ListParagraph"/>
        <w:numPr>
          <w:ilvl w:val="0"/>
          <w:numId w:val="33"/>
        </w:numPr>
        <w:tabs>
          <w:tab w:val="left" w:pos="1755"/>
        </w:tabs>
        <w:spacing w:before="120" w:after="120" w:line="276" w:lineRule="auto"/>
        <w:ind w:left="426" w:hanging="359"/>
        <w:contextualSpacing w:val="0"/>
        <w:jc w:val="both"/>
      </w:pPr>
      <w:r w:rsidRPr="007869FD">
        <w:t>druge mjere sukladno odluci predstavničkog tijela jedinice lokalne samouprave.</w:t>
      </w:r>
    </w:p>
    <w:p w:rsidR="00A515FE" w:rsidRDefault="00A515FE" w:rsidP="00A515FE">
      <w:pPr>
        <w:ind w:left="67"/>
        <w:rPr>
          <w:smallCaps/>
          <w:u w:val="single"/>
          <w:lang w:bidi="en-US"/>
        </w:rPr>
      </w:pPr>
    </w:p>
    <w:p w:rsidR="00A515FE" w:rsidRPr="007869FD" w:rsidRDefault="00A515FE" w:rsidP="00A515FE">
      <w:pPr>
        <w:ind w:left="67"/>
        <w:rPr>
          <w:smallCaps/>
          <w:u w:val="single"/>
          <w:lang w:bidi="en-US"/>
        </w:rPr>
      </w:pPr>
      <w:r w:rsidRPr="007869FD">
        <w:rPr>
          <w:smallCaps/>
          <w:u w:val="single"/>
          <w:lang w:bidi="en-US"/>
        </w:rPr>
        <w:t>Uklanjanje otpada odbačenog u okoliš</w:t>
      </w:r>
    </w:p>
    <w:p w:rsidR="00A515FE" w:rsidRPr="007869FD" w:rsidRDefault="00A515FE" w:rsidP="00A515FE">
      <w:pPr>
        <w:ind w:left="67"/>
        <w:rPr>
          <w:lang w:bidi="en-US"/>
        </w:rPr>
      </w:pPr>
      <w:r w:rsidRPr="007869FD">
        <w:rPr>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A515FE" w:rsidRPr="007869FD" w:rsidRDefault="00A515FE" w:rsidP="00A515FE">
      <w:pPr>
        <w:ind w:left="67"/>
        <w:rPr>
          <w:lang w:bidi="en-US"/>
        </w:rPr>
      </w:pPr>
      <w:r w:rsidRPr="007869FD">
        <w:rPr>
          <w:lang w:bidi="en-US"/>
        </w:rPr>
        <w:lastRenderedPageBreak/>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A515FE" w:rsidRPr="007869FD" w:rsidRDefault="00A515FE" w:rsidP="00A515FE">
      <w:pPr>
        <w:ind w:left="67"/>
        <w:rPr>
          <w:lang w:bidi="en-US"/>
        </w:rPr>
      </w:pPr>
      <w:r w:rsidRPr="007869FD">
        <w:rPr>
          <w:lang w:bidi="en-US"/>
        </w:rPr>
        <w:t xml:space="preserve">Ukoliko komunalni redar utvrdi da obveza određena rješenjem nije izvršena, Općina </w:t>
      </w:r>
      <w:r>
        <w:rPr>
          <w:lang w:bidi="en-US"/>
        </w:rPr>
        <w:t xml:space="preserve">Gračac </w:t>
      </w:r>
      <w:r w:rsidRPr="007869FD">
        <w:rPr>
          <w:lang w:bidi="en-US"/>
        </w:rPr>
        <w:t xml:space="preserve">dužna je osigurati uklanjanje tog otpada predajom ovlaštenoj osobi za gospodarenje tom vrstom otpada. U navedenom slučaju, Općina </w:t>
      </w:r>
      <w:r>
        <w:rPr>
          <w:lang w:bidi="en-US"/>
        </w:rPr>
        <w:t xml:space="preserve">Gračac </w:t>
      </w:r>
      <w:r w:rsidRPr="007869FD">
        <w:rPr>
          <w:lang w:bidi="en-US"/>
        </w:rPr>
        <w:t xml:space="preserve"> ima pravo na naknadu troška uklanjanja otpada od vlasnika, odnosno posjednika nekretnine.</w:t>
      </w:r>
    </w:p>
    <w:p w:rsidR="00A515FE" w:rsidRDefault="00A515FE" w:rsidP="00A515FE">
      <w:pPr>
        <w:ind w:left="67"/>
        <w:rPr>
          <w:lang w:bidi="en-US"/>
        </w:rPr>
      </w:pPr>
      <w:r w:rsidRPr="007869FD">
        <w:rPr>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A515FE" w:rsidRDefault="00A515FE" w:rsidP="00A515FE">
      <w:pPr>
        <w:ind w:left="67"/>
        <w:rPr>
          <w:lang w:bidi="en-US"/>
        </w:rPr>
      </w:pPr>
      <w:r>
        <w:rPr>
          <w:lang w:bidi="en-US"/>
        </w:rPr>
        <w:t>Budući da trenutno na području Općine Gračac još uvijek postoji oko 50% lokacija divljih odlagališta otpada, potrebno je provoditi navedene mjere</w:t>
      </w:r>
      <w:r w:rsidRPr="00E11C6F">
        <w:rPr>
          <w:lang w:bidi="en-US"/>
        </w:rPr>
        <w:t xml:space="preserve"> za uklanjanje otpada odbačenog u okoliš</w:t>
      </w:r>
      <w:r>
        <w:rPr>
          <w:lang w:bidi="en-US"/>
        </w:rPr>
        <w:t xml:space="preserve"> te mjere</w:t>
      </w:r>
      <w:r w:rsidRPr="00E11C6F">
        <w:rPr>
          <w:lang w:bidi="en-US"/>
        </w:rPr>
        <w:t>.</w:t>
      </w:r>
      <w:r>
        <w:rPr>
          <w:lang w:bidi="en-US"/>
        </w:rPr>
        <w:t xml:space="preserve">za </w:t>
      </w:r>
      <w:r w:rsidRPr="007869FD">
        <w:rPr>
          <w:lang w:bidi="en-US"/>
        </w:rPr>
        <w:t>sprječavanje nepropisnog odbacivanja otpada</w:t>
      </w:r>
      <w:r>
        <w:rPr>
          <w:lang w:bidi="en-US"/>
        </w:rPr>
        <w:t xml:space="preserve"> kako bi se mogućnost nastanka novih divljih odlagališta svela na minimum.</w:t>
      </w:r>
    </w:p>
    <w:p w:rsidR="00A515FE" w:rsidRDefault="00A515FE" w:rsidP="00A515FE">
      <w:pPr>
        <w:pStyle w:val="ListParagraph"/>
        <w:tabs>
          <w:tab w:val="center" w:pos="4536"/>
        </w:tabs>
        <w:ind w:left="1080"/>
        <w:rPr>
          <w:lang w:bidi="en-US"/>
        </w:rPr>
      </w:pPr>
    </w:p>
    <w:p w:rsidR="00A515FE" w:rsidRPr="008115D6" w:rsidRDefault="00A515FE" w:rsidP="00A515FE">
      <w:pPr>
        <w:pStyle w:val="Heading2"/>
        <w:rPr>
          <w:lang w:bidi="en-US"/>
        </w:rPr>
      </w:pPr>
      <w:bookmarkStart w:id="66" w:name="_Toc502274030"/>
      <w:bookmarkStart w:id="67" w:name="_Toc505686088"/>
      <w:r w:rsidRPr="008115D6">
        <w:rPr>
          <w:lang w:bidi="en-US"/>
        </w:rPr>
        <w:t>Mjere za gospodarenje opasnim otpadom</w:t>
      </w:r>
      <w:bookmarkEnd w:id="66"/>
      <w:bookmarkEnd w:id="67"/>
    </w:p>
    <w:p w:rsidR="00A515FE" w:rsidRDefault="00A515FE" w:rsidP="00A515FE">
      <w:pPr>
        <w:spacing w:before="120" w:after="120"/>
        <w:rPr>
          <w:lang w:bidi="en-US"/>
        </w:rPr>
      </w:pPr>
      <w:r w:rsidRPr="003160F6">
        <w:rPr>
          <w:u w:val="single"/>
          <w:lang w:bidi="en-US"/>
        </w:rPr>
        <w:t>Opasni otpad</w:t>
      </w:r>
      <w:r>
        <w:rPr>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A515FE" w:rsidRDefault="00A515FE" w:rsidP="00A515FE">
      <w:pPr>
        <w:spacing w:before="120" w:after="120"/>
      </w:pPr>
      <w:r>
        <w:t>Radi unaprjeđenja sustava gospodarenja opasnim otpadom, PGO RH određena je mjera koja uključuje izradu studije izvedivosti, u kojoj će se analizirati postojeći kapaciteti za obradu opasnog otpada u RH i utvrditi potrebni kapaciteti.</w:t>
      </w:r>
    </w:p>
    <w:p w:rsidR="00A515FE" w:rsidRDefault="00A515FE" w:rsidP="00A515FE">
      <w:pPr>
        <w:spacing w:before="120" w:after="120"/>
      </w:pPr>
      <w:r w:rsidRPr="003160F6">
        <w:rPr>
          <w:u w:val="single"/>
        </w:rPr>
        <w:t>Problematični otpad</w:t>
      </w:r>
      <w:r>
        <w:t xml:space="preserve"> je opasni otpad iz kućanstva, a građani ga mogu odložiti u reciklažnim dvorištima ili na prodajnim mjestima proizvoda od kojih je nastao taj opasni otpad.</w:t>
      </w:r>
    </w:p>
    <w:p w:rsidR="00A515FE" w:rsidRDefault="00A515FE" w:rsidP="00A515FE">
      <w:pPr>
        <w:spacing w:before="120" w:after="120"/>
      </w:pPr>
      <w:r>
        <w:t xml:space="preserve">Jedan od ciljeva Općine Gračac je i </w:t>
      </w:r>
      <w:r w:rsidRPr="0096113C">
        <w:rPr>
          <w:i/>
        </w:rPr>
        <w:t xml:space="preserve">Cilj 1.2. Odvojeno prikupiti </w:t>
      </w:r>
      <w:r>
        <w:rPr>
          <w:i/>
        </w:rPr>
        <w:t>60</w:t>
      </w:r>
      <w:r w:rsidRPr="0096113C">
        <w:rPr>
          <w:i/>
        </w:rPr>
        <w:t>% mase proizvedenog komunalnog otpada</w:t>
      </w:r>
      <w:r w:rsidRPr="003160F6">
        <w:t xml:space="preserve"> (prvenstveno </w:t>
      </w:r>
      <w:r>
        <w:t xml:space="preserve">biorazgradivi komunalni otpad, </w:t>
      </w:r>
      <w:r w:rsidRPr="003160F6">
        <w:t>papir, staklo, plastika i dr.)</w:t>
      </w:r>
      <w:r>
        <w:t xml:space="preserve"> što između ostalog uključuje i problematični otpad. Navedeni cilj postići će se provedbom sljedećih mjera u narednom razdoblju: </w:t>
      </w:r>
    </w:p>
    <w:p w:rsidR="00A515FE" w:rsidRPr="004769A0" w:rsidRDefault="00A515FE" w:rsidP="00A515FE">
      <w:pPr>
        <w:pStyle w:val="ListParagraph"/>
        <w:numPr>
          <w:ilvl w:val="0"/>
          <w:numId w:val="42"/>
        </w:numPr>
        <w:tabs>
          <w:tab w:val="left" w:pos="1755"/>
        </w:tabs>
        <w:spacing w:before="120" w:after="120"/>
        <w:contextualSpacing w:val="0"/>
        <w:jc w:val="both"/>
        <w:rPr>
          <w:smallCaps/>
        </w:rPr>
      </w:pPr>
      <w:r>
        <w:rPr>
          <w:smallCaps/>
        </w:rPr>
        <w:t>Izgradnja reciklažnog dvorišta</w:t>
      </w:r>
    </w:p>
    <w:p w:rsidR="00A515FE" w:rsidRDefault="00A515FE" w:rsidP="00A515FE">
      <w:pPr>
        <w:pStyle w:val="ListParagraph"/>
        <w:numPr>
          <w:ilvl w:val="0"/>
          <w:numId w:val="42"/>
        </w:numPr>
        <w:tabs>
          <w:tab w:val="left" w:pos="1755"/>
        </w:tabs>
        <w:spacing w:before="120" w:after="120"/>
        <w:contextualSpacing w:val="0"/>
        <w:jc w:val="both"/>
        <w:rPr>
          <w:smallCaps/>
        </w:rPr>
      </w:pPr>
      <w:r w:rsidRPr="00924FCA">
        <w:rPr>
          <w:smallCaps/>
        </w:rPr>
        <w:t>N</w:t>
      </w:r>
      <w:r>
        <w:rPr>
          <w:smallCaps/>
        </w:rPr>
        <w:t>abava</w:t>
      </w:r>
      <w:r w:rsidRPr="00924FCA">
        <w:rPr>
          <w:smallCaps/>
        </w:rPr>
        <w:t xml:space="preserve"> mobilnog reciklažnog dvorišta</w:t>
      </w:r>
    </w:p>
    <w:p w:rsidR="00A515FE" w:rsidRDefault="00A515FE" w:rsidP="00A515FE">
      <w:pPr>
        <w:pStyle w:val="ListParagraph"/>
        <w:numPr>
          <w:ilvl w:val="0"/>
          <w:numId w:val="42"/>
        </w:numPr>
        <w:tabs>
          <w:tab w:val="left" w:pos="1755"/>
        </w:tabs>
        <w:spacing w:before="120" w:after="120"/>
        <w:contextualSpacing w:val="0"/>
        <w:jc w:val="both"/>
        <w:rPr>
          <w:smallCaps/>
        </w:rPr>
      </w:pPr>
      <w:r>
        <w:rPr>
          <w:smallCaps/>
        </w:rPr>
        <w:t>Nabava i distribucija opreme za kućno kompostiranje</w:t>
      </w:r>
    </w:p>
    <w:p w:rsidR="00A515FE" w:rsidRDefault="00A515FE" w:rsidP="00A515FE">
      <w:pPr>
        <w:pStyle w:val="ListParagraph"/>
        <w:numPr>
          <w:ilvl w:val="0"/>
          <w:numId w:val="42"/>
        </w:numPr>
        <w:tabs>
          <w:tab w:val="left" w:pos="1755"/>
        </w:tabs>
        <w:spacing w:before="120" w:after="120"/>
        <w:contextualSpacing w:val="0"/>
        <w:jc w:val="both"/>
        <w:rPr>
          <w:smallCaps/>
        </w:rPr>
      </w:pPr>
      <w:r>
        <w:rPr>
          <w:smallCaps/>
        </w:rPr>
        <w:t>Nabava specijalnih vozila za prikupljanje otpada</w:t>
      </w:r>
    </w:p>
    <w:p w:rsidR="00A515FE" w:rsidRDefault="00A515FE" w:rsidP="00A515FE">
      <w:pPr>
        <w:pStyle w:val="ListParagraph"/>
        <w:numPr>
          <w:ilvl w:val="0"/>
          <w:numId w:val="42"/>
        </w:numPr>
        <w:tabs>
          <w:tab w:val="left" w:pos="1755"/>
        </w:tabs>
        <w:spacing w:before="120" w:after="120"/>
        <w:contextualSpacing w:val="0"/>
        <w:jc w:val="both"/>
        <w:rPr>
          <w:smallCaps/>
        </w:rPr>
      </w:pPr>
      <w:r>
        <w:rPr>
          <w:smallCaps/>
        </w:rPr>
        <w:t>Izgradnja reciklažnog dvorišta za građevni otpad</w:t>
      </w:r>
    </w:p>
    <w:p w:rsidR="00A515FE" w:rsidRPr="000359B9" w:rsidRDefault="00A515FE" w:rsidP="00A515FE">
      <w:pPr>
        <w:ind w:left="360"/>
        <w:rPr>
          <w:smallCaps/>
        </w:rPr>
      </w:pPr>
    </w:p>
    <w:p w:rsidR="00A515FE" w:rsidRPr="00E22CA6" w:rsidRDefault="00A515FE" w:rsidP="00A515FE">
      <w:r w:rsidRPr="00E22CA6">
        <w:t>Navedene mjere detaljnije su opisane prethodno u poglavlju 4.</w:t>
      </w:r>
    </w:p>
    <w:p w:rsidR="00A515FE" w:rsidRDefault="00A515FE" w:rsidP="00A515FE">
      <w:r>
        <w:t>Izgradnjom reciklažnog dvorišta kao i nabavom mobilnog reciklažnog dvorišta dodatno će se poboljšati uvjeti za ispravnim zbrinjavanjem problematičnog otpada.</w:t>
      </w:r>
      <w:r>
        <w:br w:type="page"/>
      </w:r>
    </w:p>
    <w:p w:rsidR="00A515FE" w:rsidRDefault="00A515FE" w:rsidP="00A515FE">
      <w:pPr>
        <w:pStyle w:val="Heading2"/>
        <w:rPr>
          <w:lang w:bidi="en-US"/>
        </w:rPr>
      </w:pPr>
      <w:bookmarkStart w:id="68" w:name="_Toc502274031"/>
      <w:bookmarkStart w:id="69" w:name="_Toc505686089"/>
      <w:r w:rsidRPr="008115D6">
        <w:rPr>
          <w:lang w:bidi="en-US"/>
        </w:rPr>
        <w:lastRenderedPageBreak/>
        <w:t xml:space="preserve">Mjere za gospodarenje </w:t>
      </w:r>
      <w:r>
        <w:rPr>
          <w:lang w:bidi="en-US"/>
        </w:rPr>
        <w:t>posebnim kategorijama otpada</w:t>
      </w:r>
      <w:bookmarkEnd w:id="68"/>
      <w:bookmarkEnd w:id="69"/>
    </w:p>
    <w:p w:rsidR="00A515FE" w:rsidRDefault="00A515FE" w:rsidP="00A515FE">
      <w:pPr>
        <w:spacing w:before="120" w:after="120"/>
        <w:rPr>
          <w:lang w:bidi="en-US"/>
        </w:rPr>
      </w:pPr>
      <w:r>
        <w:rPr>
          <w:lang w:bidi="en-US"/>
        </w:rPr>
        <w:t>O</w:t>
      </w:r>
      <w:r w:rsidRPr="009F7569">
        <w:rPr>
          <w:lang w:bidi="en-US"/>
        </w:rPr>
        <w:t>dvojeno sakupljanje pojedinih vrsta komunalnog otpada (prvenstveno papir, staklo,</w:t>
      </w:r>
      <w:r>
        <w:rPr>
          <w:lang w:bidi="en-US"/>
        </w:rPr>
        <w:t xml:space="preserve"> </w:t>
      </w:r>
      <w:r w:rsidRPr="009F7569">
        <w:rPr>
          <w:lang w:bidi="en-US"/>
        </w:rPr>
        <w:t>plastika, metal) provodi se sakupljanjem s kućnog praga, putem spremnika na javnim</w:t>
      </w:r>
      <w:r>
        <w:rPr>
          <w:lang w:bidi="en-US"/>
        </w:rPr>
        <w:t xml:space="preserve"> </w:t>
      </w:r>
      <w:r w:rsidRPr="009F7569">
        <w:rPr>
          <w:lang w:bidi="en-US"/>
        </w:rPr>
        <w:t xml:space="preserve">površinama, zelenih otoka, </w:t>
      </w:r>
      <w:r>
        <w:rPr>
          <w:lang w:bidi="en-US"/>
        </w:rPr>
        <w:t>privremenog reciklažnog</w:t>
      </w:r>
      <w:r w:rsidRPr="009F7569">
        <w:rPr>
          <w:lang w:bidi="en-US"/>
        </w:rPr>
        <w:t xml:space="preserve"> dvorišta te putem uspostavljenih nacionalnih shema</w:t>
      </w:r>
      <w:r>
        <w:rPr>
          <w:lang w:bidi="en-US"/>
        </w:rPr>
        <w:t xml:space="preserve"> </w:t>
      </w:r>
      <w:r w:rsidRPr="009F7569">
        <w:rPr>
          <w:lang w:bidi="en-US"/>
        </w:rPr>
        <w:t>za posebne kategorije otpada.</w:t>
      </w:r>
    </w:p>
    <w:p w:rsidR="00A515FE" w:rsidRDefault="00A515FE" w:rsidP="00A515FE">
      <w:pPr>
        <w:spacing w:before="120" w:after="120"/>
        <w:rPr>
          <w:lang w:bidi="en-US"/>
        </w:rPr>
      </w:pPr>
      <w:r>
        <w:rPr>
          <w:lang w:bidi="en-US"/>
        </w:rPr>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A515FE" w:rsidRDefault="00A515FE" w:rsidP="00A515FE">
      <w:pPr>
        <w:spacing w:before="120" w:after="120"/>
        <w:rPr>
          <w:lang w:bidi="en-US"/>
        </w:rPr>
      </w:pPr>
      <w:r>
        <w:rPr>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A515FE" w:rsidRPr="008864E4" w:rsidRDefault="00A515FE" w:rsidP="00A515FE">
      <w:pPr>
        <w:spacing w:before="120" w:after="120"/>
        <w:rPr>
          <w:lang w:bidi="en-US"/>
        </w:rPr>
      </w:pPr>
      <w:r>
        <w:rPr>
          <w:lang w:bidi="en-US"/>
        </w:rPr>
        <w:t>Sukladno članku 28., stavku 3, Zakona o održivom gospodarenju otpadom (NN 94/13),</w:t>
      </w:r>
      <w:r w:rsidRPr="008864E4">
        <w:rPr>
          <w:lang w:bidi="en-US"/>
        </w:rPr>
        <w:t xml:space="preserve"> JLS dužna je sudjelovati u sustavima sakupljanja posebnih kategorija otpada sukladno propisu kojim se uređuje gospodarenje posebnom kategorijom otpada.</w:t>
      </w:r>
    </w:p>
    <w:p w:rsidR="00A515FE" w:rsidRDefault="00A515FE" w:rsidP="00A515FE">
      <w:pPr>
        <w:spacing w:before="120" w:after="120"/>
        <w:rPr>
          <w:lang w:bidi="en-US"/>
        </w:rPr>
      </w:pPr>
      <w:r>
        <w:rPr>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A515FE" w:rsidRDefault="00A515FE" w:rsidP="00A515FE">
      <w:pPr>
        <w:spacing w:before="120" w:after="120"/>
        <w:rPr>
          <w:lang w:bidi="en-US"/>
        </w:rPr>
      </w:pPr>
      <w:r>
        <w:rPr>
          <w:lang w:bidi="en-US"/>
        </w:rPr>
        <w:t xml:space="preserve">Od posebnih kategorija otpada, za Općinu Gračac relevantne su sljedeće posebne kategorije otpada, a u čijem je sustavu sakupljanja općina dužna sudjelovati: </w:t>
      </w:r>
      <w:r w:rsidRPr="009F7569">
        <w:rPr>
          <w:lang w:bidi="en-US"/>
        </w:rPr>
        <w:t>biootpad, otpadni tekstil i obuća, otpadna ambalaža, otpadne gume, otpadna ulja, otpadne baterije i akumulatori, otpadni električni i elektronički (u daljnjem tekstu: EE) ur</w:t>
      </w:r>
      <w:r>
        <w:rPr>
          <w:lang w:bidi="en-US"/>
        </w:rPr>
        <w:t>eđaji i oprema i građevni otpad.</w:t>
      </w:r>
    </w:p>
    <w:p w:rsidR="00A515FE" w:rsidRDefault="00A515FE" w:rsidP="00A515FE">
      <w:pPr>
        <w:spacing w:before="120" w:after="120"/>
        <w:rPr>
          <w:lang w:bidi="en-US"/>
        </w:rPr>
      </w:pPr>
      <w:r>
        <w:rPr>
          <w:lang w:bidi="en-US"/>
        </w:rPr>
        <w:t>Jedan od ciljeva Općine Gračac je i Cilj C.2. Unaprijediti sustav gospodarenja posebnim kategorijama otpada. Ispunjenje cilja postići će se mjerama:</w:t>
      </w:r>
    </w:p>
    <w:p w:rsidR="00A515FE" w:rsidRPr="004769A0" w:rsidRDefault="00A515FE" w:rsidP="00A515FE">
      <w:pPr>
        <w:pStyle w:val="ListParagraph"/>
        <w:numPr>
          <w:ilvl w:val="0"/>
          <w:numId w:val="34"/>
        </w:numPr>
        <w:tabs>
          <w:tab w:val="left" w:pos="1755"/>
        </w:tabs>
        <w:spacing w:before="120" w:after="120"/>
        <w:contextualSpacing w:val="0"/>
        <w:jc w:val="both"/>
        <w:rPr>
          <w:smallCaps/>
        </w:rPr>
      </w:pPr>
      <w:r>
        <w:rPr>
          <w:smallCaps/>
        </w:rPr>
        <w:t>Izgradnja reciklažnog dvorišta</w:t>
      </w:r>
    </w:p>
    <w:p w:rsidR="00A515FE" w:rsidRDefault="00A515FE" w:rsidP="00A515FE">
      <w:pPr>
        <w:pStyle w:val="ListParagraph"/>
        <w:numPr>
          <w:ilvl w:val="0"/>
          <w:numId w:val="34"/>
        </w:numPr>
        <w:tabs>
          <w:tab w:val="left" w:pos="1755"/>
        </w:tabs>
        <w:spacing w:before="120" w:after="120"/>
        <w:contextualSpacing w:val="0"/>
        <w:jc w:val="both"/>
        <w:rPr>
          <w:smallCaps/>
        </w:rPr>
      </w:pPr>
      <w:r w:rsidRPr="00924FCA">
        <w:rPr>
          <w:smallCaps/>
        </w:rPr>
        <w:t>N</w:t>
      </w:r>
      <w:r>
        <w:rPr>
          <w:smallCaps/>
        </w:rPr>
        <w:t>abava</w:t>
      </w:r>
      <w:r w:rsidRPr="00924FCA">
        <w:rPr>
          <w:smallCaps/>
        </w:rPr>
        <w:t xml:space="preserve"> mobilnog reciklažnog dvorišta</w:t>
      </w:r>
    </w:p>
    <w:p w:rsidR="00A515FE" w:rsidRDefault="00A515FE" w:rsidP="00A515FE">
      <w:pPr>
        <w:pStyle w:val="ListParagraph"/>
        <w:numPr>
          <w:ilvl w:val="0"/>
          <w:numId w:val="42"/>
        </w:numPr>
        <w:tabs>
          <w:tab w:val="left" w:pos="1755"/>
        </w:tabs>
        <w:spacing w:before="120" w:after="120"/>
        <w:contextualSpacing w:val="0"/>
        <w:jc w:val="both"/>
        <w:rPr>
          <w:smallCaps/>
        </w:rPr>
      </w:pPr>
      <w:r w:rsidRPr="00790BAA">
        <w:rPr>
          <w:smallCaps/>
        </w:rPr>
        <w:t>Nabava i distribucija opreme za kućno kompostiranje</w:t>
      </w:r>
    </w:p>
    <w:p w:rsidR="00A515FE" w:rsidRDefault="00A515FE" w:rsidP="00A515FE">
      <w:pPr>
        <w:pStyle w:val="ListParagraph"/>
        <w:numPr>
          <w:ilvl w:val="0"/>
          <w:numId w:val="42"/>
        </w:numPr>
        <w:tabs>
          <w:tab w:val="left" w:pos="1755"/>
        </w:tabs>
        <w:spacing w:before="120" w:after="120"/>
        <w:contextualSpacing w:val="0"/>
        <w:jc w:val="both"/>
        <w:rPr>
          <w:smallCaps/>
        </w:rPr>
      </w:pPr>
      <w:r>
        <w:rPr>
          <w:smallCaps/>
        </w:rPr>
        <w:t>Nabava spremnika za odvojeno prikupljanje otpada</w:t>
      </w:r>
    </w:p>
    <w:p w:rsidR="00A515FE" w:rsidRPr="00790BAA" w:rsidRDefault="00A515FE" w:rsidP="00A515FE">
      <w:pPr>
        <w:pStyle w:val="ListParagraph"/>
        <w:numPr>
          <w:ilvl w:val="0"/>
          <w:numId w:val="42"/>
        </w:numPr>
        <w:tabs>
          <w:tab w:val="left" w:pos="1755"/>
        </w:tabs>
        <w:spacing w:before="120" w:after="120"/>
        <w:contextualSpacing w:val="0"/>
        <w:jc w:val="both"/>
        <w:rPr>
          <w:smallCaps/>
        </w:rPr>
      </w:pPr>
      <w:r w:rsidRPr="00790BAA">
        <w:rPr>
          <w:smallCaps/>
        </w:rPr>
        <w:t>Nabava specijalnih vozila za prikupljanje otpada</w:t>
      </w:r>
    </w:p>
    <w:p w:rsidR="00A515FE" w:rsidRPr="00084384" w:rsidRDefault="00A515FE" w:rsidP="00A515FE">
      <w:pPr>
        <w:pStyle w:val="ListParagraph"/>
        <w:numPr>
          <w:ilvl w:val="0"/>
          <w:numId w:val="34"/>
        </w:numPr>
        <w:tabs>
          <w:tab w:val="left" w:pos="1755"/>
        </w:tabs>
        <w:spacing w:before="120" w:after="120"/>
        <w:contextualSpacing w:val="0"/>
        <w:jc w:val="both"/>
        <w:rPr>
          <w:smallCaps/>
        </w:rPr>
      </w:pPr>
      <w:r>
        <w:rPr>
          <w:smallCaps/>
        </w:rPr>
        <w:t>Izgradnja reciklažnog dvorišta za građevni otpad</w:t>
      </w:r>
    </w:p>
    <w:p w:rsidR="00A515FE" w:rsidRDefault="00A515FE" w:rsidP="00A515FE">
      <w:pPr>
        <w:pStyle w:val="ListParagraph"/>
        <w:numPr>
          <w:ilvl w:val="0"/>
          <w:numId w:val="34"/>
        </w:numPr>
        <w:tabs>
          <w:tab w:val="left" w:pos="1755"/>
        </w:tabs>
        <w:spacing w:before="120" w:after="120"/>
        <w:contextualSpacing w:val="0"/>
        <w:jc w:val="both"/>
        <w:rPr>
          <w:smallCaps/>
        </w:rPr>
      </w:pPr>
      <w:r w:rsidRPr="00227005">
        <w:rPr>
          <w:smallCaps/>
        </w:rPr>
        <w:t xml:space="preserve">Redoviti odvoz krupnog (glomaznog) otpada </w:t>
      </w:r>
    </w:p>
    <w:p w:rsidR="00A515FE" w:rsidRDefault="00A515FE" w:rsidP="00A515FE">
      <w:pPr>
        <w:pStyle w:val="ListParagraph"/>
        <w:numPr>
          <w:ilvl w:val="0"/>
          <w:numId w:val="34"/>
        </w:numPr>
        <w:tabs>
          <w:tab w:val="left" w:pos="1755"/>
        </w:tabs>
        <w:spacing w:before="120" w:after="120" w:line="276" w:lineRule="auto"/>
        <w:contextualSpacing w:val="0"/>
        <w:jc w:val="both"/>
        <w:rPr>
          <w:smallCaps/>
        </w:rPr>
      </w:pPr>
      <w:r w:rsidRPr="00127F98">
        <w:rPr>
          <w:smallCaps/>
        </w:rPr>
        <w:t>Provođenje izobr</w:t>
      </w:r>
      <w:r>
        <w:rPr>
          <w:smallCaps/>
        </w:rPr>
        <w:t>azno – informativnih aktivnosti;</w:t>
      </w:r>
    </w:p>
    <w:p w:rsidR="00A515FE" w:rsidRPr="00CB5172" w:rsidRDefault="00A515FE" w:rsidP="00A515FE">
      <w:pPr>
        <w:pStyle w:val="ListParagraph"/>
        <w:numPr>
          <w:ilvl w:val="0"/>
          <w:numId w:val="34"/>
        </w:numPr>
        <w:tabs>
          <w:tab w:val="left" w:pos="1755"/>
        </w:tabs>
        <w:spacing w:before="120" w:after="120" w:line="276" w:lineRule="auto"/>
        <w:contextualSpacing w:val="0"/>
        <w:jc w:val="both"/>
        <w:rPr>
          <w:smallCaps/>
        </w:rPr>
      </w:pPr>
      <w:r>
        <w:rPr>
          <w:smallCaps/>
        </w:rPr>
        <w:t>Provođenje akcija prikupljanja otpada.</w:t>
      </w:r>
      <w:r w:rsidRPr="00CB5172">
        <w:rPr>
          <w:smallCaps/>
        </w:rPr>
        <w:br w:type="page"/>
      </w:r>
    </w:p>
    <w:p w:rsidR="00A515FE" w:rsidRDefault="00A515FE" w:rsidP="00A515FE">
      <w:pPr>
        <w:pStyle w:val="Heading1"/>
        <w:rPr>
          <w:lang w:bidi="en-US"/>
        </w:rPr>
      </w:pPr>
      <w:bookmarkStart w:id="70" w:name="_Toc449512224"/>
      <w:bookmarkStart w:id="71" w:name="_Toc474846170"/>
      <w:bookmarkStart w:id="72" w:name="_Toc502274032"/>
      <w:bookmarkStart w:id="73" w:name="_Toc505686090"/>
      <w:r w:rsidRPr="004D6230">
        <w:rPr>
          <w:lang w:bidi="en-US"/>
        </w:rPr>
        <w:lastRenderedPageBreak/>
        <w:t>MJERE PRIKUPLJANJA MIJEŠANOG KOMUNALNOG OTPADA I BIORAZGRADIVOG KOMUNALNOG OTPADA</w:t>
      </w:r>
      <w:bookmarkEnd w:id="70"/>
      <w:bookmarkEnd w:id="71"/>
      <w:bookmarkEnd w:id="72"/>
      <w:bookmarkEnd w:id="73"/>
    </w:p>
    <w:p w:rsidR="00A515FE" w:rsidRDefault="00A515FE" w:rsidP="00A515FE">
      <w:r>
        <w:t>Mjere prikupljanja miješanog komunalnog otpada i biorazgradivog otpada već se provode na području Općine Gračac.</w:t>
      </w:r>
    </w:p>
    <w:p w:rsidR="00A515FE" w:rsidRDefault="00A515FE" w:rsidP="00A515FE">
      <w:r>
        <w:t xml:space="preserve">Kako je ranije opisano, na području Općine Gračac prikuplja se miješani komunalni otpad i biorazgradivi otpad. </w:t>
      </w:r>
    </w:p>
    <w:p w:rsidR="00A515FE" w:rsidRDefault="00A515FE" w:rsidP="00A515FE">
      <w:pPr>
        <w:spacing w:before="120" w:after="120"/>
        <w:rPr>
          <w:rFonts w:eastAsiaTheme="minorHAnsi"/>
          <w:lang w:bidi="en-US"/>
        </w:rPr>
      </w:pPr>
      <w:r w:rsidRPr="00A017E3">
        <w:rPr>
          <w:rFonts w:eastAsiaTheme="minorHAnsi"/>
          <w:lang w:bidi="en-US"/>
        </w:rPr>
        <w:t xml:space="preserve">Slijedom navedenog, za prikupljanje miješanog komunalnog otpada i biorazgradivog otpada na području Općine </w:t>
      </w:r>
      <w:r>
        <w:rPr>
          <w:rFonts w:eastAsiaTheme="minorHAnsi"/>
          <w:lang w:bidi="en-US"/>
        </w:rPr>
        <w:t xml:space="preserve">Gračac u narednom periodu </w:t>
      </w:r>
      <w:r w:rsidRPr="00A017E3">
        <w:rPr>
          <w:rFonts w:eastAsiaTheme="minorHAnsi"/>
          <w:lang w:bidi="en-US"/>
        </w:rPr>
        <w:t>potrebno je primijeniti sljedeće mjere:</w:t>
      </w:r>
    </w:p>
    <w:p w:rsidR="00A515FE" w:rsidRPr="00E324D6" w:rsidRDefault="00A515FE" w:rsidP="00A515FE">
      <w:pPr>
        <w:numPr>
          <w:ilvl w:val="0"/>
          <w:numId w:val="43"/>
        </w:numPr>
        <w:spacing w:before="120" w:after="120" w:line="276" w:lineRule="auto"/>
        <w:jc w:val="both"/>
        <w:rPr>
          <w:rFonts w:eastAsiaTheme="minorHAnsi"/>
          <w:smallCaps/>
          <w:lang w:bidi="en-US"/>
        </w:rPr>
      </w:pPr>
      <w:r w:rsidRPr="00E324D6">
        <w:rPr>
          <w:rFonts w:eastAsiaTheme="minorHAnsi"/>
          <w:smallCaps/>
          <w:lang w:bidi="en-US"/>
        </w:rPr>
        <w:t>Osigurati javnu uslugu prikupljanja miješanog komunalnog otpada putem spremnika od pojedinih korisnika i prijevoz tog otpada do ovlaštene osobe za obradu tog otpada.</w:t>
      </w:r>
    </w:p>
    <w:p w:rsidR="00A515FE" w:rsidRPr="00E324D6" w:rsidRDefault="00A515FE" w:rsidP="00A515FE">
      <w:pPr>
        <w:numPr>
          <w:ilvl w:val="0"/>
          <w:numId w:val="43"/>
        </w:numPr>
        <w:spacing w:before="120" w:after="120" w:line="276" w:lineRule="auto"/>
        <w:jc w:val="both"/>
        <w:rPr>
          <w:rFonts w:eastAsiaTheme="minorHAnsi"/>
          <w:smallCaps/>
          <w:lang w:bidi="en-US"/>
        </w:rPr>
      </w:pPr>
      <w:r w:rsidRPr="00E324D6">
        <w:rPr>
          <w:rFonts w:eastAsiaTheme="minorHAnsi"/>
          <w:smallCaps/>
          <w:lang w:bidi="en-US"/>
        </w:rPr>
        <w:t>Osigurati redoviti odvoz miješanog komunalnog otpada korištenjem specijalnih vozila kojima će se spriječiti rasipanje otpada te širenje neugodnih mirisa.</w:t>
      </w:r>
    </w:p>
    <w:p w:rsidR="00A515FE" w:rsidRPr="00E324D6" w:rsidRDefault="00A515FE" w:rsidP="00A515FE">
      <w:pPr>
        <w:numPr>
          <w:ilvl w:val="0"/>
          <w:numId w:val="43"/>
        </w:numPr>
        <w:spacing w:before="120" w:after="120" w:line="276" w:lineRule="auto"/>
        <w:jc w:val="both"/>
        <w:rPr>
          <w:rFonts w:eastAsiaTheme="minorHAnsi"/>
          <w:smallCaps/>
          <w:lang w:bidi="en-US"/>
        </w:rPr>
      </w:pPr>
      <w:r w:rsidRPr="00E324D6">
        <w:rPr>
          <w:rFonts w:eastAsiaTheme="minorHAnsi"/>
          <w:smallCaps/>
          <w:lang w:bidi="en-US"/>
        </w:rPr>
        <w:t>Osigurati kućne kompostere za građane koji žele biorazgradivi otpad kompostirati na razini kućanstva, te građane educirati i savjetovati pisanim materijalima o načinu kompostiranja.</w:t>
      </w:r>
    </w:p>
    <w:p w:rsidR="00A515FE" w:rsidRDefault="00A515FE" w:rsidP="00A515FE"/>
    <w:p w:rsidR="00A515FE" w:rsidRDefault="00A515FE" w:rsidP="00A515FE"/>
    <w:p w:rsidR="00A515FE" w:rsidRPr="00BD5945" w:rsidRDefault="00A515FE" w:rsidP="00A515FE">
      <w:pPr>
        <w:spacing w:after="200"/>
      </w:pPr>
      <w:r>
        <w:br w:type="page"/>
      </w:r>
    </w:p>
    <w:p w:rsidR="00A515FE" w:rsidRDefault="00A515FE" w:rsidP="00A515FE">
      <w:pPr>
        <w:pStyle w:val="Heading1"/>
        <w:rPr>
          <w:lang w:bidi="en-US"/>
        </w:rPr>
      </w:pPr>
      <w:bookmarkStart w:id="74" w:name="_Toc449512225"/>
      <w:bookmarkStart w:id="75" w:name="_Toc474846171"/>
      <w:bookmarkStart w:id="76" w:name="_Toc502274033"/>
      <w:bookmarkStart w:id="77" w:name="_Toc505686091"/>
      <w:r w:rsidRPr="004D6230">
        <w:rPr>
          <w:lang w:bidi="en-US"/>
        </w:rPr>
        <w:lastRenderedPageBreak/>
        <w:t>MJERE ODVOJENOG PRIKUPLJANJA OTPADNOG PAPIRA, METALA, STAKLA I PLASTIKE TE KRUPNOG (GLOMAZNOG) KOMUNALNOG OTPADA</w:t>
      </w:r>
      <w:bookmarkEnd w:id="74"/>
      <w:bookmarkEnd w:id="75"/>
      <w:bookmarkEnd w:id="76"/>
      <w:bookmarkEnd w:id="77"/>
    </w:p>
    <w:p w:rsidR="00A515FE" w:rsidRDefault="00A515FE" w:rsidP="00A515FE">
      <w:pPr>
        <w:spacing w:before="120" w:after="120"/>
        <w:rPr>
          <w:lang w:bidi="en-US"/>
        </w:rPr>
      </w:pPr>
      <w:r>
        <w:rPr>
          <w:lang w:bidi="en-US"/>
        </w:rPr>
        <w:t>Jedan od ciljeva Općine Gračac je i Cilj</w:t>
      </w:r>
      <w:r w:rsidRPr="009F7569">
        <w:rPr>
          <w:lang w:bidi="en-US"/>
        </w:rPr>
        <w:t xml:space="preserve"> 1.2. – Odvojeno prikupiti </w:t>
      </w:r>
      <w:r>
        <w:rPr>
          <w:lang w:bidi="en-US"/>
        </w:rPr>
        <w:t>6</w:t>
      </w:r>
      <w:r w:rsidRPr="009F7569">
        <w:rPr>
          <w:lang w:bidi="en-US"/>
        </w:rPr>
        <w:t>0% mase proizvedenog komunalnog otpada (prvenstveno papir, staklo, plastika, biootpad i dr.)</w:t>
      </w:r>
      <w:r>
        <w:rPr>
          <w:lang w:bidi="en-US"/>
        </w:rPr>
        <w:t xml:space="preserve">. Za ostvarenje navedenog cilja potrebno je da Općina Gračac </w:t>
      </w:r>
      <w:r w:rsidRPr="009F7569">
        <w:rPr>
          <w:lang w:bidi="en-US"/>
        </w:rPr>
        <w:t>u predstojećem planskom razdoblju nastavi s aktivnostima na unaprjeđenju već postojećeg sustava odvojenog prikupljanja otpadnog papira, stakla, plastike, metala, tetrapak ambalaže i krupnog (glomaznog otpada)</w:t>
      </w:r>
      <w:r>
        <w:rPr>
          <w:lang w:bidi="en-US"/>
        </w:rPr>
        <w:t xml:space="preserve"> kroz razvoj infrastrukture i nabavu opreme, te edukaciju i informiranje svih sudionika sustava gospodarenja otpadom. </w:t>
      </w:r>
    </w:p>
    <w:p w:rsidR="00A515FE" w:rsidRDefault="00A515FE" w:rsidP="00A515FE">
      <w:pPr>
        <w:spacing w:before="120" w:after="120"/>
        <w:rPr>
          <w:u w:val="single"/>
        </w:rPr>
      </w:pPr>
      <w:r w:rsidRPr="00C92CBD">
        <w:rPr>
          <w:u w:val="single"/>
        </w:rPr>
        <w:t xml:space="preserve">Mjere </w:t>
      </w:r>
      <w:r>
        <w:rPr>
          <w:u w:val="single"/>
        </w:rPr>
        <w:t xml:space="preserve">odvojenog prikupljanja otpadnog papira, metala, stakla, plastike te krupnog (glomaznog) komunalnog otpada su </w:t>
      </w:r>
      <w:r w:rsidRPr="009F7569">
        <w:rPr>
          <w:u w:val="single"/>
        </w:rPr>
        <w:t xml:space="preserve">Mjere za ostvarenje Cilja 1.2. – Odvojeno prikupiti </w:t>
      </w:r>
      <w:r>
        <w:rPr>
          <w:u w:val="single"/>
        </w:rPr>
        <w:t>6</w:t>
      </w:r>
      <w:r w:rsidRPr="009F7569">
        <w:rPr>
          <w:u w:val="single"/>
        </w:rPr>
        <w:t>0% mase proizvedenog komunalnog otpada (prvenstveno papir, staklo, plastika, biootpad i dr.)</w:t>
      </w:r>
      <w:r>
        <w:rPr>
          <w:u w:val="single"/>
        </w:rPr>
        <w:t xml:space="preserve"> te uključuju: </w:t>
      </w:r>
    </w:p>
    <w:p w:rsidR="00A515FE" w:rsidRPr="004769A0" w:rsidRDefault="00A515FE" w:rsidP="00A515FE">
      <w:pPr>
        <w:pStyle w:val="ListParagraph"/>
        <w:numPr>
          <w:ilvl w:val="0"/>
          <w:numId w:val="36"/>
        </w:numPr>
        <w:tabs>
          <w:tab w:val="left" w:pos="1755"/>
        </w:tabs>
        <w:spacing w:before="120" w:after="120"/>
        <w:contextualSpacing w:val="0"/>
        <w:jc w:val="both"/>
        <w:rPr>
          <w:smallCaps/>
        </w:rPr>
      </w:pPr>
      <w:r>
        <w:rPr>
          <w:smallCaps/>
        </w:rPr>
        <w:t>Izgradnju reciklažnog dvorišta</w:t>
      </w:r>
    </w:p>
    <w:p w:rsidR="00A515FE" w:rsidRDefault="00A515FE" w:rsidP="00A515FE">
      <w:pPr>
        <w:pStyle w:val="ListParagraph"/>
        <w:numPr>
          <w:ilvl w:val="0"/>
          <w:numId w:val="36"/>
        </w:numPr>
        <w:tabs>
          <w:tab w:val="left" w:pos="1755"/>
        </w:tabs>
        <w:spacing w:before="120" w:after="120"/>
        <w:contextualSpacing w:val="0"/>
        <w:jc w:val="both"/>
        <w:rPr>
          <w:smallCaps/>
        </w:rPr>
      </w:pPr>
      <w:r>
        <w:rPr>
          <w:smallCaps/>
        </w:rPr>
        <w:t>Nabav</w:t>
      </w:r>
      <w:r w:rsidRPr="00924FCA">
        <w:rPr>
          <w:smallCaps/>
        </w:rPr>
        <w:t>u mobilnog reciklažnog dvorišta</w:t>
      </w:r>
    </w:p>
    <w:p w:rsidR="00A515FE" w:rsidRDefault="00A515FE" w:rsidP="00A515FE">
      <w:pPr>
        <w:pStyle w:val="ListParagraph"/>
        <w:numPr>
          <w:ilvl w:val="0"/>
          <w:numId w:val="36"/>
        </w:numPr>
        <w:tabs>
          <w:tab w:val="left" w:pos="1755"/>
        </w:tabs>
        <w:spacing w:before="120" w:after="120"/>
        <w:contextualSpacing w:val="0"/>
        <w:jc w:val="both"/>
        <w:rPr>
          <w:smallCaps/>
        </w:rPr>
      </w:pPr>
      <w:r>
        <w:rPr>
          <w:smallCaps/>
        </w:rPr>
        <w:t>Nabava i distribucija opreme za kućno kompostiranje</w:t>
      </w:r>
    </w:p>
    <w:p w:rsidR="00A515FE" w:rsidRDefault="00A515FE" w:rsidP="00A515FE">
      <w:pPr>
        <w:pStyle w:val="ListParagraph"/>
        <w:numPr>
          <w:ilvl w:val="0"/>
          <w:numId w:val="36"/>
        </w:numPr>
        <w:tabs>
          <w:tab w:val="left" w:pos="1755"/>
        </w:tabs>
        <w:spacing w:before="120" w:after="120"/>
        <w:contextualSpacing w:val="0"/>
        <w:jc w:val="both"/>
        <w:rPr>
          <w:smallCaps/>
        </w:rPr>
      </w:pPr>
      <w:r>
        <w:rPr>
          <w:smallCaps/>
        </w:rPr>
        <w:t>Nabava spremnika za odvojeno prikupljanje otpada</w:t>
      </w:r>
    </w:p>
    <w:p w:rsidR="00A515FE" w:rsidRPr="005A36E0" w:rsidRDefault="00A515FE" w:rsidP="00A515FE">
      <w:pPr>
        <w:pStyle w:val="ListParagraph"/>
        <w:numPr>
          <w:ilvl w:val="0"/>
          <w:numId w:val="42"/>
        </w:numPr>
        <w:tabs>
          <w:tab w:val="left" w:pos="1755"/>
        </w:tabs>
        <w:spacing w:before="120" w:after="120"/>
        <w:contextualSpacing w:val="0"/>
        <w:jc w:val="both"/>
        <w:rPr>
          <w:smallCaps/>
        </w:rPr>
      </w:pPr>
      <w:r>
        <w:rPr>
          <w:smallCaps/>
        </w:rPr>
        <w:t>Nabava specijalnih vozila za prikupljanje otpada</w:t>
      </w:r>
    </w:p>
    <w:p w:rsidR="00A515FE" w:rsidRPr="00084384" w:rsidRDefault="00A515FE" w:rsidP="00A515FE">
      <w:pPr>
        <w:pStyle w:val="ListParagraph"/>
        <w:numPr>
          <w:ilvl w:val="0"/>
          <w:numId w:val="36"/>
        </w:numPr>
        <w:tabs>
          <w:tab w:val="left" w:pos="1755"/>
        </w:tabs>
        <w:spacing w:before="120" w:after="120"/>
        <w:contextualSpacing w:val="0"/>
        <w:jc w:val="both"/>
        <w:rPr>
          <w:smallCaps/>
        </w:rPr>
      </w:pPr>
      <w:r>
        <w:rPr>
          <w:smallCaps/>
        </w:rPr>
        <w:t>Izgradnju reciklažnog dvorišta za građevni otpad</w:t>
      </w:r>
    </w:p>
    <w:p w:rsidR="00A515FE" w:rsidRDefault="00A515FE" w:rsidP="00A515FE">
      <w:pPr>
        <w:pStyle w:val="ListParagraph"/>
        <w:numPr>
          <w:ilvl w:val="0"/>
          <w:numId w:val="36"/>
        </w:numPr>
        <w:tabs>
          <w:tab w:val="left" w:pos="1755"/>
        </w:tabs>
        <w:spacing w:before="120" w:after="120"/>
        <w:contextualSpacing w:val="0"/>
        <w:jc w:val="both"/>
        <w:rPr>
          <w:smallCaps/>
        </w:rPr>
      </w:pPr>
      <w:r w:rsidRPr="00227005">
        <w:rPr>
          <w:smallCaps/>
        </w:rPr>
        <w:t xml:space="preserve">Redoviti odvoz krupnog (glomaznog) otpada </w:t>
      </w:r>
    </w:p>
    <w:p w:rsidR="00A515FE" w:rsidRDefault="00A515FE" w:rsidP="00A515FE">
      <w:pPr>
        <w:pStyle w:val="ListParagraph"/>
        <w:numPr>
          <w:ilvl w:val="0"/>
          <w:numId w:val="36"/>
        </w:numPr>
        <w:tabs>
          <w:tab w:val="left" w:pos="1755"/>
        </w:tabs>
        <w:spacing w:before="120" w:after="120" w:line="276" w:lineRule="auto"/>
        <w:contextualSpacing w:val="0"/>
        <w:jc w:val="both"/>
        <w:rPr>
          <w:smallCaps/>
        </w:rPr>
      </w:pPr>
      <w:r w:rsidRPr="00127F98">
        <w:rPr>
          <w:smallCaps/>
        </w:rPr>
        <w:t>Provođenje izobr</w:t>
      </w:r>
      <w:r>
        <w:rPr>
          <w:smallCaps/>
        </w:rPr>
        <w:t>azno – informativnih aktivnosti;</w:t>
      </w:r>
    </w:p>
    <w:p w:rsidR="00A515FE" w:rsidRPr="00135965" w:rsidRDefault="00A515FE" w:rsidP="00A515FE">
      <w:pPr>
        <w:pStyle w:val="ListParagraph"/>
        <w:numPr>
          <w:ilvl w:val="0"/>
          <w:numId w:val="36"/>
        </w:numPr>
        <w:tabs>
          <w:tab w:val="left" w:pos="1755"/>
        </w:tabs>
        <w:spacing w:before="120" w:after="120" w:line="276" w:lineRule="auto"/>
        <w:contextualSpacing w:val="0"/>
        <w:jc w:val="both"/>
        <w:rPr>
          <w:smallCaps/>
        </w:rPr>
      </w:pPr>
      <w:r>
        <w:rPr>
          <w:smallCaps/>
        </w:rPr>
        <w:t>Provođenje akcija prikupljanja otpada.</w:t>
      </w:r>
    </w:p>
    <w:p w:rsidR="00A515FE" w:rsidRDefault="00A515FE" w:rsidP="00A515FE">
      <w:pPr>
        <w:rPr>
          <w:u w:val="single"/>
        </w:rPr>
      </w:pPr>
    </w:p>
    <w:p w:rsidR="00A515FE" w:rsidRDefault="00A515FE" w:rsidP="00A515FE">
      <w:pPr>
        <w:spacing w:after="200"/>
      </w:pPr>
      <w:r>
        <w:br w:type="page"/>
      </w:r>
    </w:p>
    <w:p w:rsidR="00A515FE" w:rsidRDefault="00A515FE" w:rsidP="00A515FE">
      <w:pPr>
        <w:pStyle w:val="Heading1"/>
        <w:rPr>
          <w:lang w:bidi="en-US"/>
        </w:rPr>
      </w:pPr>
      <w:bookmarkStart w:id="78" w:name="_Toc474846172"/>
      <w:bookmarkStart w:id="79" w:name="_Toc502274034"/>
      <w:bookmarkStart w:id="80" w:name="_Toc505686092"/>
      <w:r>
        <w:rPr>
          <w:lang w:bidi="en-US"/>
        </w:rPr>
        <w:lastRenderedPageBreak/>
        <w:t>POPIS PROJEKATA VAŽNIH ZA PROVEDBU ODREDBI PLANA</w:t>
      </w:r>
      <w:bookmarkEnd w:id="78"/>
      <w:bookmarkEnd w:id="79"/>
      <w:bookmarkEnd w:id="80"/>
    </w:p>
    <w:p w:rsidR="00A515FE" w:rsidRDefault="00A515FE" w:rsidP="00A515FE">
      <w:pPr>
        <w:rPr>
          <w:lang w:bidi="en-US"/>
        </w:rPr>
      </w:pPr>
      <w:r>
        <w:rPr>
          <w:lang w:bidi="en-US"/>
        </w:rPr>
        <w:t>Popis važnih projekata za provedbu ovog Plana i dostizanje definiranih ciljeva dan je sljedećom tabelom.</w:t>
      </w:r>
    </w:p>
    <w:p w:rsidR="00A515FE" w:rsidRDefault="00A515FE" w:rsidP="00A515FE">
      <w:pPr>
        <w:pStyle w:val="Caption"/>
      </w:pPr>
      <w:r>
        <w:t xml:space="preserve">Tabela </w:t>
      </w:r>
      <w:fldSimple w:instr=" SEQ Tabela \* ARABIC ">
        <w:r>
          <w:rPr>
            <w:noProof/>
          </w:rPr>
          <w:t>6</w:t>
        </w:r>
      </w:fldSimple>
      <w:r>
        <w:t xml:space="preserve">: Popis projekata važnih za provedbu Plana </w:t>
      </w:r>
    </w:p>
    <w:tbl>
      <w:tblPr>
        <w:tblStyle w:val="TableGrid"/>
        <w:tblW w:w="0" w:type="auto"/>
        <w:tblLook w:val="04A0"/>
      </w:tblPr>
      <w:tblGrid>
        <w:gridCol w:w="1129"/>
        <w:gridCol w:w="7933"/>
      </w:tblGrid>
      <w:tr w:rsidR="00A515FE" w:rsidRPr="00DE3EC9" w:rsidTr="00A515FE">
        <w:tc>
          <w:tcPr>
            <w:tcW w:w="1129" w:type="dxa"/>
            <w:shd w:val="clear" w:color="auto" w:fill="C2D69B" w:themeFill="accent3" w:themeFillTint="99"/>
            <w:vAlign w:val="center"/>
          </w:tcPr>
          <w:p w:rsidR="00A515FE" w:rsidRPr="00DE3EC9" w:rsidRDefault="00A515FE" w:rsidP="00A515FE">
            <w:pPr>
              <w:jc w:val="center"/>
              <w:rPr>
                <w:b/>
                <w:sz w:val="20"/>
                <w:szCs w:val="20"/>
              </w:rPr>
            </w:pPr>
            <w:r w:rsidRPr="00DE3EC9">
              <w:rPr>
                <w:b/>
                <w:sz w:val="20"/>
                <w:szCs w:val="20"/>
              </w:rPr>
              <w:t>REDNI BROJ</w:t>
            </w:r>
          </w:p>
        </w:tc>
        <w:tc>
          <w:tcPr>
            <w:tcW w:w="7933" w:type="dxa"/>
            <w:shd w:val="clear" w:color="auto" w:fill="C2D69B" w:themeFill="accent3" w:themeFillTint="99"/>
            <w:vAlign w:val="center"/>
          </w:tcPr>
          <w:p w:rsidR="00A515FE" w:rsidRPr="00DE3EC9" w:rsidRDefault="00A515FE" w:rsidP="00A515FE">
            <w:pPr>
              <w:jc w:val="center"/>
              <w:rPr>
                <w:b/>
                <w:sz w:val="20"/>
                <w:szCs w:val="20"/>
              </w:rPr>
            </w:pPr>
            <w:r w:rsidRPr="00DE3EC9">
              <w:rPr>
                <w:b/>
                <w:sz w:val="20"/>
                <w:szCs w:val="20"/>
              </w:rPr>
              <w:t>VRSTA PROJEKTA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Provođenje mjera definiranih Planom sprječavanja nastanka otpada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Nabava i distribucija opreme za provođenje kućnog kompostiranja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tabs>
                <w:tab w:val="left" w:pos="1155"/>
              </w:tabs>
              <w:rPr>
                <w:sz w:val="20"/>
                <w:szCs w:val="20"/>
              </w:rPr>
            </w:pPr>
            <w:r>
              <w:rPr>
                <w:sz w:val="20"/>
                <w:szCs w:val="20"/>
              </w:rPr>
              <w:t>Nabava spremnika za odvojeno prikupljanje otpada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Pr>
                <w:sz w:val="20"/>
                <w:szCs w:val="20"/>
              </w:rPr>
              <w:t>Nabava specijalnih vozila za prikupljanje otpada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Provođenje izobrazno – informativnih aktivnosti</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Provođenje akcija prikupljanja otpada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Izgradnja reciklažnog dvorišta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Pr>
                <w:sz w:val="20"/>
                <w:szCs w:val="20"/>
              </w:rPr>
              <w:t>Nabava</w:t>
            </w:r>
            <w:r w:rsidRPr="00126364">
              <w:rPr>
                <w:sz w:val="20"/>
                <w:szCs w:val="20"/>
              </w:rPr>
              <w:t xml:space="preserve"> spremnika za otpadni tekstil </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Pr>
                <w:sz w:val="20"/>
                <w:szCs w:val="20"/>
              </w:rPr>
              <w:t>Nabav</w:t>
            </w:r>
            <w:r w:rsidRPr="00126364">
              <w:rPr>
                <w:sz w:val="20"/>
                <w:szCs w:val="20"/>
              </w:rPr>
              <w:t>a mobilnog reciklažnog dvorišta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Sprječavanje nepropisnog odbacivanja otpada</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Pr="00126364" w:rsidRDefault="00A515FE" w:rsidP="00A515FE">
            <w:pPr>
              <w:rPr>
                <w:sz w:val="20"/>
                <w:szCs w:val="20"/>
              </w:rPr>
            </w:pPr>
            <w:r w:rsidRPr="00126364">
              <w:rPr>
                <w:sz w:val="20"/>
                <w:szCs w:val="20"/>
              </w:rPr>
              <w:t>Uklanjanje otpada odbačenog u okoliš</w:t>
            </w:r>
          </w:p>
        </w:tc>
      </w:tr>
      <w:tr w:rsidR="00A515FE" w:rsidRPr="00DE3EC9" w:rsidTr="00A515FE">
        <w:tc>
          <w:tcPr>
            <w:tcW w:w="1129" w:type="dxa"/>
            <w:shd w:val="clear" w:color="auto" w:fill="C2D69B" w:themeFill="accent3" w:themeFillTint="99"/>
            <w:vAlign w:val="center"/>
          </w:tcPr>
          <w:p w:rsidR="00A515FE" w:rsidRPr="00DE3EC9" w:rsidRDefault="00A515FE" w:rsidP="00A515FE">
            <w:pPr>
              <w:pStyle w:val="ListParagraph"/>
              <w:numPr>
                <w:ilvl w:val="0"/>
                <w:numId w:val="37"/>
              </w:numPr>
              <w:tabs>
                <w:tab w:val="left" w:pos="360"/>
                <w:tab w:val="left" w:pos="1755"/>
              </w:tabs>
              <w:spacing w:after="120"/>
              <w:contextualSpacing w:val="0"/>
              <w:rPr>
                <w:sz w:val="20"/>
                <w:szCs w:val="20"/>
              </w:rPr>
            </w:pPr>
          </w:p>
        </w:tc>
        <w:tc>
          <w:tcPr>
            <w:tcW w:w="7933" w:type="dxa"/>
          </w:tcPr>
          <w:p w:rsidR="00A515FE" w:rsidRDefault="00A515FE" w:rsidP="00A515FE">
            <w:pPr>
              <w:rPr>
                <w:sz w:val="20"/>
                <w:szCs w:val="20"/>
              </w:rPr>
            </w:pPr>
            <w:r w:rsidRPr="00126364">
              <w:rPr>
                <w:sz w:val="20"/>
                <w:szCs w:val="20"/>
              </w:rPr>
              <w:t>Izgradnja reciklažnog dvorišta za građevni otpad</w:t>
            </w:r>
          </w:p>
        </w:tc>
      </w:tr>
    </w:tbl>
    <w:p w:rsidR="00A515FE" w:rsidRPr="00495C04" w:rsidRDefault="00A515FE" w:rsidP="00A515FE">
      <w:pPr>
        <w:rPr>
          <w:lang w:bidi="en-US"/>
        </w:rPr>
      </w:pPr>
    </w:p>
    <w:p w:rsidR="00A515FE" w:rsidRDefault="00A515FE" w:rsidP="00A515FE">
      <w:pPr>
        <w:spacing w:after="200"/>
      </w:pPr>
      <w:r>
        <w:br w:type="page"/>
      </w:r>
    </w:p>
    <w:p w:rsidR="00A515FE" w:rsidRDefault="00A515FE" w:rsidP="00A515FE">
      <w:pPr>
        <w:pStyle w:val="Heading1"/>
        <w:rPr>
          <w:lang w:bidi="en-US"/>
        </w:rPr>
      </w:pPr>
      <w:bookmarkStart w:id="81" w:name="_Toc449512227"/>
      <w:bookmarkStart w:id="82" w:name="_Toc474846173"/>
      <w:bookmarkStart w:id="83" w:name="_Toc502274035"/>
      <w:bookmarkStart w:id="84" w:name="_Toc505686093"/>
      <w:r w:rsidRPr="004D6230">
        <w:rPr>
          <w:lang w:bidi="en-US"/>
        </w:rPr>
        <w:lastRenderedPageBreak/>
        <w:t>ORGANIZACIJSKI ASPEKTI, IZVORI I VISINA FINANCIJSKIH SREDSTAVA ZA PROVEDBU MJERA GOSPODARENJA OTPADOM</w:t>
      </w:r>
      <w:bookmarkEnd w:id="81"/>
      <w:bookmarkEnd w:id="82"/>
      <w:bookmarkEnd w:id="83"/>
      <w:bookmarkEnd w:id="84"/>
    </w:p>
    <w:p w:rsidR="00A515FE" w:rsidRPr="001D590E" w:rsidRDefault="00A515FE" w:rsidP="00A515FE">
      <w:pPr>
        <w:spacing w:before="120" w:after="120"/>
      </w:pPr>
      <w:r w:rsidRPr="001D590E">
        <w:t>Kao i kod upravljanja sastavnicama okoliša, tako i gospodarenje otpadom započinje s planiranjem te glavnim ciljevima politike gospodarenja otpadom. Politika gospodarenja otpadom EU-a zahtijeva sprječavanje nastajanja te oporabu otpada. Konačno odlaganje najmanje je preferirana opcija u gospodarenju otpadom.</w:t>
      </w:r>
    </w:p>
    <w:p w:rsidR="00A515FE" w:rsidRPr="001D590E" w:rsidRDefault="00A515FE" w:rsidP="00A515FE">
      <w:pPr>
        <w:spacing w:before="120" w:after="120"/>
      </w:pPr>
      <w:r w:rsidRPr="001D590E">
        <w:t>Uspješno gospodarenje počiva na aktivnom uključivanju različitih dionika: generatora/proizvođača otpada, onih koji otpadom gospodare (prikupljaju, prevoze, obrađuju i sl.) te nadležnih tijela.</w:t>
      </w:r>
    </w:p>
    <w:p w:rsidR="00A515FE" w:rsidRPr="001D590E" w:rsidRDefault="00A515FE" w:rsidP="00A515FE">
      <w:pPr>
        <w:spacing w:before="120" w:after="120"/>
      </w:pPr>
      <w:r w:rsidRPr="001D590E">
        <w:t>Provedbom Plana gospodarenja otpadom sustav gospodarenja otpadom u Hrvatskoj organizira se kao integralna cjelina svih dionika u sustavu na nacionalnoj, regionalnoj i lokalnoj razini. Sustav gospodarenja otpadom temelji se na sljedećem:</w:t>
      </w:r>
    </w:p>
    <w:p w:rsidR="00A515FE" w:rsidRPr="001D590E" w:rsidRDefault="00A515FE" w:rsidP="00A515FE">
      <w:pPr>
        <w:pStyle w:val="ListParagraph"/>
        <w:numPr>
          <w:ilvl w:val="0"/>
          <w:numId w:val="8"/>
        </w:numPr>
        <w:spacing w:before="120" w:after="120" w:line="276" w:lineRule="auto"/>
        <w:contextualSpacing w:val="0"/>
        <w:jc w:val="both"/>
      </w:pPr>
      <w:r w:rsidRPr="001D590E">
        <w:t>prevencija nastajanja otpada,</w:t>
      </w:r>
    </w:p>
    <w:p w:rsidR="00A515FE" w:rsidRPr="001D590E" w:rsidRDefault="00A515FE" w:rsidP="00A515FE">
      <w:pPr>
        <w:pStyle w:val="ListParagraph"/>
        <w:numPr>
          <w:ilvl w:val="0"/>
          <w:numId w:val="8"/>
        </w:numPr>
        <w:spacing w:before="120" w:after="120" w:line="276" w:lineRule="auto"/>
        <w:contextualSpacing w:val="0"/>
        <w:jc w:val="both"/>
      </w:pPr>
      <w:r w:rsidRPr="001D590E">
        <w:t>ponovna uporaba,</w:t>
      </w:r>
    </w:p>
    <w:p w:rsidR="00A515FE" w:rsidRPr="001D590E" w:rsidRDefault="00A515FE" w:rsidP="00A515FE">
      <w:pPr>
        <w:pStyle w:val="ListParagraph"/>
        <w:numPr>
          <w:ilvl w:val="0"/>
          <w:numId w:val="8"/>
        </w:numPr>
        <w:spacing w:before="120" w:after="120" w:line="276" w:lineRule="auto"/>
        <w:contextualSpacing w:val="0"/>
        <w:jc w:val="both"/>
      </w:pPr>
      <w:r w:rsidRPr="001D590E">
        <w:t>materijalna oporaba,</w:t>
      </w:r>
    </w:p>
    <w:p w:rsidR="00A515FE" w:rsidRPr="001D590E" w:rsidRDefault="00A515FE" w:rsidP="00A515FE">
      <w:pPr>
        <w:pStyle w:val="ListParagraph"/>
        <w:numPr>
          <w:ilvl w:val="0"/>
          <w:numId w:val="8"/>
        </w:numPr>
        <w:spacing w:before="120" w:after="120" w:line="276" w:lineRule="auto"/>
        <w:contextualSpacing w:val="0"/>
        <w:jc w:val="both"/>
      </w:pPr>
      <w:r w:rsidRPr="001D590E">
        <w:t>energetska oporaba ili druge vrste obrade te</w:t>
      </w:r>
    </w:p>
    <w:p w:rsidR="00A515FE" w:rsidRPr="001D590E" w:rsidRDefault="00A515FE" w:rsidP="00A515FE">
      <w:pPr>
        <w:pStyle w:val="ListParagraph"/>
        <w:numPr>
          <w:ilvl w:val="0"/>
          <w:numId w:val="8"/>
        </w:numPr>
        <w:spacing w:before="120" w:after="120" w:line="276" w:lineRule="auto"/>
        <w:contextualSpacing w:val="0"/>
        <w:jc w:val="both"/>
      </w:pPr>
      <w:r w:rsidRPr="001D590E">
        <w:t>konačno odlaganje ostatnog otpada.</w:t>
      </w:r>
    </w:p>
    <w:p w:rsidR="00A515FE" w:rsidRPr="001D590E" w:rsidRDefault="00A515FE" w:rsidP="00A515FE">
      <w:pPr>
        <w:spacing w:before="120" w:after="120"/>
      </w:pPr>
      <w:r w:rsidRPr="001D590E">
        <w:t>Cjeloviti sustav gospodarenja otpadom Republike Hrvatske sastoji se od niza podsustava koji mogu na specifičan način obraditi ili stabilizirati određenu vrstu otpada, pa je potrebno prije donošenja odluka imati cjelovitu sliku o načinu zbrinjavanja i tehnologiji obrade otpada, kao i strateškim opredjeljenjima kako državne tako i lokalne uprave u vezi s gospodarenjem otpadom na određenom području.</w:t>
      </w:r>
    </w:p>
    <w:p w:rsidR="00A515FE" w:rsidRPr="001D590E" w:rsidRDefault="00A515FE" w:rsidP="00A515FE">
      <w:pPr>
        <w:spacing w:before="120" w:after="120"/>
      </w:pPr>
      <w:r w:rsidRPr="001D590E">
        <w:t>Provedbom aktivnosti definiranih Planom, sustav se uspostavlja u svakoj županiji po regionalnom/županijskom konceptu i uspostavlja se jedan centar za gospodarenje otpadom. Teži se povećanju udjela odvojenog prikupljanja otpada, recikliranju i ponovnoj oporabi otpada, prethodnoj obradi otpada prije konačnog odlaganja, smanjenju udjela biorazgradivog otpada u komunalnom otpadu, izdvajanju goriva iz otpada, smanjenju količine otpada koje se odlažu na odlagalištima, smanjenju štetnih utjecaja otpada na okoliš i samoodrživom financiranju sustava gospodarenje komunalnim otpadom.</w:t>
      </w:r>
    </w:p>
    <w:p w:rsidR="00A515FE" w:rsidRPr="001D590E" w:rsidRDefault="00A515FE" w:rsidP="00A515FE">
      <w:pPr>
        <w:spacing w:before="120" w:after="120"/>
      </w:pPr>
      <w:r w:rsidRPr="001D590E">
        <w:t>Za osiguranje kontinuiranog razvoja sustava gospodarenja otpadom troše se značajna financijska sredstva te postoje različite metode financiranja.</w:t>
      </w:r>
    </w:p>
    <w:p w:rsidR="00A515FE" w:rsidRPr="001D590E" w:rsidRDefault="00A515FE" w:rsidP="00A515FE">
      <w:pPr>
        <w:spacing w:before="120" w:after="120"/>
      </w:pPr>
      <w:r w:rsidRPr="001D590E">
        <w:t xml:space="preserve">Prema Zakonu o zaštiti okoliša (NN 80/13) sredstva za financiranje zaštite okoliša osiguravaju se državnim proračunom, proračunom jedinica područne (regionalne) samouprave, proračunima lokalne samouprave, kreditima, sredstvima međunarodne pomoći, ulaganjima stranih ulagača, doprinosima i naknadama iz drugih izvora utvrđenih posebnim zakonom. Danas se najčešće </w:t>
      </w:r>
      <w:r>
        <w:t>sredstva za provedbu projekata financiraju iz:</w:t>
      </w:r>
    </w:p>
    <w:p w:rsidR="00A515FE" w:rsidRDefault="00A515FE" w:rsidP="00A515FE">
      <w:pPr>
        <w:numPr>
          <w:ilvl w:val="0"/>
          <w:numId w:val="7"/>
        </w:numPr>
        <w:suppressAutoHyphens/>
        <w:spacing w:before="120" w:after="120" w:line="276" w:lineRule="auto"/>
        <w:jc w:val="both"/>
      </w:pPr>
      <w:r>
        <w:t xml:space="preserve">Javnih izvora: </w:t>
      </w:r>
    </w:p>
    <w:p w:rsidR="00A515FE" w:rsidRDefault="00A515FE" w:rsidP="00A515FE">
      <w:pPr>
        <w:numPr>
          <w:ilvl w:val="1"/>
          <w:numId w:val="7"/>
        </w:numPr>
        <w:suppressAutoHyphens/>
        <w:spacing w:before="120" w:after="120" w:line="276" w:lineRule="auto"/>
        <w:jc w:val="both"/>
      </w:pPr>
      <w:r>
        <w:t>Državni proračun</w:t>
      </w:r>
    </w:p>
    <w:p w:rsidR="00A515FE" w:rsidRDefault="00A515FE" w:rsidP="00A515FE">
      <w:pPr>
        <w:numPr>
          <w:ilvl w:val="1"/>
          <w:numId w:val="7"/>
        </w:numPr>
        <w:suppressAutoHyphens/>
        <w:spacing w:before="120" w:after="120" w:line="276" w:lineRule="auto"/>
        <w:jc w:val="both"/>
      </w:pPr>
      <w:r>
        <w:lastRenderedPageBreak/>
        <w:t>Proračun JLS-a i JP(R)S-a i sredstva davatelja javnih usluga i isporučitelja vodnih usluga (u vlasništvu JLS)</w:t>
      </w:r>
    </w:p>
    <w:p w:rsidR="00A515FE" w:rsidRDefault="00A515FE" w:rsidP="00A515FE">
      <w:pPr>
        <w:numPr>
          <w:ilvl w:val="1"/>
          <w:numId w:val="7"/>
        </w:numPr>
        <w:suppressAutoHyphens/>
        <w:spacing w:before="120" w:after="120" w:line="276" w:lineRule="auto"/>
        <w:jc w:val="both"/>
      </w:pPr>
      <w:r>
        <w:t>EU Fondovi – Operativni program konkurentnost i kohezija 2014. – 2020.</w:t>
      </w:r>
    </w:p>
    <w:p w:rsidR="00A515FE" w:rsidRPr="001D590E" w:rsidRDefault="00A515FE" w:rsidP="00A515FE">
      <w:pPr>
        <w:numPr>
          <w:ilvl w:val="1"/>
          <w:numId w:val="7"/>
        </w:numPr>
        <w:suppressAutoHyphens/>
        <w:spacing w:before="120" w:after="120" w:line="276" w:lineRule="auto"/>
        <w:jc w:val="both"/>
      </w:pPr>
      <w:r>
        <w:t>FZOEU</w:t>
      </w:r>
    </w:p>
    <w:p w:rsidR="00A515FE" w:rsidRDefault="00A515FE" w:rsidP="00A515FE">
      <w:pPr>
        <w:numPr>
          <w:ilvl w:val="0"/>
          <w:numId w:val="7"/>
        </w:numPr>
        <w:suppressAutoHyphens/>
        <w:spacing w:before="120" w:after="120" w:line="276" w:lineRule="auto"/>
        <w:jc w:val="both"/>
      </w:pPr>
      <w:r>
        <w:t>Krediti banaka</w:t>
      </w:r>
    </w:p>
    <w:p w:rsidR="00A515FE" w:rsidRDefault="00A515FE" w:rsidP="00A515FE">
      <w:pPr>
        <w:numPr>
          <w:ilvl w:val="1"/>
          <w:numId w:val="7"/>
        </w:numPr>
        <w:suppressAutoHyphens/>
        <w:spacing w:before="120" w:after="120" w:line="276" w:lineRule="auto"/>
        <w:jc w:val="both"/>
      </w:pPr>
      <w:r>
        <w:t>Svjetska banka</w:t>
      </w:r>
    </w:p>
    <w:p w:rsidR="00A515FE" w:rsidRDefault="00A515FE" w:rsidP="00A515FE">
      <w:pPr>
        <w:numPr>
          <w:ilvl w:val="1"/>
          <w:numId w:val="7"/>
        </w:numPr>
        <w:suppressAutoHyphens/>
        <w:spacing w:before="120" w:after="120" w:line="276" w:lineRule="auto"/>
        <w:jc w:val="both"/>
      </w:pPr>
      <w:r>
        <w:t>Europska banka za razvoj</w:t>
      </w:r>
    </w:p>
    <w:p w:rsidR="00A515FE" w:rsidRPr="001D590E" w:rsidRDefault="00A515FE" w:rsidP="00A515FE">
      <w:pPr>
        <w:numPr>
          <w:ilvl w:val="1"/>
          <w:numId w:val="7"/>
        </w:numPr>
        <w:suppressAutoHyphens/>
        <w:spacing w:before="120" w:after="120" w:line="276" w:lineRule="auto"/>
        <w:jc w:val="both"/>
      </w:pPr>
      <w:r>
        <w:t>Europska investicijska banka</w:t>
      </w:r>
    </w:p>
    <w:p w:rsidR="00A515FE" w:rsidRDefault="00A515FE" w:rsidP="00A515FE">
      <w:pPr>
        <w:numPr>
          <w:ilvl w:val="0"/>
          <w:numId w:val="7"/>
        </w:numPr>
        <w:suppressAutoHyphens/>
        <w:spacing w:before="120" w:after="120" w:line="276" w:lineRule="auto"/>
        <w:jc w:val="both"/>
      </w:pPr>
      <w:r>
        <w:t>Privatnih izvora</w:t>
      </w:r>
    </w:p>
    <w:p w:rsidR="00A515FE" w:rsidRDefault="00A515FE" w:rsidP="00A515FE">
      <w:pPr>
        <w:numPr>
          <w:ilvl w:val="1"/>
          <w:numId w:val="7"/>
        </w:numPr>
        <w:suppressAutoHyphens/>
        <w:spacing w:before="120" w:after="120" w:line="276" w:lineRule="auto"/>
        <w:jc w:val="both"/>
      </w:pPr>
      <w:r>
        <w:t>Privatna ulaganja u sve vrste obrade otpada</w:t>
      </w:r>
    </w:p>
    <w:p w:rsidR="00A515FE" w:rsidRPr="001D590E" w:rsidRDefault="00A515FE" w:rsidP="00A515FE">
      <w:pPr>
        <w:numPr>
          <w:ilvl w:val="1"/>
          <w:numId w:val="7"/>
        </w:numPr>
        <w:suppressAutoHyphens/>
        <w:spacing w:before="120" w:after="120" w:line="276" w:lineRule="auto"/>
        <w:jc w:val="both"/>
      </w:pPr>
      <w:r>
        <w:t>Privatna ulaganja u primarno izdvajanje i prikupljanje otpada – postrojenja za reciklažu i skupljanje (javno partnerstvo, koncesije)</w:t>
      </w:r>
    </w:p>
    <w:p w:rsidR="00A515FE" w:rsidRDefault="00A515FE" w:rsidP="00A515FE">
      <w:pPr>
        <w:spacing w:before="120" w:after="120"/>
      </w:pPr>
      <w:r w:rsidRPr="001D590E">
        <w:t>U sljedećoj tabeli prikazani su izvori i visina financijskih sredstava za prov</w:t>
      </w:r>
      <w:r>
        <w:t>edbu mjera gospodarenja otpadom na području Općine Gračac.</w:t>
      </w:r>
    </w:p>
    <w:p w:rsidR="00A515FE" w:rsidRDefault="00A515FE" w:rsidP="00A515FE">
      <w:pPr>
        <w:spacing w:after="200"/>
      </w:pPr>
    </w:p>
    <w:p w:rsidR="0070689A" w:rsidRDefault="0070689A" w:rsidP="00A515FE">
      <w:pPr>
        <w:spacing w:after="200"/>
      </w:pPr>
    </w:p>
    <w:p w:rsidR="0070689A" w:rsidRDefault="0070689A" w:rsidP="00A515FE">
      <w:pPr>
        <w:spacing w:after="200"/>
      </w:pPr>
    </w:p>
    <w:p w:rsidR="0070689A" w:rsidRPr="001D590E" w:rsidRDefault="0070689A" w:rsidP="00A515FE">
      <w:pPr>
        <w:spacing w:after="200"/>
      </w:pPr>
    </w:p>
    <w:p w:rsidR="00A515FE" w:rsidRPr="00B12BE6" w:rsidRDefault="00A515FE" w:rsidP="00A515FE">
      <w:pPr>
        <w:pStyle w:val="Caption"/>
      </w:pPr>
      <w:r w:rsidRPr="00B12BE6">
        <w:t xml:space="preserve">Tabela </w:t>
      </w:r>
      <w:fldSimple w:instr=" SEQ Tabela \* ARABIC ">
        <w:r>
          <w:rPr>
            <w:noProof/>
          </w:rPr>
          <w:t>7</w:t>
        </w:r>
      </w:fldSimple>
      <w:r w:rsidRPr="00B12BE6">
        <w:t>: Izvori i visina financijskih sredstava za provedbu mjera gospodarenja otpadom</w:t>
      </w:r>
    </w:p>
    <w:tbl>
      <w:tblPr>
        <w:tblStyle w:val="TableGrid4"/>
        <w:tblW w:w="9606" w:type="dxa"/>
        <w:tblLook w:val="01E0"/>
      </w:tblPr>
      <w:tblGrid>
        <w:gridCol w:w="717"/>
        <w:gridCol w:w="2085"/>
        <w:gridCol w:w="6804"/>
      </w:tblGrid>
      <w:tr w:rsidR="00A515FE" w:rsidRPr="00232A81" w:rsidTr="00A515FE">
        <w:trPr>
          <w:cantSplit/>
          <w:trHeight w:val="284"/>
        </w:trPr>
        <w:tc>
          <w:tcPr>
            <w:tcW w:w="717" w:type="dxa"/>
            <w:vMerge w:val="restart"/>
            <w:shd w:val="clear" w:color="auto" w:fill="auto"/>
            <w:vAlign w:val="center"/>
          </w:tcPr>
          <w:p w:rsidR="00A515FE" w:rsidRPr="00E22CA6" w:rsidRDefault="00A515FE" w:rsidP="00A515FE">
            <w:pPr>
              <w:spacing w:after="120"/>
              <w:ind w:left="142"/>
              <w:jc w:val="center"/>
              <w:rPr>
                <w:sz w:val="20"/>
                <w:szCs w:val="20"/>
              </w:rPr>
            </w:pPr>
            <w:r>
              <w:rPr>
                <w:sz w:val="20"/>
                <w:szCs w:val="20"/>
              </w:rPr>
              <w:t>1.</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Pr="001D590E" w:rsidRDefault="00A515FE" w:rsidP="00A515FE">
            <w:pPr>
              <w:spacing w:after="120"/>
              <w:rPr>
                <w:sz w:val="20"/>
                <w:szCs w:val="20"/>
                <w:lang w:bidi="en-US"/>
              </w:rPr>
            </w:pPr>
            <w:r>
              <w:rPr>
                <w:sz w:val="20"/>
                <w:szCs w:val="20"/>
                <w:lang w:bidi="en-US"/>
              </w:rPr>
              <w:t>Provođenje mjera definiranih Planom sprječavanja nastanka otpada</w:t>
            </w:r>
          </w:p>
        </w:tc>
      </w:tr>
      <w:tr w:rsidR="00A515FE" w:rsidRPr="00232A81" w:rsidTr="00A515FE">
        <w:trPr>
          <w:cantSplit/>
          <w:trHeight w:val="284"/>
        </w:trPr>
        <w:tc>
          <w:tcPr>
            <w:tcW w:w="717" w:type="dxa"/>
            <w:vMerge/>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Pr="001D590E" w:rsidRDefault="00A515FE" w:rsidP="00A515FE">
            <w:pPr>
              <w:spacing w:after="120"/>
              <w:rPr>
                <w:sz w:val="20"/>
                <w:szCs w:val="20"/>
              </w:rPr>
            </w:pPr>
            <w:r w:rsidRPr="00C63208">
              <w:rPr>
                <w:sz w:val="20"/>
                <w:szCs w:val="20"/>
              </w:rPr>
              <w:t>Državni proračun, EU fondovi, FZOEU</w:t>
            </w:r>
          </w:p>
        </w:tc>
      </w:tr>
      <w:tr w:rsidR="00A515FE" w:rsidRPr="00232A81" w:rsidTr="00A515FE">
        <w:trPr>
          <w:cantSplit/>
          <w:trHeight w:val="284"/>
        </w:trPr>
        <w:tc>
          <w:tcPr>
            <w:tcW w:w="717" w:type="dxa"/>
            <w:vMerge/>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Pr="00C63208" w:rsidRDefault="00A515FE" w:rsidP="00A515FE">
            <w:pPr>
              <w:spacing w:after="120"/>
              <w:rPr>
                <w:sz w:val="20"/>
                <w:szCs w:val="20"/>
              </w:rPr>
            </w:pPr>
            <w:r w:rsidRPr="00C63208">
              <w:rPr>
                <w:sz w:val="20"/>
                <w:szCs w:val="20"/>
              </w:rPr>
              <w:t>Visina financijskih sredstava predviđena na razini cijel</w:t>
            </w:r>
            <w:r>
              <w:rPr>
                <w:sz w:val="20"/>
                <w:szCs w:val="20"/>
              </w:rPr>
              <w:t>e</w:t>
            </w:r>
            <w:r w:rsidRPr="00C63208">
              <w:rPr>
                <w:sz w:val="20"/>
                <w:szCs w:val="20"/>
              </w:rPr>
              <w:t xml:space="preserve"> RH </w:t>
            </w:r>
            <w:r>
              <w:rPr>
                <w:sz w:val="20"/>
                <w:szCs w:val="20"/>
              </w:rPr>
              <w:t>a sukladno PGO RH iznose 10.000.000</w:t>
            </w:r>
            <w:r w:rsidRPr="00C63208">
              <w:rPr>
                <w:sz w:val="20"/>
                <w:szCs w:val="20"/>
              </w:rPr>
              <w:t xml:space="preserve"> HRK.</w:t>
            </w:r>
          </w:p>
          <w:p w:rsidR="00A515FE" w:rsidRPr="001D590E" w:rsidRDefault="00A515FE" w:rsidP="00A515FE">
            <w:pPr>
              <w:spacing w:after="120"/>
              <w:rPr>
                <w:sz w:val="20"/>
                <w:szCs w:val="20"/>
              </w:rPr>
            </w:pPr>
            <w:r w:rsidRPr="00C63208">
              <w:rPr>
                <w:sz w:val="20"/>
                <w:szCs w:val="20"/>
              </w:rPr>
              <w:t xml:space="preserve">Financijska sredstva koja mora izdvojiti Općina </w:t>
            </w:r>
            <w:r>
              <w:rPr>
                <w:sz w:val="20"/>
                <w:szCs w:val="20"/>
              </w:rPr>
              <w:t>Gračac</w:t>
            </w:r>
            <w:r w:rsidRPr="00C63208">
              <w:rPr>
                <w:sz w:val="20"/>
                <w:szCs w:val="20"/>
              </w:rPr>
              <w:t xml:space="preserve"> trenutno se ne mogu predvidjeti.</w:t>
            </w:r>
          </w:p>
        </w:tc>
      </w:tr>
      <w:tr w:rsidR="00A515FE" w:rsidRPr="00232A81" w:rsidTr="00A515FE">
        <w:trPr>
          <w:cantSplit/>
          <w:trHeight w:val="284"/>
        </w:trPr>
        <w:tc>
          <w:tcPr>
            <w:tcW w:w="717" w:type="dxa"/>
            <w:vMerge w:val="restart"/>
            <w:shd w:val="clear" w:color="auto" w:fill="auto"/>
            <w:vAlign w:val="center"/>
          </w:tcPr>
          <w:p w:rsidR="00A515FE" w:rsidRPr="002E579F" w:rsidRDefault="00A515FE" w:rsidP="00A515FE">
            <w:pPr>
              <w:spacing w:after="120"/>
              <w:ind w:left="142"/>
              <w:jc w:val="center"/>
              <w:rPr>
                <w:sz w:val="20"/>
                <w:szCs w:val="20"/>
              </w:rPr>
            </w:pPr>
            <w:r>
              <w:rPr>
                <w:sz w:val="20"/>
                <w:szCs w:val="20"/>
              </w:rPr>
              <w:t>2.</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Pr="00C63208" w:rsidRDefault="00A515FE" w:rsidP="00A515FE">
            <w:pPr>
              <w:spacing w:after="120"/>
              <w:rPr>
                <w:sz w:val="20"/>
                <w:szCs w:val="20"/>
              </w:rPr>
            </w:pPr>
            <w:r>
              <w:rPr>
                <w:sz w:val="20"/>
                <w:szCs w:val="20"/>
              </w:rPr>
              <w:t>Osiguranje potrebne opreme za provođenje kućnog kompostiranja</w:t>
            </w:r>
          </w:p>
        </w:tc>
      </w:tr>
      <w:tr w:rsidR="00A515FE" w:rsidRPr="00232A81" w:rsidTr="00A515FE">
        <w:trPr>
          <w:cantSplit/>
          <w:trHeight w:val="284"/>
        </w:trPr>
        <w:tc>
          <w:tcPr>
            <w:tcW w:w="717" w:type="dxa"/>
            <w:vMerge/>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Pr="00C63208" w:rsidRDefault="00A515FE" w:rsidP="00A515FE">
            <w:pPr>
              <w:spacing w:after="120"/>
              <w:rPr>
                <w:sz w:val="20"/>
                <w:szCs w:val="20"/>
              </w:rPr>
            </w:pPr>
            <w:r>
              <w:rPr>
                <w:sz w:val="20"/>
                <w:szCs w:val="20"/>
              </w:rPr>
              <w:t xml:space="preserve">Proračun Općine Gračac, </w:t>
            </w:r>
            <w:r w:rsidRPr="00032E06">
              <w:rPr>
                <w:sz w:val="20"/>
                <w:szCs w:val="20"/>
              </w:rPr>
              <w:t>sredstva GRAČAC ČISTOĆA d.o.o.</w:t>
            </w:r>
            <w:r>
              <w:rPr>
                <w:sz w:val="20"/>
                <w:szCs w:val="20"/>
              </w:rPr>
              <w:t>, FZOEU</w:t>
            </w:r>
          </w:p>
        </w:tc>
      </w:tr>
      <w:tr w:rsidR="00A515FE" w:rsidRPr="00232A81" w:rsidTr="00A515FE">
        <w:trPr>
          <w:cantSplit/>
          <w:trHeight w:val="284"/>
        </w:trPr>
        <w:tc>
          <w:tcPr>
            <w:tcW w:w="717" w:type="dxa"/>
            <w:vMerge/>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Pr="00C63208" w:rsidRDefault="00A515FE" w:rsidP="00A515FE">
            <w:pPr>
              <w:spacing w:after="120"/>
              <w:rPr>
                <w:sz w:val="20"/>
                <w:szCs w:val="20"/>
              </w:rPr>
            </w:pPr>
            <w:r>
              <w:rPr>
                <w:sz w:val="20"/>
                <w:szCs w:val="20"/>
              </w:rPr>
              <w:t>Ovisno o iskazanom interesu građana.</w:t>
            </w:r>
          </w:p>
        </w:tc>
      </w:tr>
      <w:tr w:rsidR="00A515FE" w:rsidRPr="00232A81" w:rsidTr="00A515FE">
        <w:trPr>
          <w:cantSplit/>
          <w:trHeight w:val="284"/>
        </w:trPr>
        <w:tc>
          <w:tcPr>
            <w:tcW w:w="717" w:type="dxa"/>
            <w:shd w:val="clear" w:color="auto" w:fill="auto"/>
            <w:vAlign w:val="center"/>
          </w:tcPr>
          <w:p w:rsidR="00A515FE" w:rsidRPr="001D590E" w:rsidRDefault="00A515FE" w:rsidP="00A515FE">
            <w:pPr>
              <w:spacing w:after="120"/>
              <w:jc w:val="center"/>
              <w:rPr>
                <w:sz w:val="20"/>
                <w:szCs w:val="20"/>
              </w:rPr>
            </w:pPr>
            <w:r>
              <w:rPr>
                <w:sz w:val="20"/>
                <w:szCs w:val="20"/>
              </w:rPr>
              <w:t>3.</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Default="00A515FE" w:rsidP="00A515FE">
            <w:pPr>
              <w:spacing w:after="120"/>
              <w:rPr>
                <w:sz w:val="20"/>
                <w:szCs w:val="20"/>
              </w:rPr>
            </w:pPr>
            <w:r w:rsidRPr="00F41140">
              <w:rPr>
                <w:sz w:val="20"/>
                <w:szCs w:val="20"/>
              </w:rPr>
              <w:t>N</w:t>
            </w:r>
            <w:r>
              <w:rPr>
                <w:sz w:val="20"/>
                <w:szCs w:val="20"/>
              </w:rPr>
              <w:t>abava spremnika za odvojeno priku</w:t>
            </w:r>
            <w:r w:rsidRPr="00F41140">
              <w:rPr>
                <w:sz w:val="20"/>
                <w:szCs w:val="20"/>
              </w:rPr>
              <w:t>pljanje otpada</w:t>
            </w:r>
          </w:p>
        </w:tc>
      </w:tr>
      <w:tr w:rsidR="00A515FE" w:rsidRPr="00232A81" w:rsidTr="00A515FE">
        <w:trPr>
          <w:cantSplit/>
          <w:trHeight w:val="284"/>
        </w:trPr>
        <w:tc>
          <w:tcPr>
            <w:tcW w:w="717" w:type="dxa"/>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 xml:space="preserve">Proračun Općine Gračac, </w:t>
            </w:r>
            <w:r w:rsidRPr="00032E06">
              <w:rPr>
                <w:sz w:val="20"/>
                <w:szCs w:val="20"/>
              </w:rPr>
              <w:t>sredstva GRAČAC ČISTOĆA d.o.o.</w:t>
            </w:r>
            <w:r>
              <w:rPr>
                <w:sz w:val="20"/>
                <w:szCs w:val="20"/>
              </w:rPr>
              <w:t>, FZOEU</w:t>
            </w:r>
          </w:p>
        </w:tc>
      </w:tr>
      <w:tr w:rsidR="00A515FE" w:rsidRPr="00232A81" w:rsidTr="00A515FE">
        <w:trPr>
          <w:cantSplit/>
          <w:trHeight w:val="284"/>
        </w:trPr>
        <w:tc>
          <w:tcPr>
            <w:tcW w:w="717" w:type="dxa"/>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Ovisno o iskazanom interesu građana.</w:t>
            </w:r>
          </w:p>
        </w:tc>
      </w:tr>
      <w:tr w:rsidR="00A515FE" w:rsidRPr="00232A81" w:rsidTr="00A515FE">
        <w:trPr>
          <w:cantSplit/>
          <w:trHeight w:val="284"/>
        </w:trPr>
        <w:tc>
          <w:tcPr>
            <w:tcW w:w="717" w:type="dxa"/>
            <w:shd w:val="clear" w:color="auto" w:fill="auto"/>
            <w:vAlign w:val="center"/>
          </w:tcPr>
          <w:p w:rsidR="00A515FE" w:rsidRPr="001D590E" w:rsidRDefault="00A515FE" w:rsidP="00A515FE">
            <w:pPr>
              <w:spacing w:after="120"/>
              <w:jc w:val="center"/>
              <w:rPr>
                <w:sz w:val="20"/>
                <w:szCs w:val="20"/>
              </w:rPr>
            </w:pPr>
            <w:r>
              <w:rPr>
                <w:sz w:val="20"/>
                <w:szCs w:val="20"/>
              </w:rPr>
              <w:t>4.</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Default="00A515FE" w:rsidP="00A515FE">
            <w:pPr>
              <w:spacing w:after="120"/>
              <w:rPr>
                <w:sz w:val="20"/>
                <w:szCs w:val="20"/>
              </w:rPr>
            </w:pPr>
            <w:r w:rsidRPr="00F41140">
              <w:rPr>
                <w:sz w:val="20"/>
                <w:szCs w:val="20"/>
              </w:rPr>
              <w:t>Nabava specijalnih vozila za prikupljanje otpada</w:t>
            </w:r>
          </w:p>
        </w:tc>
      </w:tr>
      <w:tr w:rsidR="00A515FE" w:rsidRPr="00232A81" w:rsidTr="00A515FE">
        <w:trPr>
          <w:cantSplit/>
          <w:trHeight w:val="284"/>
        </w:trPr>
        <w:tc>
          <w:tcPr>
            <w:tcW w:w="717" w:type="dxa"/>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 xml:space="preserve">Proračun Općine Gračac, </w:t>
            </w:r>
            <w:r w:rsidRPr="00032E06">
              <w:rPr>
                <w:sz w:val="20"/>
                <w:szCs w:val="20"/>
              </w:rPr>
              <w:t>sredstva GRAČAC ČISTOĆA d.o.o.</w:t>
            </w:r>
            <w:r>
              <w:rPr>
                <w:sz w:val="20"/>
                <w:szCs w:val="20"/>
              </w:rPr>
              <w:t>, FZOEU</w:t>
            </w:r>
          </w:p>
        </w:tc>
      </w:tr>
      <w:tr w:rsidR="00A515FE" w:rsidRPr="00232A81" w:rsidTr="00A515FE">
        <w:trPr>
          <w:cantSplit/>
          <w:trHeight w:val="284"/>
        </w:trPr>
        <w:tc>
          <w:tcPr>
            <w:tcW w:w="717" w:type="dxa"/>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Ovisno o iskazanom interesu građana.</w:t>
            </w:r>
          </w:p>
        </w:tc>
      </w:tr>
      <w:tr w:rsidR="00A515FE" w:rsidRPr="00232A81"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5.</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Pr="00B31229" w:rsidRDefault="00A515FE" w:rsidP="00A515FE">
            <w:pPr>
              <w:spacing w:after="120"/>
              <w:rPr>
                <w:sz w:val="20"/>
                <w:szCs w:val="20"/>
              </w:rPr>
            </w:pPr>
            <w:r w:rsidRPr="00B31229">
              <w:rPr>
                <w:sz w:val="20"/>
                <w:szCs w:val="20"/>
              </w:rPr>
              <w:t>Provođenje izobrazno – informativnih aktivnosti</w:t>
            </w:r>
          </w:p>
        </w:tc>
      </w:tr>
      <w:tr w:rsidR="00A515FE" w:rsidRPr="00232A81" w:rsidTr="00A515FE">
        <w:trPr>
          <w:cantSplit/>
          <w:trHeight w:val="284"/>
        </w:trPr>
        <w:tc>
          <w:tcPr>
            <w:tcW w:w="717" w:type="dxa"/>
            <w:vMerge/>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C63208" w:rsidRDefault="00A515FE" w:rsidP="00A515FE">
            <w:pPr>
              <w:spacing w:after="120"/>
              <w:rPr>
                <w:sz w:val="20"/>
                <w:szCs w:val="20"/>
              </w:rPr>
            </w:pPr>
            <w:r w:rsidRPr="00C63208">
              <w:rPr>
                <w:sz w:val="20"/>
                <w:szCs w:val="20"/>
              </w:rPr>
              <w:t>IZVOR FINANCIJSKIH SREDSTAVA</w:t>
            </w:r>
          </w:p>
        </w:tc>
        <w:tc>
          <w:tcPr>
            <w:tcW w:w="6804" w:type="dxa"/>
            <w:shd w:val="clear" w:color="auto" w:fill="auto"/>
            <w:vAlign w:val="center"/>
          </w:tcPr>
          <w:p w:rsidR="00A515FE" w:rsidRPr="00C63208" w:rsidRDefault="00A515FE" w:rsidP="00A515FE">
            <w:pPr>
              <w:spacing w:after="120"/>
              <w:rPr>
                <w:sz w:val="20"/>
                <w:szCs w:val="20"/>
              </w:rPr>
            </w:pPr>
            <w:r>
              <w:rPr>
                <w:sz w:val="20"/>
                <w:szCs w:val="20"/>
              </w:rPr>
              <w:t>Proračun Općine Gračac, sredstva GRAČAC ČISTOĆA d.o.o.</w:t>
            </w:r>
          </w:p>
        </w:tc>
      </w:tr>
      <w:tr w:rsidR="00A515FE" w:rsidRPr="00232A81" w:rsidTr="00A515FE">
        <w:trPr>
          <w:cantSplit/>
          <w:trHeight w:val="284"/>
        </w:trPr>
        <w:tc>
          <w:tcPr>
            <w:tcW w:w="717" w:type="dxa"/>
            <w:vMerge/>
            <w:shd w:val="clear" w:color="auto" w:fill="auto"/>
            <w:vAlign w:val="center"/>
          </w:tcPr>
          <w:p w:rsidR="00A515FE" w:rsidRPr="001D590E" w:rsidRDefault="00A515FE" w:rsidP="00A515FE">
            <w:pPr>
              <w:spacing w:after="120"/>
              <w:jc w:val="center"/>
              <w:rPr>
                <w:sz w:val="20"/>
                <w:szCs w:val="20"/>
              </w:rPr>
            </w:pPr>
          </w:p>
        </w:tc>
        <w:tc>
          <w:tcPr>
            <w:tcW w:w="2085" w:type="dxa"/>
            <w:shd w:val="clear" w:color="auto" w:fill="auto"/>
            <w:vAlign w:val="center"/>
          </w:tcPr>
          <w:p w:rsidR="00A515FE" w:rsidRPr="00C63208" w:rsidRDefault="00A515FE" w:rsidP="00A515FE">
            <w:pPr>
              <w:spacing w:after="120"/>
              <w:rPr>
                <w:sz w:val="20"/>
                <w:szCs w:val="20"/>
              </w:rPr>
            </w:pPr>
            <w:r w:rsidRPr="00C63208">
              <w:rPr>
                <w:sz w:val="20"/>
                <w:szCs w:val="20"/>
              </w:rPr>
              <w:t>VISINA FINANCIJSKIH SREDSTAVA</w:t>
            </w:r>
          </w:p>
        </w:tc>
        <w:tc>
          <w:tcPr>
            <w:tcW w:w="6804" w:type="dxa"/>
            <w:shd w:val="clear" w:color="auto" w:fill="auto"/>
            <w:vAlign w:val="center"/>
          </w:tcPr>
          <w:p w:rsidR="00A515FE" w:rsidRPr="00C63208" w:rsidRDefault="00A515FE" w:rsidP="00A515FE">
            <w:pPr>
              <w:spacing w:after="120"/>
              <w:rPr>
                <w:sz w:val="20"/>
                <w:szCs w:val="20"/>
              </w:rPr>
            </w:pPr>
            <w:r w:rsidRPr="00C63208">
              <w:rPr>
                <w:sz w:val="20"/>
                <w:szCs w:val="20"/>
              </w:rPr>
              <w:t>20.000,00 HRK</w:t>
            </w:r>
          </w:p>
        </w:tc>
      </w:tr>
      <w:tr w:rsidR="00A515FE" w:rsidRPr="00232A81"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6.</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Pr="001D590E" w:rsidRDefault="00A515FE" w:rsidP="00A515FE">
            <w:pPr>
              <w:spacing w:after="120"/>
              <w:rPr>
                <w:sz w:val="20"/>
                <w:szCs w:val="20"/>
              </w:rPr>
            </w:pPr>
            <w:r w:rsidRPr="00B31229">
              <w:rPr>
                <w:sz w:val="20"/>
                <w:szCs w:val="20"/>
              </w:rPr>
              <w:t>Provođenje akcija prikupljanja otpada</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Pr="001D590E" w:rsidRDefault="00A515FE" w:rsidP="00A515FE">
            <w:pPr>
              <w:spacing w:after="120"/>
              <w:rPr>
                <w:sz w:val="20"/>
                <w:szCs w:val="20"/>
              </w:rPr>
            </w:pPr>
            <w:r>
              <w:rPr>
                <w:sz w:val="20"/>
                <w:szCs w:val="20"/>
              </w:rPr>
              <w:t>Proračun Općine</w:t>
            </w:r>
            <w:r w:rsidRPr="00C63208">
              <w:rPr>
                <w:sz w:val="20"/>
                <w:szCs w:val="20"/>
              </w:rPr>
              <w:t xml:space="preserve"> </w:t>
            </w:r>
            <w:r>
              <w:rPr>
                <w:sz w:val="20"/>
                <w:szCs w:val="20"/>
              </w:rPr>
              <w:t>Gračac,</w:t>
            </w:r>
            <w:r>
              <w:t xml:space="preserve"> </w:t>
            </w:r>
            <w:r w:rsidRPr="00032E06">
              <w:rPr>
                <w:sz w:val="20"/>
                <w:szCs w:val="20"/>
              </w:rPr>
              <w:t>sredstva GRAČAC ČISTOĆA d.o.o.</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Pr="001D590E" w:rsidRDefault="00A515FE" w:rsidP="00A515FE">
            <w:pPr>
              <w:spacing w:after="120"/>
              <w:rPr>
                <w:sz w:val="20"/>
                <w:szCs w:val="20"/>
              </w:rPr>
            </w:pPr>
            <w:r>
              <w:rPr>
                <w:sz w:val="20"/>
                <w:szCs w:val="20"/>
              </w:rPr>
              <w:t>2</w:t>
            </w:r>
            <w:r w:rsidRPr="00C63208">
              <w:rPr>
                <w:sz w:val="20"/>
                <w:szCs w:val="20"/>
              </w:rPr>
              <w:t>0.000,00 HRK</w:t>
            </w:r>
          </w:p>
        </w:tc>
      </w:tr>
      <w:tr w:rsidR="00A515FE" w:rsidRPr="00232A81"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7.</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Default="00A515FE" w:rsidP="00A515FE">
            <w:pPr>
              <w:spacing w:after="120"/>
              <w:rPr>
                <w:sz w:val="20"/>
                <w:szCs w:val="20"/>
              </w:rPr>
            </w:pPr>
            <w:r>
              <w:rPr>
                <w:sz w:val="20"/>
                <w:szCs w:val="20"/>
              </w:rPr>
              <w:t>Izgradnja reciklažnog dvorišta uključujući uspostavu kutka za ponovnu uporabu proizvoda</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Proračun Općine</w:t>
            </w:r>
            <w:r w:rsidRPr="00C63208">
              <w:rPr>
                <w:sz w:val="20"/>
                <w:szCs w:val="20"/>
              </w:rPr>
              <w:t xml:space="preserve"> </w:t>
            </w:r>
            <w:r>
              <w:rPr>
                <w:sz w:val="20"/>
                <w:szCs w:val="20"/>
              </w:rPr>
              <w:t>Gračac</w:t>
            </w:r>
            <w:r w:rsidRPr="00C63208">
              <w:rPr>
                <w:sz w:val="20"/>
                <w:szCs w:val="20"/>
              </w:rPr>
              <w:t>, FZOEU, EU Fondovi</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1.500.000,00 HRK</w:t>
            </w:r>
          </w:p>
        </w:tc>
      </w:tr>
    </w:tbl>
    <w:tbl>
      <w:tblPr>
        <w:tblStyle w:val="TableGrid42"/>
        <w:tblW w:w="9606" w:type="dxa"/>
        <w:tblLook w:val="01E0"/>
      </w:tblPr>
      <w:tblGrid>
        <w:gridCol w:w="717"/>
        <w:gridCol w:w="2085"/>
        <w:gridCol w:w="6804"/>
      </w:tblGrid>
      <w:tr w:rsidR="00A515FE"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8.</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Default="00A515FE" w:rsidP="00A515FE">
            <w:pPr>
              <w:spacing w:after="120"/>
              <w:rPr>
                <w:rFonts w:ascii="Arial Narrow" w:hAnsi="Arial Narrow"/>
                <w:sz w:val="20"/>
                <w:szCs w:val="20"/>
              </w:rPr>
            </w:pPr>
            <w:r>
              <w:rPr>
                <w:sz w:val="20"/>
                <w:szCs w:val="20"/>
              </w:rPr>
              <w:t>Postavljanje</w:t>
            </w:r>
            <w:r w:rsidRPr="009A06F7">
              <w:rPr>
                <w:sz w:val="20"/>
                <w:szCs w:val="20"/>
              </w:rPr>
              <w:t xml:space="preserve"> spremnika za otpadni tekstil na javnim površinama</w:t>
            </w:r>
          </w:p>
        </w:tc>
      </w:tr>
      <w:tr w:rsidR="00A515FE"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Default="00A515FE" w:rsidP="00A515FE">
            <w:pPr>
              <w:spacing w:after="120"/>
              <w:rPr>
                <w:rFonts w:ascii="Arial Narrow" w:hAnsi="Arial Narrow"/>
                <w:sz w:val="20"/>
                <w:szCs w:val="20"/>
              </w:rPr>
            </w:pPr>
            <w:r w:rsidRPr="005F3CCB">
              <w:rPr>
                <w:sz w:val="20"/>
                <w:szCs w:val="20"/>
              </w:rPr>
              <w:t xml:space="preserve">Proračun </w:t>
            </w:r>
            <w:r>
              <w:rPr>
                <w:sz w:val="20"/>
                <w:szCs w:val="20"/>
              </w:rPr>
              <w:t>Općine Gračac, sredstva GRAČAC ČISTOĆA</w:t>
            </w:r>
            <w:r w:rsidRPr="005F3CCB">
              <w:rPr>
                <w:sz w:val="20"/>
                <w:szCs w:val="20"/>
              </w:rPr>
              <w:t xml:space="preserve"> d.o.o., FZOEU, EU Fondovi</w:t>
            </w:r>
          </w:p>
        </w:tc>
      </w:tr>
      <w:tr w:rsidR="00A515FE"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Default="00A515FE" w:rsidP="00A515FE">
            <w:pPr>
              <w:spacing w:after="120"/>
              <w:rPr>
                <w:rFonts w:ascii="Arial Narrow" w:hAnsi="Arial Narrow"/>
                <w:sz w:val="20"/>
                <w:szCs w:val="20"/>
              </w:rPr>
            </w:pPr>
            <w:r>
              <w:rPr>
                <w:sz w:val="20"/>
                <w:szCs w:val="20"/>
              </w:rPr>
              <w:t>20</w:t>
            </w:r>
            <w:r w:rsidRPr="00157ECD">
              <w:rPr>
                <w:sz w:val="20"/>
                <w:szCs w:val="20"/>
              </w:rPr>
              <w:t>.000 HRK</w:t>
            </w:r>
          </w:p>
        </w:tc>
      </w:tr>
    </w:tbl>
    <w:tbl>
      <w:tblPr>
        <w:tblStyle w:val="TableGrid4"/>
        <w:tblW w:w="9606" w:type="dxa"/>
        <w:tblLook w:val="01E0"/>
      </w:tblPr>
      <w:tblGrid>
        <w:gridCol w:w="717"/>
        <w:gridCol w:w="2085"/>
        <w:gridCol w:w="6804"/>
      </w:tblGrid>
      <w:tr w:rsidR="00A515FE" w:rsidRPr="00232A81"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9.</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Pr="001D590E" w:rsidRDefault="00A515FE" w:rsidP="00A515FE">
            <w:pPr>
              <w:spacing w:after="120"/>
              <w:rPr>
                <w:rFonts w:ascii="Arial Narrow" w:hAnsi="Arial Narrow"/>
                <w:sz w:val="20"/>
                <w:szCs w:val="20"/>
              </w:rPr>
            </w:pPr>
            <w:r>
              <w:rPr>
                <w:sz w:val="20"/>
                <w:szCs w:val="20"/>
              </w:rPr>
              <w:t>Nabav</w:t>
            </w:r>
            <w:r w:rsidRPr="00B31229">
              <w:rPr>
                <w:sz w:val="20"/>
                <w:szCs w:val="20"/>
              </w:rPr>
              <w:t>a mobilnog reciklažnog dvorišta</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Pr="00C63208" w:rsidRDefault="00A515FE" w:rsidP="00A515FE">
            <w:pPr>
              <w:spacing w:after="120"/>
              <w:rPr>
                <w:sz w:val="20"/>
                <w:szCs w:val="20"/>
              </w:rPr>
            </w:pPr>
            <w:r>
              <w:rPr>
                <w:sz w:val="20"/>
                <w:szCs w:val="20"/>
              </w:rPr>
              <w:t>Proračun Općine</w:t>
            </w:r>
            <w:r w:rsidRPr="00C63208">
              <w:rPr>
                <w:sz w:val="20"/>
                <w:szCs w:val="20"/>
              </w:rPr>
              <w:t xml:space="preserve"> </w:t>
            </w:r>
            <w:r>
              <w:rPr>
                <w:sz w:val="20"/>
                <w:szCs w:val="20"/>
              </w:rPr>
              <w:t>Gračac,</w:t>
            </w:r>
            <w:r w:rsidRPr="00C63208">
              <w:rPr>
                <w:sz w:val="20"/>
                <w:szCs w:val="20"/>
              </w:rPr>
              <w:t xml:space="preserve"> FZOEU, EU Fondovi</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Pr="009A06F7" w:rsidRDefault="00A515FE" w:rsidP="00A515FE">
            <w:pPr>
              <w:spacing w:after="120"/>
              <w:rPr>
                <w:sz w:val="20"/>
                <w:szCs w:val="20"/>
              </w:rPr>
            </w:pPr>
            <w:r>
              <w:rPr>
                <w:sz w:val="20"/>
                <w:szCs w:val="20"/>
              </w:rPr>
              <w:t>6</w:t>
            </w:r>
            <w:r w:rsidRPr="009A06F7">
              <w:rPr>
                <w:sz w:val="20"/>
                <w:szCs w:val="20"/>
              </w:rPr>
              <w:t>00.000,00 HRK</w:t>
            </w:r>
          </w:p>
        </w:tc>
      </w:tr>
      <w:tr w:rsidR="00A515FE" w:rsidRPr="00232A81"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10.</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1D590E">
              <w:rPr>
                <w:sz w:val="20"/>
                <w:szCs w:val="20"/>
              </w:rPr>
              <w:t>MJERA</w:t>
            </w:r>
          </w:p>
        </w:tc>
        <w:tc>
          <w:tcPr>
            <w:tcW w:w="6804" w:type="dxa"/>
            <w:shd w:val="clear" w:color="auto" w:fill="D6E3BC" w:themeFill="accent3" w:themeFillTint="66"/>
            <w:vAlign w:val="center"/>
          </w:tcPr>
          <w:p w:rsidR="00A515FE" w:rsidRPr="00C63208" w:rsidRDefault="00A515FE" w:rsidP="00A515FE">
            <w:pPr>
              <w:spacing w:after="120"/>
              <w:rPr>
                <w:sz w:val="20"/>
                <w:szCs w:val="20"/>
              </w:rPr>
            </w:pPr>
            <w:r w:rsidRPr="00C63208">
              <w:rPr>
                <w:sz w:val="20"/>
                <w:szCs w:val="20"/>
              </w:rPr>
              <w:t xml:space="preserve">Sprječavanje </w:t>
            </w:r>
            <w:r>
              <w:rPr>
                <w:sz w:val="20"/>
                <w:szCs w:val="20"/>
              </w:rPr>
              <w:t>nepropisnog odbacivanja otpada</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Pr="001D590E" w:rsidRDefault="00A515FE" w:rsidP="00A515FE">
            <w:pPr>
              <w:spacing w:after="120"/>
              <w:rPr>
                <w:rFonts w:ascii="Arial Narrow" w:hAnsi="Arial Narrow"/>
                <w:sz w:val="20"/>
                <w:szCs w:val="20"/>
              </w:rPr>
            </w:pPr>
            <w:r>
              <w:rPr>
                <w:sz w:val="20"/>
                <w:szCs w:val="20"/>
              </w:rPr>
              <w:t>Proračun Općine</w:t>
            </w:r>
            <w:r w:rsidRPr="00C63208">
              <w:rPr>
                <w:sz w:val="20"/>
                <w:szCs w:val="20"/>
              </w:rPr>
              <w:t xml:space="preserve"> </w:t>
            </w:r>
            <w:r>
              <w:rPr>
                <w:sz w:val="20"/>
                <w:szCs w:val="20"/>
              </w:rPr>
              <w:t>Gračac</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Pr="001D590E" w:rsidRDefault="00A515FE" w:rsidP="00A515FE">
            <w:pPr>
              <w:spacing w:after="120"/>
              <w:rPr>
                <w:rFonts w:ascii="Arial Narrow" w:hAnsi="Arial Narrow"/>
                <w:sz w:val="20"/>
                <w:szCs w:val="20"/>
              </w:rPr>
            </w:pPr>
            <w:r w:rsidRPr="00157ECD">
              <w:rPr>
                <w:sz w:val="20"/>
                <w:szCs w:val="20"/>
              </w:rPr>
              <w:t>Financijska sredstva osigurana u sklopu službe komunalnog redarstva.</w:t>
            </w:r>
          </w:p>
        </w:tc>
      </w:tr>
      <w:tr w:rsidR="00A515FE" w:rsidRPr="00232A81"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11.</w:t>
            </w:r>
          </w:p>
        </w:tc>
        <w:tc>
          <w:tcPr>
            <w:tcW w:w="2085" w:type="dxa"/>
            <w:shd w:val="clear" w:color="auto" w:fill="D6E3BC" w:themeFill="accent3" w:themeFillTint="66"/>
            <w:vAlign w:val="center"/>
          </w:tcPr>
          <w:p w:rsidR="00A515FE" w:rsidRPr="009A06F7" w:rsidRDefault="00A515FE" w:rsidP="00A515FE">
            <w:pPr>
              <w:spacing w:after="120"/>
              <w:rPr>
                <w:sz w:val="20"/>
                <w:szCs w:val="20"/>
              </w:rPr>
            </w:pPr>
            <w:r w:rsidRPr="009A06F7">
              <w:rPr>
                <w:sz w:val="20"/>
                <w:szCs w:val="20"/>
              </w:rPr>
              <w:t>MJERA</w:t>
            </w:r>
          </w:p>
        </w:tc>
        <w:tc>
          <w:tcPr>
            <w:tcW w:w="6804" w:type="dxa"/>
            <w:shd w:val="clear" w:color="auto" w:fill="D6E3BC" w:themeFill="accent3" w:themeFillTint="66"/>
            <w:vAlign w:val="center"/>
          </w:tcPr>
          <w:p w:rsidR="00A515FE" w:rsidRPr="009A06F7" w:rsidRDefault="00A515FE" w:rsidP="00A515FE">
            <w:pPr>
              <w:spacing w:after="120"/>
              <w:rPr>
                <w:sz w:val="20"/>
                <w:szCs w:val="20"/>
              </w:rPr>
            </w:pPr>
            <w:r w:rsidRPr="009A06F7">
              <w:rPr>
                <w:sz w:val="20"/>
                <w:szCs w:val="20"/>
              </w:rPr>
              <w:t>Uklanjanje otpada odbačenog u okoliš</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Default="00A515FE" w:rsidP="00A515FE">
            <w:pPr>
              <w:spacing w:after="120"/>
              <w:rPr>
                <w:rFonts w:ascii="Arial Narrow" w:hAnsi="Arial Narrow"/>
                <w:sz w:val="20"/>
                <w:szCs w:val="20"/>
              </w:rPr>
            </w:pPr>
            <w:r>
              <w:rPr>
                <w:sz w:val="20"/>
                <w:szCs w:val="20"/>
              </w:rPr>
              <w:t>Proračun Općine</w:t>
            </w:r>
            <w:r w:rsidRPr="00C63208">
              <w:rPr>
                <w:sz w:val="20"/>
                <w:szCs w:val="20"/>
              </w:rPr>
              <w:t xml:space="preserve"> </w:t>
            </w:r>
            <w:r>
              <w:rPr>
                <w:sz w:val="20"/>
                <w:szCs w:val="20"/>
              </w:rPr>
              <w:t>Gračac</w:t>
            </w:r>
          </w:p>
        </w:tc>
      </w:tr>
      <w:tr w:rsidR="00A515FE" w:rsidRPr="00232A81"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Default="00A515FE" w:rsidP="00A515FE">
            <w:pPr>
              <w:spacing w:after="120"/>
              <w:rPr>
                <w:rFonts w:ascii="Arial Narrow" w:hAnsi="Arial Narrow"/>
                <w:sz w:val="20"/>
                <w:szCs w:val="20"/>
              </w:rPr>
            </w:pPr>
            <w:r>
              <w:rPr>
                <w:sz w:val="20"/>
                <w:szCs w:val="20"/>
              </w:rPr>
              <w:t>Ovisno o broju divljih odlagališta.</w:t>
            </w:r>
          </w:p>
        </w:tc>
      </w:tr>
    </w:tbl>
    <w:tbl>
      <w:tblPr>
        <w:tblStyle w:val="TableGrid41"/>
        <w:tblW w:w="9606" w:type="dxa"/>
        <w:tblLook w:val="01E0"/>
      </w:tblPr>
      <w:tblGrid>
        <w:gridCol w:w="717"/>
        <w:gridCol w:w="2085"/>
        <w:gridCol w:w="6804"/>
      </w:tblGrid>
      <w:tr w:rsidR="00A515FE" w:rsidTr="00A515FE">
        <w:trPr>
          <w:cantSplit/>
          <w:trHeight w:val="284"/>
        </w:trPr>
        <w:tc>
          <w:tcPr>
            <w:tcW w:w="717" w:type="dxa"/>
            <w:vMerge w:val="restart"/>
            <w:shd w:val="clear" w:color="auto" w:fill="auto"/>
            <w:vAlign w:val="center"/>
          </w:tcPr>
          <w:p w:rsidR="00A515FE" w:rsidRPr="001D590E" w:rsidRDefault="00A515FE" w:rsidP="00A515FE">
            <w:pPr>
              <w:spacing w:after="120"/>
              <w:jc w:val="center"/>
              <w:rPr>
                <w:sz w:val="20"/>
                <w:szCs w:val="20"/>
              </w:rPr>
            </w:pPr>
            <w:r>
              <w:rPr>
                <w:sz w:val="20"/>
                <w:szCs w:val="20"/>
              </w:rPr>
              <w:t>12.</w:t>
            </w:r>
          </w:p>
        </w:tc>
        <w:tc>
          <w:tcPr>
            <w:tcW w:w="2085" w:type="dxa"/>
            <w:shd w:val="clear" w:color="auto" w:fill="D6E3BC" w:themeFill="accent3" w:themeFillTint="66"/>
            <w:vAlign w:val="center"/>
          </w:tcPr>
          <w:p w:rsidR="00A515FE" w:rsidRPr="001D590E" w:rsidRDefault="00A515FE" w:rsidP="00A515FE">
            <w:pPr>
              <w:spacing w:after="120"/>
              <w:rPr>
                <w:sz w:val="20"/>
                <w:szCs w:val="20"/>
              </w:rPr>
            </w:pPr>
            <w:r w:rsidRPr="009A06F7">
              <w:rPr>
                <w:sz w:val="20"/>
                <w:szCs w:val="20"/>
              </w:rPr>
              <w:t>MJERA</w:t>
            </w:r>
          </w:p>
        </w:tc>
        <w:tc>
          <w:tcPr>
            <w:tcW w:w="6804" w:type="dxa"/>
            <w:shd w:val="clear" w:color="auto" w:fill="D6E3BC" w:themeFill="accent3" w:themeFillTint="66"/>
            <w:vAlign w:val="center"/>
          </w:tcPr>
          <w:p w:rsidR="00A515FE" w:rsidRDefault="00A515FE" w:rsidP="00A515FE">
            <w:pPr>
              <w:spacing w:after="120"/>
              <w:rPr>
                <w:sz w:val="20"/>
                <w:szCs w:val="20"/>
              </w:rPr>
            </w:pPr>
            <w:r>
              <w:rPr>
                <w:sz w:val="20"/>
                <w:szCs w:val="20"/>
              </w:rPr>
              <w:t>Izgradnja reciklažnog dvorišta za građevni otpad</w:t>
            </w:r>
          </w:p>
        </w:tc>
      </w:tr>
      <w:tr w:rsidR="00A515FE"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IZVOR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Proračun Općine Gračac, FZOEU, EU Fondovi</w:t>
            </w:r>
          </w:p>
        </w:tc>
      </w:tr>
      <w:tr w:rsidR="00A515FE" w:rsidTr="00A515FE">
        <w:trPr>
          <w:cantSplit/>
          <w:trHeight w:val="284"/>
        </w:trPr>
        <w:tc>
          <w:tcPr>
            <w:tcW w:w="717" w:type="dxa"/>
            <w:vMerge/>
            <w:shd w:val="clear" w:color="auto" w:fill="auto"/>
          </w:tcPr>
          <w:p w:rsidR="00A515FE" w:rsidRPr="001D590E" w:rsidRDefault="00A515FE" w:rsidP="00A515FE">
            <w:pPr>
              <w:spacing w:after="120"/>
              <w:rPr>
                <w:sz w:val="20"/>
                <w:szCs w:val="20"/>
              </w:rPr>
            </w:pPr>
          </w:p>
        </w:tc>
        <w:tc>
          <w:tcPr>
            <w:tcW w:w="2085" w:type="dxa"/>
            <w:shd w:val="clear" w:color="auto" w:fill="auto"/>
            <w:vAlign w:val="center"/>
          </w:tcPr>
          <w:p w:rsidR="00A515FE" w:rsidRPr="001D590E" w:rsidRDefault="00A515FE" w:rsidP="00A515FE">
            <w:pPr>
              <w:spacing w:after="120"/>
              <w:rPr>
                <w:sz w:val="20"/>
                <w:szCs w:val="20"/>
              </w:rPr>
            </w:pPr>
            <w:r w:rsidRPr="001D590E">
              <w:rPr>
                <w:sz w:val="20"/>
                <w:szCs w:val="20"/>
              </w:rPr>
              <w:t>VISINA FINANCIJSKIH SREDSTAVA</w:t>
            </w:r>
          </w:p>
        </w:tc>
        <w:tc>
          <w:tcPr>
            <w:tcW w:w="6804" w:type="dxa"/>
            <w:shd w:val="clear" w:color="auto" w:fill="auto"/>
            <w:vAlign w:val="center"/>
          </w:tcPr>
          <w:p w:rsidR="00A515FE" w:rsidRDefault="00A515FE" w:rsidP="00A515FE">
            <w:pPr>
              <w:spacing w:after="120"/>
              <w:rPr>
                <w:sz w:val="20"/>
                <w:szCs w:val="20"/>
              </w:rPr>
            </w:pPr>
            <w:r>
              <w:rPr>
                <w:sz w:val="20"/>
                <w:szCs w:val="20"/>
              </w:rPr>
              <w:t>Ovisno o odabranom tajničkom rješenju.</w:t>
            </w:r>
          </w:p>
        </w:tc>
      </w:tr>
    </w:tbl>
    <w:p w:rsidR="00A515FE" w:rsidRDefault="00A515FE" w:rsidP="00A515FE"/>
    <w:p w:rsidR="00A515FE" w:rsidRDefault="00A515FE" w:rsidP="00A515FE">
      <w:pPr>
        <w:spacing w:after="200"/>
      </w:pPr>
      <w:r>
        <w:br w:type="page"/>
      </w:r>
    </w:p>
    <w:p w:rsidR="00A515FE" w:rsidRDefault="00A515FE" w:rsidP="00A515FE">
      <w:pPr>
        <w:pStyle w:val="Heading1"/>
        <w:rPr>
          <w:lang w:bidi="en-US"/>
        </w:rPr>
      </w:pPr>
      <w:bookmarkStart w:id="85" w:name="_Toc449512228"/>
      <w:bookmarkStart w:id="86" w:name="_Toc474846174"/>
      <w:bookmarkStart w:id="87" w:name="_Toc502274036"/>
      <w:bookmarkStart w:id="88" w:name="_Toc505686094"/>
      <w:r w:rsidRPr="004D6230">
        <w:rPr>
          <w:lang w:bidi="en-US"/>
        </w:rPr>
        <w:lastRenderedPageBreak/>
        <w:t>ROKOVI I NOSITELJI IZVRŠENJA PLANA</w:t>
      </w:r>
      <w:bookmarkEnd w:id="85"/>
      <w:bookmarkEnd w:id="86"/>
      <w:bookmarkEnd w:id="87"/>
      <w:bookmarkEnd w:id="88"/>
    </w:p>
    <w:p w:rsidR="00A515FE" w:rsidRDefault="00A515FE" w:rsidP="00A515FE">
      <w:pPr>
        <w:spacing w:after="200"/>
        <w:rPr>
          <w:lang w:bidi="en-US"/>
        </w:rPr>
      </w:pPr>
      <w:r w:rsidRPr="008C7602">
        <w:rPr>
          <w:lang w:bidi="en-US"/>
        </w:rPr>
        <w:t xml:space="preserve">Sljedećom tabelom iznijeti su rokovi izvršenja pojedinih </w:t>
      </w:r>
      <w:r>
        <w:rPr>
          <w:lang w:bidi="en-US"/>
        </w:rPr>
        <w:t>mjera</w:t>
      </w:r>
      <w:r w:rsidRPr="008C7602">
        <w:rPr>
          <w:lang w:bidi="en-US"/>
        </w:rPr>
        <w:t xml:space="preserve"> koje je potrebno poduzeti u svrhu uspostavljanja cjelovitog sustava gospodarenja otpadom na području Općine</w:t>
      </w:r>
      <w:r>
        <w:rPr>
          <w:lang w:bidi="en-US"/>
        </w:rPr>
        <w:t xml:space="preserve"> Gračac</w:t>
      </w:r>
      <w:r w:rsidRPr="008C7602">
        <w:rPr>
          <w:lang w:bidi="en-US"/>
        </w:rPr>
        <w:t>.</w:t>
      </w:r>
    </w:p>
    <w:p w:rsidR="00A515FE" w:rsidRDefault="00A515FE" w:rsidP="00A515FE">
      <w:pPr>
        <w:pStyle w:val="Caption"/>
        <w:rPr>
          <w:lang w:bidi="en-US"/>
        </w:rPr>
      </w:pPr>
      <w:r>
        <w:t xml:space="preserve">Tabela </w:t>
      </w:r>
      <w:fldSimple w:instr=" SEQ Tabela \* ARABIC ">
        <w:r>
          <w:rPr>
            <w:noProof/>
          </w:rPr>
          <w:t>8</w:t>
        </w:r>
      </w:fldSimple>
      <w:r>
        <w:t>: rokovi i nositelji izvršenja plana</w:t>
      </w:r>
    </w:p>
    <w:tbl>
      <w:tblPr>
        <w:tblStyle w:val="TableGrid4"/>
        <w:tblW w:w="11283" w:type="dxa"/>
        <w:jc w:val="center"/>
        <w:tblLayout w:type="fixed"/>
        <w:tblLook w:val="04A0"/>
      </w:tblPr>
      <w:tblGrid>
        <w:gridCol w:w="564"/>
        <w:gridCol w:w="2827"/>
        <w:gridCol w:w="2929"/>
        <w:gridCol w:w="709"/>
        <w:gridCol w:w="709"/>
        <w:gridCol w:w="709"/>
        <w:gridCol w:w="709"/>
        <w:gridCol w:w="709"/>
        <w:gridCol w:w="709"/>
        <w:gridCol w:w="709"/>
      </w:tblGrid>
      <w:tr w:rsidR="00A515FE" w:rsidRPr="00E2232A" w:rsidTr="00A515FE">
        <w:trPr>
          <w:cantSplit/>
          <w:tblHeader/>
          <w:jc w:val="center"/>
        </w:trPr>
        <w:tc>
          <w:tcPr>
            <w:tcW w:w="564" w:type="dxa"/>
            <w:shd w:val="clear" w:color="auto" w:fill="D6E3BC" w:themeFill="accent3" w:themeFillTint="66"/>
          </w:tcPr>
          <w:p w:rsidR="00A515FE" w:rsidRPr="00E2232A" w:rsidRDefault="00A515FE" w:rsidP="00A515FE">
            <w:pPr>
              <w:spacing w:before="120" w:after="120"/>
              <w:jc w:val="center"/>
              <w:rPr>
                <w:sz w:val="20"/>
                <w:szCs w:val="20"/>
                <w:lang w:bidi="en-US"/>
              </w:rPr>
            </w:pPr>
            <w:r>
              <w:rPr>
                <w:sz w:val="20"/>
                <w:szCs w:val="20"/>
                <w:lang w:bidi="en-US"/>
              </w:rPr>
              <w:t>BR.</w:t>
            </w:r>
          </w:p>
        </w:tc>
        <w:tc>
          <w:tcPr>
            <w:tcW w:w="2827" w:type="dxa"/>
            <w:shd w:val="clear" w:color="auto" w:fill="D6E3BC" w:themeFill="accent3" w:themeFillTint="66"/>
            <w:vAlign w:val="center"/>
          </w:tcPr>
          <w:p w:rsidR="00A515FE" w:rsidRPr="00E2232A" w:rsidRDefault="00A515FE" w:rsidP="00A515FE">
            <w:pPr>
              <w:spacing w:before="120" w:after="120"/>
              <w:jc w:val="center"/>
              <w:rPr>
                <w:sz w:val="20"/>
                <w:szCs w:val="20"/>
                <w:lang w:bidi="en-US"/>
              </w:rPr>
            </w:pPr>
            <w:r w:rsidRPr="00E2232A">
              <w:rPr>
                <w:sz w:val="20"/>
                <w:szCs w:val="20"/>
                <w:lang w:bidi="en-US"/>
              </w:rPr>
              <w:t>MJERA</w:t>
            </w:r>
          </w:p>
        </w:tc>
        <w:tc>
          <w:tcPr>
            <w:tcW w:w="2929" w:type="dxa"/>
            <w:shd w:val="clear" w:color="auto" w:fill="D6E3BC" w:themeFill="accent3" w:themeFillTint="66"/>
            <w:vAlign w:val="center"/>
          </w:tcPr>
          <w:p w:rsidR="00A515FE" w:rsidRPr="00E2232A" w:rsidRDefault="00A515FE" w:rsidP="00A515FE">
            <w:pPr>
              <w:spacing w:before="120" w:after="120"/>
              <w:jc w:val="center"/>
              <w:rPr>
                <w:sz w:val="20"/>
                <w:szCs w:val="20"/>
                <w:lang w:bidi="en-US"/>
              </w:rPr>
            </w:pPr>
            <w:r w:rsidRPr="00E2232A">
              <w:rPr>
                <w:sz w:val="20"/>
                <w:szCs w:val="20"/>
                <w:lang w:bidi="en-US"/>
              </w:rPr>
              <w:t>NOSITELJ</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sidRPr="001C28DE">
              <w:rPr>
                <w:sz w:val="18"/>
                <w:szCs w:val="18"/>
                <w:lang w:bidi="en-US"/>
              </w:rPr>
              <w:t>ROK</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sidRPr="001C28DE">
              <w:rPr>
                <w:sz w:val="18"/>
                <w:szCs w:val="18"/>
                <w:lang w:bidi="en-US"/>
              </w:rPr>
              <w:t>2017.</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sidRPr="001C28DE">
              <w:rPr>
                <w:sz w:val="18"/>
                <w:szCs w:val="18"/>
                <w:lang w:bidi="en-US"/>
              </w:rPr>
              <w:t>2018.</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sidRPr="001C28DE">
              <w:rPr>
                <w:sz w:val="18"/>
                <w:szCs w:val="18"/>
                <w:lang w:bidi="en-US"/>
              </w:rPr>
              <w:t>2019.</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Pr>
                <w:sz w:val="18"/>
                <w:szCs w:val="18"/>
                <w:lang w:bidi="en-US"/>
              </w:rPr>
              <w:t>2020.</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Pr>
                <w:sz w:val="18"/>
                <w:szCs w:val="18"/>
                <w:lang w:bidi="en-US"/>
              </w:rPr>
              <w:t>2021.</w:t>
            </w:r>
          </w:p>
        </w:tc>
        <w:tc>
          <w:tcPr>
            <w:tcW w:w="709" w:type="dxa"/>
            <w:shd w:val="clear" w:color="auto" w:fill="D6E3BC" w:themeFill="accent3" w:themeFillTint="66"/>
            <w:vAlign w:val="center"/>
          </w:tcPr>
          <w:p w:rsidR="00A515FE" w:rsidRPr="001C28DE" w:rsidRDefault="00A515FE" w:rsidP="00A515FE">
            <w:pPr>
              <w:spacing w:before="120" w:after="120"/>
              <w:jc w:val="center"/>
              <w:rPr>
                <w:sz w:val="18"/>
                <w:szCs w:val="18"/>
                <w:lang w:bidi="en-US"/>
              </w:rPr>
            </w:pPr>
            <w:r>
              <w:rPr>
                <w:sz w:val="18"/>
                <w:szCs w:val="18"/>
                <w:lang w:bidi="en-US"/>
              </w:rPr>
              <w:t>2022.</w:t>
            </w: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lang w:bidi="en-US"/>
              </w:rPr>
            </w:pPr>
            <w:r>
              <w:rPr>
                <w:sz w:val="20"/>
                <w:szCs w:val="20"/>
                <w:lang w:bidi="en-US"/>
              </w:rPr>
              <w:t>1.</w:t>
            </w:r>
          </w:p>
        </w:tc>
        <w:tc>
          <w:tcPr>
            <w:tcW w:w="2827" w:type="dxa"/>
            <w:vAlign w:val="center"/>
          </w:tcPr>
          <w:p w:rsidR="00A515FE" w:rsidRPr="00E2232A" w:rsidRDefault="00A515FE" w:rsidP="00A515FE">
            <w:pPr>
              <w:spacing w:before="120" w:after="120"/>
              <w:rPr>
                <w:sz w:val="20"/>
                <w:szCs w:val="20"/>
                <w:lang w:bidi="en-US"/>
              </w:rPr>
            </w:pPr>
            <w:r w:rsidRPr="00E2232A">
              <w:rPr>
                <w:sz w:val="20"/>
                <w:szCs w:val="20"/>
                <w:lang w:bidi="en-US"/>
              </w:rPr>
              <w:t>Provođenje mjera definiranih Planom sprječavanja nastanka otpada</w:t>
            </w:r>
          </w:p>
        </w:tc>
        <w:tc>
          <w:tcPr>
            <w:tcW w:w="2929" w:type="dxa"/>
            <w:vAlign w:val="center"/>
          </w:tcPr>
          <w:p w:rsidR="00A515FE" w:rsidRPr="00E2232A" w:rsidRDefault="00A515FE" w:rsidP="00A515FE">
            <w:pPr>
              <w:spacing w:before="120" w:after="120"/>
              <w:rPr>
                <w:sz w:val="20"/>
                <w:szCs w:val="20"/>
                <w:lang w:bidi="en-US"/>
              </w:rPr>
            </w:pPr>
            <w:r w:rsidRPr="00E2232A">
              <w:rPr>
                <w:sz w:val="20"/>
                <w:szCs w:val="20"/>
                <w:lang w:bidi="en-US"/>
              </w:rPr>
              <w:t>MZOE</w:t>
            </w:r>
          </w:p>
          <w:p w:rsidR="00A515FE" w:rsidRPr="00E2232A"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p w:rsidR="00A515FE" w:rsidRPr="00E2232A" w:rsidRDefault="00A515FE" w:rsidP="00A515FE">
            <w:pPr>
              <w:spacing w:before="120" w:after="120"/>
              <w:rPr>
                <w:sz w:val="20"/>
                <w:szCs w:val="20"/>
                <w:lang w:bidi="en-US"/>
              </w:rPr>
            </w:pPr>
            <w:r w:rsidRPr="001D4924">
              <w:rPr>
                <w:sz w:val="20"/>
                <w:szCs w:val="20"/>
                <w:lang w:bidi="en-US"/>
              </w:rPr>
              <w:t>GRAČAC ČISTOĆA d.o.o.</w:t>
            </w:r>
          </w:p>
        </w:tc>
        <w:tc>
          <w:tcPr>
            <w:tcW w:w="709" w:type="dxa"/>
            <w:vAlign w:val="center"/>
          </w:tcPr>
          <w:p w:rsidR="00A515FE" w:rsidRPr="001C28DE" w:rsidRDefault="00A515FE" w:rsidP="00A515FE">
            <w:pPr>
              <w:spacing w:before="120" w:after="120"/>
              <w:jc w:val="center"/>
              <w:rPr>
                <w:sz w:val="18"/>
                <w:szCs w:val="18"/>
                <w:lang w:bidi="en-US"/>
              </w:rPr>
            </w:pPr>
            <w:r w:rsidRPr="001C28DE">
              <w:rPr>
                <w:sz w:val="18"/>
                <w:szCs w:val="18"/>
                <w:lang w:bidi="en-US"/>
              </w:rPr>
              <w:t>2022.</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Default="00A515FE" w:rsidP="00A515FE">
            <w:pPr>
              <w:spacing w:before="120" w:after="120"/>
              <w:jc w:val="center"/>
              <w:rPr>
                <w:sz w:val="20"/>
                <w:szCs w:val="20"/>
                <w:lang w:bidi="en-US"/>
              </w:rPr>
            </w:pPr>
            <w:r>
              <w:rPr>
                <w:sz w:val="20"/>
                <w:szCs w:val="20"/>
                <w:lang w:bidi="en-US"/>
              </w:rPr>
              <w:t>2.</w:t>
            </w:r>
          </w:p>
        </w:tc>
        <w:tc>
          <w:tcPr>
            <w:tcW w:w="2827" w:type="dxa"/>
            <w:vAlign w:val="center"/>
          </w:tcPr>
          <w:p w:rsidR="00A515FE" w:rsidRPr="00E2232A" w:rsidRDefault="00A515FE" w:rsidP="00A515FE">
            <w:pPr>
              <w:spacing w:before="120" w:after="120"/>
              <w:rPr>
                <w:sz w:val="20"/>
                <w:szCs w:val="20"/>
                <w:lang w:bidi="en-US"/>
              </w:rPr>
            </w:pPr>
            <w:r>
              <w:rPr>
                <w:sz w:val="20"/>
                <w:szCs w:val="20"/>
              </w:rPr>
              <w:t>Osiguranje potrebne opreme za provođenje kućnog kompostiranja</w:t>
            </w:r>
          </w:p>
        </w:tc>
        <w:tc>
          <w:tcPr>
            <w:tcW w:w="2929" w:type="dxa"/>
            <w:vAlign w:val="center"/>
          </w:tcPr>
          <w:p w:rsidR="00A515FE" w:rsidRPr="00E2232A"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p w:rsidR="00A515FE" w:rsidRPr="00E2232A" w:rsidRDefault="00A515FE" w:rsidP="00A515FE">
            <w:pPr>
              <w:spacing w:before="120" w:after="120"/>
              <w:rPr>
                <w:sz w:val="20"/>
                <w:szCs w:val="20"/>
                <w:lang w:bidi="en-US"/>
              </w:rPr>
            </w:pPr>
            <w:r w:rsidRPr="001D4924">
              <w:rPr>
                <w:sz w:val="20"/>
                <w:szCs w:val="20"/>
                <w:lang w:bidi="en-US"/>
              </w:rPr>
              <w:t>GRAČAC ČISTOĆA d.o.o.</w:t>
            </w:r>
          </w:p>
        </w:tc>
        <w:tc>
          <w:tcPr>
            <w:tcW w:w="709" w:type="dxa"/>
            <w:vAlign w:val="center"/>
          </w:tcPr>
          <w:p w:rsidR="00A515FE" w:rsidRPr="001C28DE" w:rsidRDefault="00A515FE" w:rsidP="00A515FE">
            <w:pPr>
              <w:spacing w:before="120" w:after="120"/>
              <w:jc w:val="center"/>
              <w:rPr>
                <w:sz w:val="18"/>
                <w:szCs w:val="18"/>
                <w:lang w:bidi="en-US"/>
              </w:rPr>
            </w:pPr>
            <w:r>
              <w:rPr>
                <w:sz w:val="18"/>
                <w:szCs w:val="18"/>
                <w:lang w:bidi="en-US"/>
              </w:rPr>
              <w:t>2020.</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Default="00A515FE" w:rsidP="00A515FE">
            <w:pPr>
              <w:spacing w:before="120" w:after="120"/>
              <w:jc w:val="center"/>
              <w:rPr>
                <w:sz w:val="20"/>
                <w:szCs w:val="20"/>
                <w:lang w:bidi="en-US"/>
              </w:rPr>
            </w:pPr>
            <w:r>
              <w:rPr>
                <w:sz w:val="20"/>
                <w:szCs w:val="20"/>
                <w:lang w:bidi="en-US"/>
              </w:rPr>
              <w:t>3</w:t>
            </w:r>
          </w:p>
        </w:tc>
        <w:tc>
          <w:tcPr>
            <w:tcW w:w="2827" w:type="dxa"/>
            <w:vAlign w:val="center"/>
          </w:tcPr>
          <w:p w:rsidR="00A515FE" w:rsidRDefault="00A515FE" w:rsidP="00A515FE">
            <w:pPr>
              <w:spacing w:before="120" w:after="120"/>
              <w:rPr>
                <w:sz w:val="20"/>
                <w:szCs w:val="20"/>
              </w:rPr>
            </w:pPr>
            <w:r w:rsidRPr="0098452F">
              <w:rPr>
                <w:sz w:val="20"/>
                <w:szCs w:val="20"/>
              </w:rPr>
              <w:t>Nabava spremnika za odvojeno prikupljanje otpada</w:t>
            </w:r>
          </w:p>
        </w:tc>
        <w:tc>
          <w:tcPr>
            <w:tcW w:w="2929" w:type="dxa"/>
            <w:vAlign w:val="center"/>
          </w:tcPr>
          <w:p w:rsidR="00A515FE" w:rsidRPr="00E346D9" w:rsidRDefault="00A515FE" w:rsidP="00A515FE">
            <w:pPr>
              <w:spacing w:before="120" w:after="120"/>
              <w:rPr>
                <w:sz w:val="20"/>
                <w:szCs w:val="20"/>
                <w:lang w:bidi="en-US"/>
              </w:rPr>
            </w:pPr>
            <w:r w:rsidRPr="00E346D9">
              <w:rPr>
                <w:sz w:val="20"/>
                <w:szCs w:val="20"/>
                <w:lang w:bidi="en-US"/>
              </w:rPr>
              <w:t>Općina Gračac</w:t>
            </w:r>
          </w:p>
          <w:p w:rsidR="00A515FE" w:rsidRPr="00E2232A" w:rsidRDefault="00A515FE" w:rsidP="00A515FE">
            <w:pPr>
              <w:spacing w:before="120" w:after="120"/>
              <w:rPr>
                <w:sz w:val="20"/>
                <w:szCs w:val="20"/>
                <w:lang w:bidi="en-US"/>
              </w:rPr>
            </w:pPr>
            <w:r w:rsidRPr="00E346D9">
              <w:rPr>
                <w:sz w:val="20"/>
                <w:szCs w:val="20"/>
                <w:lang w:bidi="en-US"/>
              </w:rPr>
              <w:t>GRAČAC ČISTOĆA d.o.o.</w:t>
            </w:r>
          </w:p>
        </w:tc>
        <w:tc>
          <w:tcPr>
            <w:tcW w:w="709" w:type="dxa"/>
            <w:vAlign w:val="center"/>
          </w:tcPr>
          <w:p w:rsidR="00A515FE" w:rsidRDefault="00A515FE" w:rsidP="00A515FE">
            <w:pPr>
              <w:spacing w:before="120" w:after="120"/>
              <w:jc w:val="center"/>
              <w:rPr>
                <w:sz w:val="18"/>
                <w:szCs w:val="18"/>
                <w:lang w:bidi="en-US"/>
              </w:rPr>
            </w:pPr>
            <w:r>
              <w:rPr>
                <w:sz w:val="18"/>
                <w:szCs w:val="18"/>
                <w:lang w:bidi="en-US"/>
              </w:rPr>
              <w:t>2018</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Default="00A515FE" w:rsidP="00A515FE">
            <w:pPr>
              <w:spacing w:before="120" w:after="120"/>
              <w:jc w:val="center"/>
              <w:rPr>
                <w:sz w:val="20"/>
                <w:szCs w:val="20"/>
                <w:lang w:bidi="en-US"/>
              </w:rPr>
            </w:pPr>
            <w:r>
              <w:rPr>
                <w:sz w:val="20"/>
                <w:szCs w:val="20"/>
                <w:lang w:bidi="en-US"/>
              </w:rPr>
              <w:t>4</w:t>
            </w:r>
          </w:p>
        </w:tc>
        <w:tc>
          <w:tcPr>
            <w:tcW w:w="2827" w:type="dxa"/>
            <w:vAlign w:val="center"/>
          </w:tcPr>
          <w:p w:rsidR="00A515FE" w:rsidRDefault="00A515FE" w:rsidP="00A515FE">
            <w:pPr>
              <w:spacing w:before="120" w:after="120"/>
              <w:rPr>
                <w:sz w:val="20"/>
                <w:szCs w:val="20"/>
              </w:rPr>
            </w:pPr>
            <w:r w:rsidRPr="0098452F">
              <w:rPr>
                <w:sz w:val="20"/>
                <w:szCs w:val="20"/>
              </w:rPr>
              <w:t>Nabava specijalnih vozila za prikupljanje otpada</w:t>
            </w:r>
          </w:p>
        </w:tc>
        <w:tc>
          <w:tcPr>
            <w:tcW w:w="2929" w:type="dxa"/>
            <w:vAlign w:val="center"/>
          </w:tcPr>
          <w:p w:rsidR="00A515FE" w:rsidRPr="00E346D9" w:rsidRDefault="00A515FE" w:rsidP="00A515FE">
            <w:pPr>
              <w:spacing w:before="120" w:after="120"/>
              <w:rPr>
                <w:sz w:val="20"/>
                <w:szCs w:val="20"/>
                <w:lang w:bidi="en-US"/>
              </w:rPr>
            </w:pPr>
            <w:r w:rsidRPr="00E346D9">
              <w:rPr>
                <w:sz w:val="20"/>
                <w:szCs w:val="20"/>
                <w:lang w:bidi="en-US"/>
              </w:rPr>
              <w:t>Općina Gračac</w:t>
            </w:r>
          </w:p>
          <w:p w:rsidR="00A515FE" w:rsidRPr="00E2232A" w:rsidRDefault="00A515FE" w:rsidP="00A515FE">
            <w:pPr>
              <w:spacing w:before="120" w:after="120"/>
              <w:rPr>
                <w:sz w:val="20"/>
                <w:szCs w:val="20"/>
                <w:lang w:bidi="en-US"/>
              </w:rPr>
            </w:pPr>
            <w:r w:rsidRPr="00E346D9">
              <w:rPr>
                <w:sz w:val="20"/>
                <w:szCs w:val="20"/>
                <w:lang w:bidi="en-US"/>
              </w:rPr>
              <w:t>GRAČAC ČISTOĆA d.o.o.</w:t>
            </w:r>
          </w:p>
        </w:tc>
        <w:tc>
          <w:tcPr>
            <w:tcW w:w="709" w:type="dxa"/>
            <w:vAlign w:val="center"/>
          </w:tcPr>
          <w:p w:rsidR="00A515FE" w:rsidRDefault="00A515FE" w:rsidP="00A515FE">
            <w:pPr>
              <w:spacing w:before="120" w:after="120"/>
              <w:jc w:val="center"/>
              <w:rPr>
                <w:sz w:val="18"/>
                <w:szCs w:val="18"/>
                <w:lang w:bidi="en-US"/>
              </w:rPr>
            </w:pPr>
            <w:r>
              <w:rPr>
                <w:sz w:val="18"/>
                <w:szCs w:val="18"/>
                <w:lang w:bidi="en-US"/>
              </w:rPr>
              <w:t>2020</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rPr>
            </w:pPr>
            <w:r>
              <w:rPr>
                <w:sz w:val="20"/>
                <w:szCs w:val="20"/>
              </w:rPr>
              <w:t>5.</w:t>
            </w:r>
          </w:p>
        </w:tc>
        <w:tc>
          <w:tcPr>
            <w:tcW w:w="2827" w:type="dxa"/>
            <w:vAlign w:val="center"/>
          </w:tcPr>
          <w:p w:rsidR="00A515FE" w:rsidRPr="00E2232A" w:rsidRDefault="00A515FE" w:rsidP="00A515FE">
            <w:pPr>
              <w:spacing w:before="120" w:after="120"/>
              <w:rPr>
                <w:sz w:val="20"/>
                <w:szCs w:val="20"/>
                <w:lang w:bidi="en-US"/>
              </w:rPr>
            </w:pPr>
            <w:r w:rsidRPr="00B31229">
              <w:rPr>
                <w:sz w:val="20"/>
                <w:szCs w:val="20"/>
              </w:rPr>
              <w:t>Provođenje izobrazno – informativnih aktivnosti</w:t>
            </w:r>
          </w:p>
        </w:tc>
        <w:tc>
          <w:tcPr>
            <w:tcW w:w="2929" w:type="dxa"/>
            <w:vAlign w:val="center"/>
          </w:tcPr>
          <w:p w:rsidR="00A515FE"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p w:rsidR="00A515FE" w:rsidRPr="00E2232A" w:rsidRDefault="00A515FE" w:rsidP="00A515FE">
            <w:pPr>
              <w:spacing w:before="120" w:after="120"/>
              <w:rPr>
                <w:sz w:val="20"/>
                <w:szCs w:val="20"/>
                <w:lang w:bidi="en-US"/>
              </w:rPr>
            </w:pPr>
            <w:r w:rsidRPr="001D4924">
              <w:rPr>
                <w:sz w:val="20"/>
                <w:szCs w:val="20"/>
                <w:lang w:bidi="en-US"/>
              </w:rPr>
              <w:t>GRAČAC ČISTOĆA d.o.o.</w:t>
            </w:r>
          </w:p>
        </w:tc>
        <w:tc>
          <w:tcPr>
            <w:tcW w:w="709" w:type="dxa"/>
            <w:vAlign w:val="center"/>
          </w:tcPr>
          <w:p w:rsidR="00A515FE" w:rsidRPr="001C28DE" w:rsidRDefault="00A515FE" w:rsidP="00A515FE">
            <w:pPr>
              <w:spacing w:before="120" w:after="120"/>
              <w:jc w:val="center"/>
              <w:rPr>
                <w:sz w:val="18"/>
                <w:szCs w:val="18"/>
                <w:lang w:bidi="en-US"/>
              </w:rPr>
            </w:pPr>
            <w:r>
              <w:rPr>
                <w:sz w:val="18"/>
                <w:szCs w:val="18"/>
                <w:lang w:bidi="en-US"/>
              </w:rPr>
              <w:t>2022.</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rPr>
            </w:pPr>
            <w:r>
              <w:rPr>
                <w:sz w:val="20"/>
                <w:szCs w:val="20"/>
              </w:rPr>
              <w:t>6.</w:t>
            </w:r>
          </w:p>
        </w:tc>
        <w:tc>
          <w:tcPr>
            <w:tcW w:w="2827" w:type="dxa"/>
            <w:vAlign w:val="center"/>
          </w:tcPr>
          <w:p w:rsidR="00A515FE" w:rsidRPr="00E2232A" w:rsidRDefault="00A515FE" w:rsidP="00A515FE">
            <w:pPr>
              <w:spacing w:before="120" w:after="120"/>
              <w:rPr>
                <w:sz w:val="20"/>
                <w:szCs w:val="20"/>
              </w:rPr>
            </w:pPr>
            <w:r w:rsidRPr="00B31229">
              <w:rPr>
                <w:sz w:val="20"/>
                <w:szCs w:val="20"/>
              </w:rPr>
              <w:t>Provođenje akcija prikupljanja otpada</w:t>
            </w:r>
          </w:p>
        </w:tc>
        <w:tc>
          <w:tcPr>
            <w:tcW w:w="2929" w:type="dxa"/>
            <w:vAlign w:val="center"/>
          </w:tcPr>
          <w:p w:rsidR="00A515FE" w:rsidRPr="00E2232A"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p w:rsidR="00A515FE" w:rsidRPr="00E2232A" w:rsidRDefault="00A515FE" w:rsidP="00A515FE">
            <w:pPr>
              <w:spacing w:before="120" w:after="120"/>
              <w:rPr>
                <w:sz w:val="20"/>
                <w:szCs w:val="20"/>
                <w:lang w:bidi="en-US"/>
              </w:rPr>
            </w:pPr>
            <w:r w:rsidRPr="001D4924">
              <w:rPr>
                <w:sz w:val="20"/>
                <w:szCs w:val="20"/>
                <w:lang w:bidi="en-US"/>
              </w:rPr>
              <w:t>GRAČAC ČISTOĆA d.o.o.</w:t>
            </w:r>
          </w:p>
        </w:tc>
        <w:tc>
          <w:tcPr>
            <w:tcW w:w="709" w:type="dxa"/>
            <w:vAlign w:val="center"/>
          </w:tcPr>
          <w:p w:rsidR="00A515FE" w:rsidRPr="001C28DE" w:rsidRDefault="00A515FE" w:rsidP="00A515FE">
            <w:pPr>
              <w:spacing w:before="120" w:after="120"/>
              <w:jc w:val="center"/>
              <w:rPr>
                <w:sz w:val="18"/>
                <w:szCs w:val="18"/>
                <w:lang w:bidi="en-US"/>
              </w:rPr>
            </w:pPr>
            <w:r>
              <w:rPr>
                <w:sz w:val="18"/>
                <w:szCs w:val="18"/>
                <w:lang w:bidi="en-US"/>
              </w:rPr>
              <w:t>2022.</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rPr>
            </w:pPr>
            <w:r>
              <w:rPr>
                <w:sz w:val="20"/>
                <w:szCs w:val="20"/>
              </w:rPr>
              <w:t>7.</w:t>
            </w:r>
          </w:p>
        </w:tc>
        <w:tc>
          <w:tcPr>
            <w:tcW w:w="2827" w:type="dxa"/>
            <w:vAlign w:val="center"/>
          </w:tcPr>
          <w:p w:rsidR="00A515FE" w:rsidRPr="00E2232A" w:rsidRDefault="00A515FE" w:rsidP="00A515FE">
            <w:pPr>
              <w:spacing w:before="120" w:after="120"/>
              <w:rPr>
                <w:sz w:val="20"/>
                <w:szCs w:val="20"/>
                <w:lang w:bidi="en-US"/>
              </w:rPr>
            </w:pPr>
            <w:r>
              <w:rPr>
                <w:sz w:val="20"/>
                <w:szCs w:val="20"/>
              </w:rPr>
              <w:t>Izgradnja reciklažnog dvorišta uključujući uspostavu kutka za ponovnu uporabu proizvoda</w:t>
            </w:r>
          </w:p>
        </w:tc>
        <w:tc>
          <w:tcPr>
            <w:tcW w:w="2929" w:type="dxa"/>
            <w:vAlign w:val="center"/>
          </w:tcPr>
          <w:p w:rsidR="00A515FE" w:rsidRPr="00E2232A" w:rsidRDefault="00A515FE" w:rsidP="00A515FE">
            <w:pPr>
              <w:spacing w:before="120" w:after="120"/>
              <w:rPr>
                <w:sz w:val="20"/>
                <w:szCs w:val="20"/>
                <w:lang w:bidi="en-US"/>
              </w:rPr>
            </w:pPr>
            <w:r>
              <w:rPr>
                <w:sz w:val="20"/>
                <w:szCs w:val="20"/>
                <w:lang w:bidi="en-US"/>
              </w:rPr>
              <w:t>Općina Gračac</w:t>
            </w:r>
          </w:p>
        </w:tc>
        <w:tc>
          <w:tcPr>
            <w:tcW w:w="709" w:type="dxa"/>
            <w:vAlign w:val="center"/>
          </w:tcPr>
          <w:p w:rsidR="00A515FE" w:rsidRPr="001C28DE" w:rsidRDefault="00A515FE" w:rsidP="00A515FE">
            <w:pPr>
              <w:spacing w:before="120" w:after="120"/>
              <w:jc w:val="center"/>
              <w:rPr>
                <w:sz w:val="18"/>
                <w:szCs w:val="18"/>
                <w:lang w:bidi="en-US"/>
              </w:rPr>
            </w:pPr>
            <w:r>
              <w:rPr>
                <w:sz w:val="18"/>
                <w:szCs w:val="18"/>
                <w:lang w:bidi="en-US"/>
              </w:rPr>
              <w:t>2018.</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Default="00A515FE" w:rsidP="00A515FE">
            <w:pPr>
              <w:spacing w:before="120" w:after="120"/>
              <w:jc w:val="center"/>
              <w:rPr>
                <w:sz w:val="20"/>
                <w:szCs w:val="20"/>
              </w:rPr>
            </w:pPr>
            <w:r>
              <w:rPr>
                <w:sz w:val="20"/>
                <w:szCs w:val="20"/>
              </w:rPr>
              <w:t>8.</w:t>
            </w:r>
          </w:p>
        </w:tc>
        <w:tc>
          <w:tcPr>
            <w:tcW w:w="2827" w:type="dxa"/>
            <w:vAlign w:val="center"/>
          </w:tcPr>
          <w:p w:rsidR="00A515FE" w:rsidRDefault="00A515FE" w:rsidP="00A515FE">
            <w:pPr>
              <w:spacing w:before="120" w:after="120"/>
              <w:rPr>
                <w:sz w:val="20"/>
                <w:szCs w:val="20"/>
              </w:rPr>
            </w:pPr>
            <w:r w:rsidRPr="009A06F7">
              <w:rPr>
                <w:sz w:val="20"/>
                <w:szCs w:val="20"/>
              </w:rPr>
              <w:t>Postavljan</w:t>
            </w:r>
            <w:r>
              <w:rPr>
                <w:sz w:val="20"/>
                <w:szCs w:val="20"/>
              </w:rPr>
              <w:t>je</w:t>
            </w:r>
            <w:r w:rsidRPr="009A06F7">
              <w:rPr>
                <w:sz w:val="20"/>
                <w:szCs w:val="20"/>
              </w:rPr>
              <w:t xml:space="preserve"> spremnika za otpadni tekstil na javnim površinama</w:t>
            </w:r>
          </w:p>
        </w:tc>
        <w:tc>
          <w:tcPr>
            <w:tcW w:w="2929" w:type="dxa"/>
            <w:vAlign w:val="center"/>
          </w:tcPr>
          <w:p w:rsidR="00A515FE" w:rsidRDefault="00A515FE" w:rsidP="00A515FE">
            <w:pPr>
              <w:spacing w:before="120" w:after="120"/>
              <w:rPr>
                <w:sz w:val="20"/>
                <w:szCs w:val="20"/>
                <w:lang w:bidi="en-US"/>
              </w:rPr>
            </w:pPr>
            <w:r>
              <w:rPr>
                <w:sz w:val="20"/>
                <w:szCs w:val="20"/>
                <w:lang w:bidi="en-US"/>
              </w:rPr>
              <w:t>Općina Gračac</w:t>
            </w:r>
          </w:p>
        </w:tc>
        <w:tc>
          <w:tcPr>
            <w:tcW w:w="709" w:type="dxa"/>
            <w:vAlign w:val="center"/>
          </w:tcPr>
          <w:p w:rsidR="00A515FE" w:rsidRDefault="00A515FE" w:rsidP="00A515FE">
            <w:pPr>
              <w:spacing w:before="120" w:after="120"/>
              <w:jc w:val="center"/>
              <w:rPr>
                <w:sz w:val="18"/>
                <w:szCs w:val="18"/>
                <w:lang w:bidi="en-US"/>
              </w:rPr>
            </w:pPr>
            <w:r>
              <w:rPr>
                <w:sz w:val="18"/>
                <w:szCs w:val="18"/>
                <w:lang w:bidi="en-US"/>
              </w:rPr>
              <w:t>2017.</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vAlign w:val="center"/>
          </w:tcPr>
          <w:p w:rsidR="00A515FE" w:rsidRPr="001C28DE" w:rsidRDefault="00A515FE" w:rsidP="00A515FE">
            <w:pPr>
              <w:spacing w:before="120" w:after="120"/>
              <w:jc w:val="center"/>
              <w:rPr>
                <w:sz w:val="18"/>
                <w:szCs w:val="18"/>
                <w:lang w:bidi="en-US"/>
              </w:rPr>
            </w:pPr>
          </w:p>
        </w:tc>
        <w:tc>
          <w:tcPr>
            <w:tcW w:w="709" w:type="dxa"/>
            <w:vAlign w:val="center"/>
          </w:tcPr>
          <w:p w:rsidR="00A515FE" w:rsidRPr="001C28DE" w:rsidRDefault="00A515FE" w:rsidP="00A515FE">
            <w:pPr>
              <w:spacing w:before="120" w:after="120"/>
              <w:jc w:val="center"/>
              <w:rPr>
                <w:sz w:val="18"/>
                <w:szCs w:val="18"/>
                <w:lang w:bidi="en-US"/>
              </w:rPr>
            </w:pPr>
          </w:p>
        </w:tc>
        <w:tc>
          <w:tcPr>
            <w:tcW w:w="709" w:type="dxa"/>
            <w:vAlign w:val="center"/>
          </w:tcPr>
          <w:p w:rsidR="00A515FE" w:rsidRPr="001C28DE" w:rsidRDefault="00A515FE" w:rsidP="00A515FE">
            <w:pPr>
              <w:spacing w:before="120" w:after="120"/>
              <w:jc w:val="center"/>
              <w:rPr>
                <w:sz w:val="18"/>
                <w:szCs w:val="18"/>
                <w:lang w:bidi="en-US"/>
              </w:rPr>
            </w:pPr>
          </w:p>
        </w:tc>
        <w:tc>
          <w:tcPr>
            <w:tcW w:w="709" w:type="dxa"/>
            <w:vAlign w:val="center"/>
          </w:tcPr>
          <w:p w:rsidR="00A515FE" w:rsidRPr="001C28DE" w:rsidRDefault="00A515FE" w:rsidP="00A515FE">
            <w:pPr>
              <w:spacing w:before="120" w:after="120"/>
              <w:jc w:val="center"/>
              <w:rPr>
                <w:sz w:val="18"/>
                <w:szCs w:val="18"/>
                <w:lang w:bidi="en-US"/>
              </w:rPr>
            </w:pPr>
          </w:p>
        </w:tc>
        <w:tc>
          <w:tcPr>
            <w:tcW w:w="709" w:type="dxa"/>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rPr>
            </w:pPr>
            <w:r>
              <w:rPr>
                <w:sz w:val="20"/>
                <w:szCs w:val="20"/>
              </w:rPr>
              <w:t>9.</w:t>
            </w:r>
          </w:p>
        </w:tc>
        <w:tc>
          <w:tcPr>
            <w:tcW w:w="2827" w:type="dxa"/>
            <w:vAlign w:val="center"/>
          </w:tcPr>
          <w:p w:rsidR="00A515FE" w:rsidRPr="00E2232A" w:rsidRDefault="00A515FE" w:rsidP="00A515FE">
            <w:pPr>
              <w:spacing w:before="120" w:after="120"/>
              <w:rPr>
                <w:sz w:val="20"/>
                <w:szCs w:val="20"/>
                <w:lang w:bidi="en-US"/>
              </w:rPr>
            </w:pPr>
            <w:r>
              <w:rPr>
                <w:sz w:val="20"/>
                <w:szCs w:val="20"/>
                <w:lang w:bidi="en-US"/>
              </w:rPr>
              <w:t>Nabav</w:t>
            </w:r>
            <w:r w:rsidRPr="00936CD9">
              <w:rPr>
                <w:sz w:val="20"/>
                <w:szCs w:val="20"/>
                <w:lang w:bidi="en-US"/>
              </w:rPr>
              <w:t>a mobilnog reciklažnog dvorišta</w:t>
            </w:r>
          </w:p>
        </w:tc>
        <w:tc>
          <w:tcPr>
            <w:tcW w:w="2929" w:type="dxa"/>
            <w:vAlign w:val="center"/>
          </w:tcPr>
          <w:p w:rsidR="00A515FE" w:rsidRPr="00E2232A"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tc>
        <w:tc>
          <w:tcPr>
            <w:tcW w:w="709" w:type="dxa"/>
            <w:vAlign w:val="center"/>
          </w:tcPr>
          <w:p w:rsidR="00A515FE" w:rsidRPr="001C28DE" w:rsidRDefault="00A515FE" w:rsidP="00A515FE">
            <w:pPr>
              <w:spacing w:before="120" w:after="120"/>
              <w:jc w:val="center"/>
              <w:rPr>
                <w:sz w:val="18"/>
                <w:szCs w:val="18"/>
                <w:lang w:bidi="en-US"/>
              </w:rPr>
            </w:pPr>
            <w:r>
              <w:rPr>
                <w:sz w:val="18"/>
                <w:szCs w:val="18"/>
                <w:lang w:bidi="en-US"/>
              </w:rPr>
              <w:t>2018.</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c>
          <w:tcPr>
            <w:tcW w:w="709" w:type="dxa"/>
            <w:shd w:val="clear" w:color="auto" w:fill="FFFFFF" w:themeFill="background1"/>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rPr>
            </w:pPr>
            <w:r>
              <w:rPr>
                <w:sz w:val="20"/>
                <w:szCs w:val="20"/>
              </w:rPr>
              <w:t>10.</w:t>
            </w:r>
          </w:p>
        </w:tc>
        <w:tc>
          <w:tcPr>
            <w:tcW w:w="2827" w:type="dxa"/>
            <w:vAlign w:val="center"/>
          </w:tcPr>
          <w:p w:rsidR="00A515FE" w:rsidRPr="00E2232A" w:rsidRDefault="00A515FE" w:rsidP="00A515FE">
            <w:pPr>
              <w:spacing w:before="120" w:after="120"/>
              <w:rPr>
                <w:sz w:val="20"/>
                <w:szCs w:val="20"/>
              </w:rPr>
            </w:pPr>
            <w:r w:rsidRPr="00C63208">
              <w:rPr>
                <w:sz w:val="20"/>
                <w:szCs w:val="20"/>
              </w:rPr>
              <w:t xml:space="preserve">Sprječavanje </w:t>
            </w:r>
            <w:r>
              <w:rPr>
                <w:sz w:val="20"/>
                <w:szCs w:val="20"/>
              </w:rPr>
              <w:t>nepropisnog odbacivanja otpada</w:t>
            </w:r>
          </w:p>
        </w:tc>
        <w:tc>
          <w:tcPr>
            <w:tcW w:w="2929" w:type="dxa"/>
            <w:vAlign w:val="center"/>
          </w:tcPr>
          <w:p w:rsidR="00A515FE" w:rsidRPr="00E2232A"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tc>
        <w:tc>
          <w:tcPr>
            <w:tcW w:w="709" w:type="dxa"/>
            <w:vAlign w:val="center"/>
          </w:tcPr>
          <w:p w:rsidR="00A515FE" w:rsidRPr="001C28DE" w:rsidRDefault="00A515FE" w:rsidP="00A515FE">
            <w:pPr>
              <w:spacing w:before="120" w:after="120"/>
              <w:jc w:val="center"/>
              <w:rPr>
                <w:sz w:val="18"/>
                <w:szCs w:val="18"/>
                <w:lang w:bidi="en-US"/>
              </w:rPr>
            </w:pPr>
            <w:r>
              <w:rPr>
                <w:sz w:val="18"/>
                <w:szCs w:val="18"/>
                <w:lang w:bidi="en-US"/>
              </w:rPr>
              <w:t>2022.</w:t>
            </w: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c>
          <w:tcPr>
            <w:tcW w:w="709" w:type="dxa"/>
            <w:shd w:val="clear" w:color="auto" w:fill="D9D9D9" w:themeFill="background1" w:themeFillShade="D9"/>
            <w:vAlign w:val="center"/>
          </w:tcPr>
          <w:p w:rsidR="00A515FE" w:rsidRPr="001C28DE" w:rsidRDefault="00A515FE" w:rsidP="00A515FE">
            <w:pPr>
              <w:spacing w:before="120" w:after="120"/>
              <w:jc w:val="center"/>
              <w:rPr>
                <w:sz w:val="18"/>
                <w:szCs w:val="18"/>
                <w:lang w:bidi="en-US"/>
              </w:rPr>
            </w:pPr>
          </w:p>
        </w:tc>
      </w:tr>
      <w:tr w:rsidR="00A515FE" w:rsidRPr="00E2232A" w:rsidTr="00A515FE">
        <w:trPr>
          <w:jc w:val="center"/>
        </w:trPr>
        <w:tc>
          <w:tcPr>
            <w:tcW w:w="564" w:type="dxa"/>
            <w:vAlign w:val="center"/>
          </w:tcPr>
          <w:p w:rsidR="00A515FE" w:rsidRPr="00E2232A" w:rsidRDefault="00A515FE" w:rsidP="00A515FE">
            <w:pPr>
              <w:spacing w:before="120" w:after="120"/>
              <w:jc w:val="center"/>
              <w:rPr>
                <w:sz w:val="20"/>
                <w:szCs w:val="20"/>
              </w:rPr>
            </w:pPr>
            <w:r>
              <w:rPr>
                <w:sz w:val="20"/>
                <w:szCs w:val="20"/>
              </w:rPr>
              <w:t>11.</w:t>
            </w:r>
          </w:p>
        </w:tc>
        <w:tc>
          <w:tcPr>
            <w:tcW w:w="2827" w:type="dxa"/>
            <w:vAlign w:val="center"/>
          </w:tcPr>
          <w:p w:rsidR="00A515FE" w:rsidRPr="00E2232A" w:rsidRDefault="00A515FE" w:rsidP="00A515FE">
            <w:pPr>
              <w:spacing w:before="120" w:after="120"/>
              <w:rPr>
                <w:sz w:val="20"/>
                <w:szCs w:val="20"/>
              </w:rPr>
            </w:pPr>
            <w:r w:rsidRPr="009A06F7">
              <w:rPr>
                <w:sz w:val="20"/>
                <w:szCs w:val="20"/>
              </w:rPr>
              <w:t>Uklanjanje otpada odbačenog u okoliš</w:t>
            </w:r>
          </w:p>
        </w:tc>
        <w:tc>
          <w:tcPr>
            <w:tcW w:w="2929" w:type="dxa"/>
            <w:vAlign w:val="center"/>
          </w:tcPr>
          <w:p w:rsidR="00A515FE" w:rsidRPr="00E2232A" w:rsidRDefault="00A515FE" w:rsidP="00A515FE">
            <w:pPr>
              <w:spacing w:before="120" w:after="120"/>
              <w:rPr>
                <w:sz w:val="20"/>
                <w:szCs w:val="20"/>
                <w:lang w:bidi="en-US"/>
              </w:rPr>
            </w:pPr>
            <w:r w:rsidRPr="00E2232A">
              <w:rPr>
                <w:sz w:val="20"/>
                <w:szCs w:val="20"/>
                <w:lang w:bidi="en-US"/>
              </w:rPr>
              <w:t xml:space="preserve">Općina </w:t>
            </w:r>
            <w:r>
              <w:rPr>
                <w:sz w:val="20"/>
                <w:szCs w:val="20"/>
                <w:lang w:bidi="en-US"/>
              </w:rPr>
              <w:t>Gračac</w:t>
            </w:r>
          </w:p>
        </w:tc>
        <w:tc>
          <w:tcPr>
            <w:tcW w:w="709" w:type="dxa"/>
            <w:vAlign w:val="center"/>
          </w:tcPr>
          <w:p w:rsidR="00A515FE" w:rsidRPr="001C28DE" w:rsidRDefault="00A515FE" w:rsidP="00A515FE">
            <w:pPr>
              <w:spacing w:before="120" w:after="120"/>
              <w:rPr>
                <w:sz w:val="18"/>
                <w:szCs w:val="18"/>
                <w:lang w:bidi="en-US"/>
              </w:rPr>
            </w:pPr>
            <w:r>
              <w:rPr>
                <w:sz w:val="18"/>
                <w:szCs w:val="18"/>
                <w:lang w:bidi="en-US"/>
              </w:rPr>
              <w:t>2022.</w:t>
            </w: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E2232A" w:rsidRDefault="00A515FE" w:rsidP="00A515FE">
            <w:pPr>
              <w:spacing w:before="120" w:after="120"/>
              <w:rPr>
                <w:sz w:val="20"/>
                <w:szCs w:val="20"/>
                <w:lang w:bidi="en-US"/>
              </w:rPr>
            </w:pPr>
          </w:p>
        </w:tc>
      </w:tr>
      <w:tr w:rsidR="00A515FE" w:rsidRPr="00E2232A" w:rsidTr="00A515FE">
        <w:trPr>
          <w:jc w:val="center"/>
        </w:trPr>
        <w:tc>
          <w:tcPr>
            <w:tcW w:w="564" w:type="dxa"/>
            <w:vAlign w:val="center"/>
          </w:tcPr>
          <w:p w:rsidR="00A515FE" w:rsidRDefault="00A515FE" w:rsidP="00A515FE">
            <w:pPr>
              <w:spacing w:before="120" w:after="120"/>
              <w:jc w:val="center"/>
              <w:rPr>
                <w:sz w:val="20"/>
                <w:szCs w:val="20"/>
              </w:rPr>
            </w:pPr>
            <w:r>
              <w:rPr>
                <w:sz w:val="20"/>
                <w:szCs w:val="20"/>
              </w:rPr>
              <w:t>12.</w:t>
            </w:r>
          </w:p>
        </w:tc>
        <w:tc>
          <w:tcPr>
            <w:tcW w:w="2827" w:type="dxa"/>
            <w:vAlign w:val="center"/>
          </w:tcPr>
          <w:p w:rsidR="00A515FE" w:rsidRPr="009A06F7" w:rsidRDefault="00A515FE" w:rsidP="00A515FE">
            <w:pPr>
              <w:spacing w:before="120" w:after="120"/>
              <w:rPr>
                <w:sz w:val="20"/>
                <w:szCs w:val="20"/>
              </w:rPr>
            </w:pPr>
            <w:r>
              <w:rPr>
                <w:sz w:val="20"/>
                <w:szCs w:val="20"/>
              </w:rPr>
              <w:t>Izgradnja reciklažnog dvorišta za građevni otpad</w:t>
            </w:r>
          </w:p>
        </w:tc>
        <w:tc>
          <w:tcPr>
            <w:tcW w:w="2929" w:type="dxa"/>
            <w:vAlign w:val="center"/>
          </w:tcPr>
          <w:p w:rsidR="00A515FE" w:rsidRPr="00E2232A" w:rsidRDefault="00A515FE" w:rsidP="00A515FE">
            <w:pPr>
              <w:spacing w:before="120" w:after="120"/>
              <w:rPr>
                <w:sz w:val="20"/>
                <w:szCs w:val="20"/>
                <w:lang w:bidi="en-US"/>
              </w:rPr>
            </w:pPr>
            <w:r w:rsidRPr="00BC4A14">
              <w:rPr>
                <w:sz w:val="20"/>
                <w:szCs w:val="20"/>
                <w:lang w:bidi="en-US"/>
              </w:rPr>
              <w:t>Općina Gračac</w:t>
            </w:r>
          </w:p>
        </w:tc>
        <w:tc>
          <w:tcPr>
            <w:tcW w:w="709" w:type="dxa"/>
            <w:vAlign w:val="center"/>
          </w:tcPr>
          <w:p w:rsidR="00A515FE" w:rsidRDefault="00A515FE" w:rsidP="00A515FE">
            <w:pPr>
              <w:spacing w:before="120" w:after="120"/>
              <w:rPr>
                <w:sz w:val="18"/>
                <w:szCs w:val="18"/>
                <w:lang w:bidi="en-US"/>
              </w:rPr>
            </w:pPr>
            <w:r>
              <w:rPr>
                <w:sz w:val="18"/>
                <w:szCs w:val="18"/>
                <w:lang w:bidi="en-US"/>
              </w:rPr>
              <w:t>2020.</w:t>
            </w: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D9D9D9" w:themeFill="background1" w:themeFillShade="D9"/>
          </w:tcPr>
          <w:p w:rsidR="00A515FE" w:rsidRPr="001C28DE" w:rsidRDefault="00A515FE" w:rsidP="00A515FE">
            <w:pPr>
              <w:spacing w:before="120" w:after="120"/>
              <w:rPr>
                <w:sz w:val="18"/>
                <w:szCs w:val="18"/>
                <w:lang w:bidi="en-US"/>
              </w:rPr>
            </w:pPr>
          </w:p>
        </w:tc>
        <w:tc>
          <w:tcPr>
            <w:tcW w:w="709" w:type="dxa"/>
            <w:shd w:val="clear" w:color="auto" w:fill="FFFFFF" w:themeFill="background1"/>
          </w:tcPr>
          <w:p w:rsidR="00A515FE" w:rsidRPr="001C28DE" w:rsidRDefault="00A515FE" w:rsidP="00A515FE">
            <w:pPr>
              <w:spacing w:before="120" w:after="120"/>
              <w:rPr>
                <w:sz w:val="18"/>
                <w:szCs w:val="18"/>
                <w:lang w:bidi="en-US"/>
              </w:rPr>
            </w:pPr>
          </w:p>
        </w:tc>
        <w:tc>
          <w:tcPr>
            <w:tcW w:w="709" w:type="dxa"/>
            <w:shd w:val="clear" w:color="auto" w:fill="FFFFFF" w:themeFill="background1"/>
          </w:tcPr>
          <w:p w:rsidR="00A515FE" w:rsidRPr="00E2232A" w:rsidRDefault="00A515FE" w:rsidP="00A515FE">
            <w:pPr>
              <w:spacing w:before="120" w:after="120"/>
              <w:rPr>
                <w:sz w:val="20"/>
                <w:szCs w:val="20"/>
                <w:lang w:bidi="en-US"/>
              </w:rPr>
            </w:pPr>
          </w:p>
        </w:tc>
      </w:tr>
    </w:tbl>
    <w:p w:rsidR="00A515FE" w:rsidRDefault="00A515FE" w:rsidP="00A515FE">
      <w:pPr>
        <w:spacing w:after="200"/>
        <w:rPr>
          <w:lang w:bidi="en-US"/>
        </w:rPr>
      </w:pPr>
    </w:p>
    <w:p w:rsidR="00A515FE" w:rsidRDefault="00A515FE" w:rsidP="00A515FE">
      <w:pPr>
        <w:spacing w:after="200"/>
        <w:rPr>
          <w:lang w:bidi="en-US"/>
        </w:rPr>
      </w:pPr>
      <w:r>
        <w:rPr>
          <w:lang w:bidi="en-US"/>
        </w:rPr>
        <w:br w:type="page"/>
      </w:r>
    </w:p>
    <w:p w:rsidR="00A515FE" w:rsidRDefault="00A515FE" w:rsidP="00A515FE">
      <w:pPr>
        <w:pStyle w:val="Heading1"/>
      </w:pPr>
      <w:bookmarkStart w:id="89" w:name="_Toc502274037"/>
      <w:bookmarkStart w:id="90" w:name="_Toc505686095"/>
      <w:r w:rsidRPr="00E67D5A">
        <w:lastRenderedPageBreak/>
        <w:t>POPIS PRIMIJENJENIH ZAKONA, PRAVILNIKA I DOKUMENTACIJE</w:t>
      </w:r>
      <w:bookmarkEnd w:id="89"/>
      <w:bookmarkEnd w:id="90"/>
    </w:p>
    <w:p w:rsidR="00A515FE" w:rsidRPr="002C0E21" w:rsidRDefault="00A515FE" w:rsidP="00A515FE">
      <w:pPr>
        <w:pStyle w:val="ListParagraph"/>
        <w:numPr>
          <w:ilvl w:val="0"/>
          <w:numId w:val="10"/>
        </w:numPr>
        <w:spacing w:before="120" w:after="120" w:line="276" w:lineRule="auto"/>
        <w:ind w:left="426" w:hanging="426"/>
        <w:contextualSpacing w:val="0"/>
        <w:jc w:val="both"/>
      </w:pPr>
      <w:r w:rsidRPr="002C0E21">
        <w:t>Zakon o zaštiti okoliša (NN 80/13, 153/13, 78/15</w:t>
      </w:r>
      <w:r>
        <w:t>, 12/18</w:t>
      </w:r>
      <w:r w:rsidRPr="002C0E21">
        <w:t>)</w:t>
      </w:r>
    </w:p>
    <w:p w:rsidR="00A515FE" w:rsidRPr="002C0E21" w:rsidRDefault="00A515FE" w:rsidP="00A515FE">
      <w:pPr>
        <w:pStyle w:val="ListParagraph"/>
        <w:numPr>
          <w:ilvl w:val="0"/>
          <w:numId w:val="9"/>
        </w:numPr>
        <w:spacing w:before="120" w:after="120" w:line="276" w:lineRule="auto"/>
        <w:ind w:left="426" w:hanging="426"/>
        <w:contextualSpacing w:val="0"/>
        <w:jc w:val="both"/>
      </w:pPr>
      <w:r w:rsidRPr="002C0E21">
        <w:t>Zakon o održivom gospodarenju otpadom (NN 94/13,</w:t>
      </w:r>
      <w:r>
        <w:t xml:space="preserve"> 73/17</w:t>
      </w:r>
      <w:r w:rsidRPr="002C0E21">
        <w:t>)</w:t>
      </w:r>
    </w:p>
    <w:p w:rsidR="00A515FE" w:rsidRPr="002C0E21" w:rsidRDefault="00A515FE" w:rsidP="00A515FE">
      <w:pPr>
        <w:pStyle w:val="ListParagraph"/>
        <w:numPr>
          <w:ilvl w:val="0"/>
          <w:numId w:val="9"/>
        </w:numPr>
        <w:spacing w:before="120" w:after="120" w:line="276" w:lineRule="auto"/>
        <w:ind w:left="426" w:hanging="426"/>
        <w:contextualSpacing w:val="0"/>
        <w:jc w:val="both"/>
      </w:pPr>
      <w:r w:rsidRPr="002C0E21">
        <w:t xml:space="preserve">Pravilnik o gospodarenju otpadom </w:t>
      </w:r>
      <w:r>
        <w:t>(NN 117/17</w:t>
      </w:r>
      <w:r w:rsidRPr="002C0E21">
        <w:t>)</w:t>
      </w:r>
    </w:p>
    <w:p w:rsidR="00A515FE" w:rsidRPr="002C0E21" w:rsidRDefault="00A515FE" w:rsidP="00A515FE">
      <w:pPr>
        <w:pStyle w:val="ListParagraph"/>
        <w:numPr>
          <w:ilvl w:val="0"/>
          <w:numId w:val="9"/>
        </w:numPr>
        <w:spacing w:before="120" w:after="120" w:line="276" w:lineRule="auto"/>
        <w:ind w:left="426" w:hanging="426"/>
        <w:contextualSpacing w:val="0"/>
        <w:jc w:val="both"/>
      </w:pPr>
      <w:r w:rsidRPr="002C0E21">
        <w:t>Naputak o glomaznom otpadu (NN 79/15)</w:t>
      </w:r>
    </w:p>
    <w:p w:rsidR="00A515FE" w:rsidRPr="002C0E21" w:rsidRDefault="00A515FE" w:rsidP="00A515FE">
      <w:pPr>
        <w:pStyle w:val="ListParagraph"/>
        <w:numPr>
          <w:ilvl w:val="0"/>
          <w:numId w:val="9"/>
        </w:numPr>
        <w:spacing w:before="120" w:after="120" w:line="276" w:lineRule="auto"/>
        <w:ind w:left="426" w:hanging="426"/>
        <w:contextualSpacing w:val="0"/>
        <w:jc w:val="both"/>
      </w:pPr>
      <w:r w:rsidRPr="002C0E21">
        <w:t>Strategija gospodarenja otpadom Republike Hrvatske (NN 130/05), koja je sastavni dio Strategije zaštite okoliša Republike Hrvatske (NN 46/02)</w:t>
      </w:r>
    </w:p>
    <w:p w:rsidR="00A515FE" w:rsidRPr="00D06DD4" w:rsidRDefault="00A515FE" w:rsidP="00A515FE">
      <w:pPr>
        <w:pStyle w:val="ListParagraph"/>
        <w:numPr>
          <w:ilvl w:val="0"/>
          <w:numId w:val="9"/>
        </w:numPr>
        <w:spacing w:before="120" w:after="120" w:line="276" w:lineRule="auto"/>
        <w:ind w:left="426" w:hanging="426"/>
        <w:contextualSpacing w:val="0"/>
        <w:jc w:val="both"/>
      </w:pPr>
      <w:r w:rsidRPr="002C0E21">
        <w:t>Plan gospodarenja otpadom u Republici Hrvatskoj za razdoblje 2017. do 2022. godine (</w:t>
      </w:r>
      <w:r w:rsidRPr="00D06DD4">
        <w:t>NN 03/17)</w:t>
      </w:r>
    </w:p>
    <w:p w:rsidR="00A515FE" w:rsidRPr="00D06DD4" w:rsidRDefault="00A515FE" w:rsidP="00A515FE">
      <w:pPr>
        <w:pStyle w:val="ListParagraph"/>
        <w:numPr>
          <w:ilvl w:val="0"/>
          <w:numId w:val="9"/>
        </w:numPr>
        <w:spacing w:before="120" w:after="120" w:line="276" w:lineRule="auto"/>
        <w:ind w:left="426" w:hanging="426"/>
        <w:contextualSpacing w:val="0"/>
        <w:jc w:val="both"/>
      </w:pPr>
      <w:r w:rsidRPr="00D06DD4">
        <w:t>Prostorni plan Zadarske županije (SG ZŽ 02/01, 06/04, 02/05, 17/06, 03/10, 15/14)</w:t>
      </w:r>
    </w:p>
    <w:p w:rsidR="00A515FE" w:rsidRPr="00D06DD4" w:rsidRDefault="00A515FE" w:rsidP="00A515FE">
      <w:pPr>
        <w:pStyle w:val="ListParagraph"/>
        <w:numPr>
          <w:ilvl w:val="0"/>
          <w:numId w:val="9"/>
        </w:numPr>
        <w:spacing w:before="120" w:after="120" w:line="276" w:lineRule="auto"/>
        <w:ind w:left="426" w:hanging="426"/>
        <w:contextualSpacing w:val="0"/>
        <w:jc w:val="both"/>
      </w:pPr>
      <w:r w:rsidRPr="00D06DD4">
        <w:t>Prostorni plan uređenja Općine Gračac (SG ZŽ 13/07, 27/10)</w:t>
      </w:r>
    </w:p>
    <w:p w:rsidR="00A515FE" w:rsidRPr="00E67D5A" w:rsidRDefault="00A515FE" w:rsidP="00A515FE"/>
    <w:p w:rsidR="00A515FE" w:rsidRDefault="00A515FE" w:rsidP="00A515FE"/>
    <w:p w:rsidR="00A515FE" w:rsidRPr="00FD2BF5" w:rsidRDefault="00A515FE" w:rsidP="00A515FE"/>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A515FE" w:rsidRPr="00614B99" w:rsidRDefault="00A515FE" w:rsidP="00A515FE">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8765AE" w:rsidRPr="00614B99" w:rsidRDefault="008765AE" w:rsidP="00AB2DCB">
      <w:pPr>
        <w:tabs>
          <w:tab w:val="left" w:pos="5820"/>
        </w:tabs>
      </w:pPr>
    </w:p>
    <w:p w:rsidR="0066102F" w:rsidRPr="00614B99" w:rsidRDefault="0066102F"/>
    <w:p w:rsidR="0066102F" w:rsidRPr="00614B99" w:rsidRDefault="0066102F"/>
    <w:p w:rsidR="0066102F" w:rsidRPr="00614B99" w:rsidRDefault="0066102F"/>
    <w:p w:rsidR="0066102F" w:rsidRPr="00614B99" w:rsidRDefault="0066102F"/>
    <w:p w:rsidR="00AB2DCB" w:rsidRPr="00614B99" w:rsidRDefault="00AB2DCB"/>
    <w:p w:rsidR="00AB2DCB" w:rsidRDefault="00AB2DCB"/>
    <w:p w:rsidR="00A461E0" w:rsidRDefault="00A461E0"/>
    <w:p w:rsidR="00A461E0" w:rsidRDefault="00A461E0"/>
    <w:p w:rsidR="00A461E0" w:rsidRDefault="00A461E0"/>
    <w:p w:rsidR="00A461E0" w:rsidRDefault="00A461E0"/>
    <w:p w:rsidR="00A461E0" w:rsidRDefault="00A461E0"/>
    <w:p w:rsidR="00A461E0" w:rsidRDefault="00A461E0"/>
    <w:p w:rsidR="00A461E0" w:rsidRDefault="00A461E0"/>
    <w:p w:rsidR="00A461E0" w:rsidRDefault="00A461E0"/>
    <w:p w:rsidR="00A461E0" w:rsidRDefault="00A461E0"/>
    <w:p w:rsidR="00A461E0" w:rsidRDefault="00A461E0"/>
    <w:p w:rsidR="00A461E0" w:rsidRDefault="00A461E0"/>
    <w:p w:rsidR="00A461E0" w:rsidRDefault="00A461E0"/>
    <w:p w:rsidR="00D31168" w:rsidRDefault="00D31168"/>
    <w:p w:rsidR="00D31168" w:rsidRDefault="00D31168"/>
    <w:p w:rsidR="00D31168" w:rsidRDefault="00D31168"/>
    <w:p w:rsidR="00D31168" w:rsidRDefault="00D31168"/>
    <w:p w:rsidR="00D31168" w:rsidRDefault="00D31168"/>
    <w:p w:rsidR="00D31168" w:rsidRDefault="00D31168"/>
    <w:p w:rsidR="00D31168" w:rsidRDefault="00D31168"/>
    <w:p w:rsidR="00D31168" w:rsidRDefault="00D31168"/>
    <w:p w:rsidR="00D31168" w:rsidRDefault="00D31168"/>
    <w:p w:rsidR="00D31168" w:rsidRDefault="00D31168"/>
    <w:p w:rsidR="00D31168" w:rsidRPr="00614B99" w:rsidRDefault="00D31168"/>
    <w:p w:rsidR="0066102F" w:rsidRPr="00614B99" w:rsidRDefault="0066102F"/>
    <w:p w:rsidR="0066102F" w:rsidRPr="00614B99" w:rsidRDefault="0066102F"/>
    <w:p w:rsidR="00614B99" w:rsidRPr="00614B99" w:rsidRDefault="00614B99"/>
    <w:p w:rsidR="00614B99" w:rsidRPr="00614B99" w:rsidRDefault="00614B99"/>
    <w:tbl>
      <w:tblPr>
        <w:tblStyle w:val="TableGrid"/>
        <w:tblpPr w:leftFromText="180" w:rightFromText="180" w:vertAnchor="text" w:horzAnchor="margin" w:tblpY="811"/>
        <w:tblW w:w="5000" w:type="pct"/>
        <w:tblLook w:val="04A0"/>
      </w:tblPr>
      <w:tblGrid>
        <w:gridCol w:w="9286"/>
      </w:tblGrid>
      <w:tr w:rsidR="00CB5172" w:rsidTr="00A515FE">
        <w:tc>
          <w:tcPr>
            <w:tcW w:w="5000" w:type="pct"/>
          </w:tcPr>
          <w:p w:rsidR="00CB5172" w:rsidRDefault="00CB5172" w:rsidP="00A515FE">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CB5172" w:rsidRDefault="00CB5172" w:rsidP="00A515FE">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Izdavač: Općina Gračac</w:t>
            </w:r>
          </w:p>
          <w:p w:rsidR="00CB5172" w:rsidRDefault="00CB5172" w:rsidP="00A515FE">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Uredništvo: Nataša Turbić, Bojana Fumić, Sandra Kukić</w:t>
            </w:r>
          </w:p>
          <w:p w:rsidR="00CB5172" w:rsidRDefault="00CB5172" w:rsidP="00A515FE">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Gračac,  Park sv. Jurja 1, 23440 Gračac, telefon 023/773-007</w:t>
            </w:r>
          </w:p>
          <w:p w:rsidR="00CB5172" w:rsidRDefault="00CB5172" w:rsidP="00A515FE">
            <w:pPr>
              <w:jc w:val="center"/>
            </w:pPr>
            <w:r>
              <w:rPr>
                <w:rFonts w:ascii="Book Antiqua" w:hAnsi="Book Antiqua" w:cs="TimesNewRomanPSMT"/>
                <w:sz w:val="20"/>
                <w:szCs w:val="20"/>
              </w:rPr>
              <w:t xml:space="preserve">Službeni glasnik objavljuje se i na: </w:t>
            </w:r>
            <w:hyperlink r:id="rId30" w:history="1">
              <w:r>
                <w:rPr>
                  <w:rStyle w:val="Hyperlink"/>
                  <w:rFonts w:ascii="Book Antiqua" w:hAnsi="Book Antiqua"/>
                  <w:b/>
                  <w:bCs/>
                  <w:sz w:val="20"/>
                  <w:szCs w:val="20"/>
                </w:rPr>
                <w:t>www.gracac.hr</w:t>
              </w:r>
            </w:hyperlink>
          </w:p>
          <w:p w:rsidR="00CB5172" w:rsidRPr="00035515" w:rsidRDefault="00CB5172" w:rsidP="00A515FE">
            <w:pPr>
              <w:jc w:val="center"/>
              <w:rPr>
                <w:rFonts w:ascii="Book Antiqua" w:hAnsi="Book Antiqua"/>
                <w:b/>
                <w:bCs/>
                <w:sz w:val="20"/>
                <w:szCs w:val="20"/>
              </w:rPr>
            </w:pPr>
            <w:r>
              <w:rPr>
                <w:rFonts w:ascii="Book Antiqua" w:hAnsi="Book Antiqua"/>
                <w:sz w:val="20"/>
                <w:szCs w:val="20"/>
              </w:rPr>
              <w:t>Broj tiskanih primjeraka: 3</w:t>
            </w:r>
            <w:r w:rsidRPr="00035515">
              <w:rPr>
                <w:rFonts w:ascii="Book Antiqua" w:hAnsi="Book Antiqua"/>
                <w:sz w:val="20"/>
                <w:szCs w:val="20"/>
              </w:rPr>
              <w:t>0</w:t>
            </w:r>
          </w:p>
          <w:p w:rsidR="00CB5172" w:rsidRDefault="00CB5172" w:rsidP="00A515FE">
            <w:pPr>
              <w:jc w:val="center"/>
            </w:pPr>
          </w:p>
        </w:tc>
      </w:tr>
    </w:tbl>
    <w:p w:rsidR="00AA3EEE" w:rsidRPr="00614B99" w:rsidRDefault="00AA3EEE" w:rsidP="00A515FE"/>
    <w:sectPr w:rsidR="00AA3EEE" w:rsidRPr="00614B99" w:rsidSect="00A461E0">
      <w:pgSz w:w="11906" w:h="16838" w:code="9"/>
      <w:pgMar w:top="1418" w:right="1418" w:bottom="1418" w:left="1418"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DE" w:rsidRDefault="002C45DE" w:rsidP="00A46039">
      <w:r>
        <w:separator/>
      </w:r>
    </w:p>
  </w:endnote>
  <w:endnote w:type="continuationSeparator" w:id="0">
    <w:p w:rsidR="002C45DE" w:rsidRDefault="002C45DE" w:rsidP="00A460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Franklin Gothic Medium Cond"/>
    <w:charset w:val="00"/>
    <w:family w:val="auto"/>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1E0" w:rsidRDefault="00A461E0">
    <w:pPr>
      <w:pStyle w:val="Footer"/>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fldSimple w:instr=" PAGE   \* MERGEFORMAT ">
      <w:r w:rsidR="009D4149" w:rsidRPr="009D4149">
        <w:rPr>
          <w:rFonts w:asciiTheme="majorHAnsi" w:hAnsiTheme="majorHAnsi"/>
          <w:noProof/>
        </w:rPr>
        <w:t>72</w:t>
      </w:r>
    </w:fldSimple>
  </w:p>
  <w:p w:rsidR="00A461E0" w:rsidRDefault="00A461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DE" w:rsidRDefault="002C45DE" w:rsidP="00A46039">
      <w:r>
        <w:separator/>
      </w:r>
    </w:p>
  </w:footnote>
  <w:footnote w:type="continuationSeparator" w:id="0">
    <w:p w:rsidR="002C45DE" w:rsidRDefault="002C45DE" w:rsidP="00A46039">
      <w:r>
        <w:continuationSeparator/>
      </w:r>
    </w:p>
  </w:footnote>
  <w:footnote w:id="1">
    <w:p w:rsidR="00A461E0" w:rsidRPr="00B4159C" w:rsidRDefault="00A461E0" w:rsidP="00A515FE">
      <w:pPr>
        <w:pStyle w:val="FootnoteText"/>
        <w:rPr>
          <w:sz w:val="18"/>
          <w:szCs w:val="18"/>
        </w:rPr>
      </w:pPr>
      <w:r w:rsidRPr="00B4159C">
        <w:rPr>
          <w:rStyle w:val="FootnoteReference"/>
          <w:sz w:val="18"/>
          <w:szCs w:val="18"/>
        </w:rPr>
        <w:footnoteRef/>
      </w:r>
      <w:r>
        <w:rPr>
          <w:sz w:val="18"/>
          <w:szCs w:val="18"/>
        </w:rPr>
        <w:t xml:space="preserve"> Pl</w:t>
      </w:r>
      <w:r w:rsidRPr="00B4159C">
        <w:rPr>
          <w:sz w:val="18"/>
          <w:szCs w:val="18"/>
        </w:rPr>
        <w:t>an sprječavanja nastanka otpada sastavni je dio Plana gospodarenja otpadom Republike Hrvatske za razdoblje 2017. – 2022. godine</w:t>
      </w:r>
    </w:p>
  </w:footnote>
  <w:footnote w:id="2">
    <w:p w:rsidR="00A461E0" w:rsidRPr="00AC2FCC" w:rsidRDefault="00A461E0" w:rsidP="00A515FE">
      <w:pPr>
        <w:pStyle w:val="FootnoteText"/>
        <w:rPr>
          <w:sz w:val="18"/>
          <w:szCs w:val="18"/>
        </w:rPr>
      </w:pPr>
      <w:r w:rsidRPr="00AC2FCC">
        <w:rPr>
          <w:rStyle w:val="FootnoteReference"/>
          <w:sz w:val="18"/>
          <w:szCs w:val="18"/>
        </w:rPr>
        <w:footnoteRef/>
      </w:r>
      <w:r>
        <w:rPr>
          <w:sz w:val="18"/>
          <w:szCs w:val="18"/>
        </w:rPr>
        <w:t xml:space="preserve"> O</w:t>
      </w:r>
      <w:r w:rsidRPr="00AC2FCC">
        <w:rPr>
          <w:sz w:val="18"/>
          <w:szCs w:val="18"/>
        </w:rPr>
        <w:t>dnosi</w:t>
      </w:r>
      <w:r>
        <w:rPr>
          <w:sz w:val="18"/>
          <w:szCs w:val="18"/>
        </w:rPr>
        <w:t xml:space="preserve"> </w:t>
      </w:r>
      <w:r w:rsidRPr="00AC2FCC">
        <w:rPr>
          <w:sz w:val="18"/>
          <w:szCs w:val="18"/>
        </w:rPr>
        <w:t>se</w:t>
      </w:r>
      <w:r>
        <w:rPr>
          <w:sz w:val="18"/>
          <w:szCs w:val="18"/>
        </w:rPr>
        <w:t xml:space="preserve"> </w:t>
      </w:r>
      <w:r w:rsidRPr="00AC2FCC">
        <w:rPr>
          <w:sz w:val="18"/>
          <w:szCs w:val="18"/>
        </w:rPr>
        <w:t>samo</w:t>
      </w:r>
      <w:r>
        <w:rPr>
          <w:sz w:val="18"/>
          <w:szCs w:val="18"/>
        </w:rPr>
        <w:t xml:space="preserve"> </w:t>
      </w:r>
      <w:r w:rsidRPr="00AC2FCC">
        <w:rPr>
          <w:sz w:val="18"/>
          <w:szCs w:val="18"/>
        </w:rPr>
        <w:t>na</w:t>
      </w:r>
      <w:r>
        <w:rPr>
          <w:sz w:val="18"/>
          <w:szCs w:val="18"/>
        </w:rPr>
        <w:t xml:space="preserve"> </w:t>
      </w:r>
      <w:r w:rsidRPr="00AC2FCC">
        <w:rPr>
          <w:sz w:val="18"/>
          <w:szCs w:val="18"/>
        </w:rPr>
        <w:t>građevni</w:t>
      </w:r>
      <w:r>
        <w:rPr>
          <w:sz w:val="18"/>
          <w:szCs w:val="18"/>
        </w:rPr>
        <w:t xml:space="preserve"> </w:t>
      </w:r>
      <w:r w:rsidRPr="00AC2FCC">
        <w:rPr>
          <w:sz w:val="18"/>
          <w:szCs w:val="18"/>
        </w:rPr>
        <w:t>otpad</w:t>
      </w:r>
      <w:r>
        <w:rPr>
          <w:sz w:val="18"/>
          <w:szCs w:val="18"/>
        </w:rPr>
        <w:t xml:space="preserve"> </w:t>
      </w:r>
      <w:r w:rsidRPr="00AC2FCC">
        <w:rPr>
          <w:sz w:val="18"/>
          <w:szCs w:val="18"/>
        </w:rPr>
        <w:t>koji</w:t>
      </w:r>
      <w:r>
        <w:rPr>
          <w:sz w:val="18"/>
          <w:szCs w:val="18"/>
        </w:rPr>
        <w:t xml:space="preserve"> </w:t>
      </w:r>
      <w:r w:rsidRPr="00AC2FCC">
        <w:rPr>
          <w:sz w:val="18"/>
          <w:szCs w:val="18"/>
        </w:rPr>
        <w:t>nastaje</w:t>
      </w:r>
      <w:r>
        <w:rPr>
          <w:sz w:val="18"/>
          <w:szCs w:val="18"/>
        </w:rPr>
        <w:t xml:space="preserve"> </w:t>
      </w:r>
      <w:r w:rsidRPr="00AC2FCC">
        <w:rPr>
          <w:sz w:val="18"/>
          <w:szCs w:val="18"/>
        </w:rPr>
        <w:t>održavanjem</w:t>
      </w:r>
      <w:r>
        <w:rPr>
          <w:sz w:val="18"/>
          <w:szCs w:val="18"/>
        </w:rPr>
        <w:t xml:space="preserve"> </w:t>
      </w:r>
      <w:r w:rsidRPr="00AC2FCC">
        <w:rPr>
          <w:sz w:val="18"/>
          <w:szCs w:val="18"/>
        </w:rPr>
        <w:t>i</w:t>
      </w:r>
      <w:r>
        <w:rPr>
          <w:sz w:val="18"/>
          <w:szCs w:val="18"/>
        </w:rPr>
        <w:t xml:space="preserve"> </w:t>
      </w:r>
      <w:r w:rsidRPr="00AC2FCC">
        <w:rPr>
          <w:sz w:val="18"/>
          <w:szCs w:val="18"/>
        </w:rPr>
        <w:t>manjim</w:t>
      </w:r>
      <w:r>
        <w:rPr>
          <w:sz w:val="18"/>
          <w:szCs w:val="18"/>
        </w:rPr>
        <w:t xml:space="preserve"> </w:t>
      </w:r>
      <w:r w:rsidRPr="00AC2FCC">
        <w:rPr>
          <w:sz w:val="18"/>
          <w:szCs w:val="18"/>
        </w:rPr>
        <w:t>popravcima</w:t>
      </w:r>
      <w:r>
        <w:rPr>
          <w:sz w:val="18"/>
          <w:szCs w:val="18"/>
        </w:rPr>
        <w:t xml:space="preserve"> </w:t>
      </w:r>
      <w:r w:rsidRPr="00AC2FCC">
        <w:rPr>
          <w:sz w:val="18"/>
          <w:szCs w:val="18"/>
        </w:rPr>
        <w:t>koje</w:t>
      </w:r>
      <w:r>
        <w:rPr>
          <w:sz w:val="18"/>
          <w:szCs w:val="18"/>
        </w:rPr>
        <w:t xml:space="preserve"> </w:t>
      </w:r>
      <w:r w:rsidRPr="00AC2FCC">
        <w:rPr>
          <w:sz w:val="18"/>
          <w:szCs w:val="18"/>
        </w:rPr>
        <w:t>obavlja</w:t>
      </w:r>
      <w:r>
        <w:rPr>
          <w:sz w:val="18"/>
          <w:szCs w:val="18"/>
        </w:rPr>
        <w:t xml:space="preserve"> </w:t>
      </w:r>
      <w:r w:rsidRPr="00AC2FCC">
        <w:rPr>
          <w:sz w:val="18"/>
          <w:szCs w:val="18"/>
        </w:rPr>
        <w:t>sam</w:t>
      </w:r>
      <w:r>
        <w:rPr>
          <w:sz w:val="18"/>
          <w:szCs w:val="18"/>
        </w:rPr>
        <w:t xml:space="preserve"> </w:t>
      </w:r>
      <w:r w:rsidRPr="00AC2FCC">
        <w:rPr>
          <w:sz w:val="18"/>
          <w:szCs w:val="18"/>
        </w:rPr>
        <w:t>vlasni</w:t>
      </w:r>
      <w:r>
        <w:rPr>
          <w:sz w:val="18"/>
          <w:szCs w:val="18"/>
        </w:rPr>
        <w:t xml:space="preserve">k u količini ne većoj od </w:t>
      </w:r>
      <w:r w:rsidRPr="00AC2FCC">
        <w:rPr>
          <w:sz w:val="18"/>
          <w:szCs w:val="18"/>
        </w:rPr>
        <w:t>200</w:t>
      </w:r>
      <w:r>
        <w:rPr>
          <w:sz w:val="18"/>
          <w:szCs w:val="18"/>
        </w:rPr>
        <w:t xml:space="preserve"> </w:t>
      </w:r>
      <w:r w:rsidRPr="00AC2FCC">
        <w:rPr>
          <w:sz w:val="18"/>
          <w:szCs w:val="18"/>
        </w:rPr>
        <w:t>kg</w:t>
      </w:r>
      <w:r>
        <w:rPr>
          <w:sz w:val="18"/>
          <w:szCs w:val="18"/>
        </w:rPr>
        <w:t xml:space="preserve"> </w:t>
      </w:r>
      <w:r w:rsidRPr="00AC2FCC">
        <w:rPr>
          <w:sz w:val="18"/>
          <w:szCs w:val="18"/>
        </w:rPr>
        <w:t>u</w:t>
      </w:r>
      <w:r>
        <w:rPr>
          <w:sz w:val="18"/>
          <w:szCs w:val="18"/>
        </w:rPr>
        <w:t xml:space="preserve"> </w:t>
      </w:r>
      <w:r w:rsidRPr="00AC2FCC">
        <w:rPr>
          <w:sz w:val="18"/>
          <w:szCs w:val="18"/>
        </w:rPr>
        <w:t>šest</w:t>
      </w:r>
      <w:r>
        <w:rPr>
          <w:sz w:val="18"/>
          <w:szCs w:val="18"/>
        </w:rPr>
        <w:t xml:space="preserve"> </w:t>
      </w:r>
      <w:r w:rsidRPr="00AC2FCC">
        <w:rPr>
          <w:sz w:val="18"/>
          <w:szCs w:val="18"/>
        </w:rPr>
        <w:t>uzastopnih</w:t>
      </w:r>
      <w:r>
        <w:rPr>
          <w:sz w:val="18"/>
          <w:szCs w:val="18"/>
        </w:rPr>
        <w:t xml:space="preserve"> </w:t>
      </w:r>
      <w:r w:rsidRPr="00AC2FCC">
        <w:rPr>
          <w:sz w:val="18"/>
          <w:szCs w:val="18"/>
        </w:rPr>
        <w:t>mjeseci.</w:t>
      </w:r>
    </w:p>
  </w:footnote>
  <w:footnote w:id="3">
    <w:p w:rsidR="00A461E0" w:rsidRPr="000E43D5" w:rsidRDefault="00A461E0" w:rsidP="00A515FE">
      <w:pPr>
        <w:pStyle w:val="FootnoteText"/>
        <w:spacing w:line="276" w:lineRule="auto"/>
        <w:rPr>
          <w:sz w:val="16"/>
          <w:szCs w:val="16"/>
        </w:rPr>
      </w:pPr>
      <w:r>
        <w:rPr>
          <w:rStyle w:val="FootnoteReference"/>
        </w:rPr>
        <w:footnoteRef/>
      </w:r>
      <w:r>
        <w:t xml:space="preserve"> </w:t>
      </w:r>
      <w:r w:rsidRPr="000E43D5">
        <w:rPr>
          <w:sz w:val="16"/>
          <w:szCs w:val="16"/>
        </w:rPr>
        <w:t>U svojim planovima gospodarenja otpadom jedinice lokalne samouprave i Grad Zagreb</w:t>
      </w:r>
      <w:r>
        <w:rPr>
          <w:sz w:val="16"/>
          <w:szCs w:val="16"/>
        </w:rPr>
        <w:t xml:space="preserve"> </w:t>
      </w:r>
      <w:r w:rsidRPr="000E43D5">
        <w:rPr>
          <w:sz w:val="16"/>
          <w:szCs w:val="16"/>
        </w:rPr>
        <w:t xml:space="preserve">trebaju dati naglasak, uz opće mjere sprječavanja nastanka komunalnog </w:t>
      </w:r>
      <w:r>
        <w:rPr>
          <w:sz w:val="16"/>
          <w:szCs w:val="16"/>
        </w:rPr>
        <w:t xml:space="preserve">otpada, na </w:t>
      </w:r>
      <w:r w:rsidRPr="000E43D5">
        <w:rPr>
          <w:sz w:val="16"/>
          <w:szCs w:val="16"/>
        </w:rPr>
        <w:t>sprječavanje nastanka</w:t>
      </w:r>
      <w:r>
        <w:rPr>
          <w:sz w:val="16"/>
          <w:szCs w:val="16"/>
        </w:rPr>
        <w:t xml:space="preserve"> biootpada tj. otpada od hrane. </w:t>
      </w:r>
      <w:r w:rsidRPr="000E43D5">
        <w:rPr>
          <w:sz w:val="16"/>
          <w:szCs w:val="16"/>
        </w:rPr>
        <w:t>U svrhu podrške JLS u izradi Planova gospodarenja otpa</w:t>
      </w:r>
      <w:r>
        <w:rPr>
          <w:sz w:val="16"/>
          <w:szCs w:val="16"/>
        </w:rPr>
        <w:t xml:space="preserve">dom, izradit će se smjernice za </w:t>
      </w:r>
      <w:r w:rsidRPr="000E43D5">
        <w:rPr>
          <w:sz w:val="16"/>
          <w:szCs w:val="16"/>
        </w:rPr>
        <w:t>njihovu pripremu. Smjernice za izradu Planova</w:t>
      </w:r>
      <w:r>
        <w:rPr>
          <w:sz w:val="16"/>
          <w:szCs w:val="16"/>
        </w:rPr>
        <w:t xml:space="preserve"> će pomoći u planiranju sustava </w:t>
      </w:r>
      <w:r w:rsidRPr="000E43D5">
        <w:rPr>
          <w:sz w:val="16"/>
          <w:szCs w:val="16"/>
        </w:rPr>
        <w:t>gospodarenja otpadom i promicati razvoj koherentnih odgov</w:t>
      </w:r>
      <w:r>
        <w:rPr>
          <w:sz w:val="16"/>
          <w:szCs w:val="16"/>
        </w:rPr>
        <w:t xml:space="preserve">arajućih praksi u planiranju na </w:t>
      </w:r>
      <w:r w:rsidRPr="000E43D5">
        <w:rPr>
          <w:sz w:val="16"/>
          <w:szCs w:val="16"/>
        </w:rPr>
        <w:t>području RH, a u skladu sa zahtje</w:t>
      </w:r>
      <w:r>
        <w:rPr>
          <w:sz w:val="16"/>
          <w:szCs w:val="16"/>
        </w:rPr>
        <w:t xml:space="preserve">vima relevantnog zakonodavstva. </w:t>
      </w:r>
      <w:r w:rsidRPr="000E43D5">
        <w:rPr>
          <w:sz w:val="16"/>
          <w:szCs w:val="16"/>
        </w:rPr>
        <w:t xml:space="preserve">Dodatno, po izradi smjernica, a radi što kvalitetnijeg </w:t>
      </w:r>
      <w:r>
        <w:rPr>
          <w:sz w:val="16"/>
          <w:szCs w:val="16"/>
        </w:rPr>
        <w:t xml:space="preserve">uključivanja mjera i aktivnosti </w:t>
      </w:r>
      <w:r w:rsidRPr="000E43D5">
        <w:rPr>
          <w:sz w:val="16"/>
          <w:szCs w:val="16"/>
        </w:rPr>
        <w:t>sprječavanja nastanka otpada od hrane u planove</w:t>
      </w:r>
      <w:r>
        <w:rPr>
          <w:sz w:val="16"/>
          <w:szCs w:val="16"/>
        </w:rPr>
        <w:t xml:space="preserve"> gospodarenja otpadom i njihovu </w:t>
      </w:r>
      <w:r w:rsidRPr="000E43D5">
        <w:rPr>
          <w:sz w:val="16"/>
          <w:szCs w:val="16"/>
        </w:rPr>
        <w:t>provedbu, provest će se edukacijska kampanja za dje</w:t>
      </w:r>
      <w:r>
        <w:rPr>
          <w:sz w:val="16"/>
          <w:szCs w:val="16"/>
        </w:rPr>
        <w:t xml:space="preserve">latnike JLS u vidu radionica uz </w:t>
      </w:r>
      <w:r w:rsidRPr="000E43D5">
        <w:rPr>
          <w:sz w:val="16"/>
          <w:szCs w:val="16"/>
        </w:rPr>
        <w:t xml:space="preserve">odgovarajuće edukacijske materijale.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ook Antiqua" w:eastAsiaTheme="majorEastAsia" w:hAnsi="Book Antiqua" w:cs="Courier New"/>
        <w:b/>
        <w:sz w:val="32"/>
        <w:szCs w:val="32"/>
      </w:rPr>
      <w:alias w:val="Title"/>
      <w:id w:val="15455979"/>
      <w:placeholder>
        <w:docPart w:val="7B65F4E5D74C419C9A14D93AD5DF4F04"/>
      </w:placeholder>
      <w:dataBinding w:prefixMappings="xmlns:ns0='http://schemas.openxmlformats.org/package/2006/metadata/core-properties' xmlns:ns1='http://purl.org/dc/elements/1.1/'" w:xpath="/ns0:coreProperties[1]/ns1:title[1]" w:storeItemID="{6C3C8BC8-F283-45AE-878A-BAB7291924A1}"/>
      <w:text/>
    </w:sdtPr>
    <w:sdtContent>
      <w:p w:rsidR="00A461E0" w:rsidRPr="00A46039" w:rsidRDefault="00A461E0" w:rsidP="00340294">
        <w:pPr>
          <w:pStyle w:val="Header"/>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3         23. ožujka 2018. godine        Godina: VI</w:t>
        </w:r>
      </w:p>
    </w:sdtContent>
  </w:sdt>
  <w:p w:rsidR="00A461E0" w:rsidRDefault="00A461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1E0" w:rsidRDefault="00A461E0" w:rsidP="009243C4">
    <w:pPr>
      <w:pStyle w:val="Header"/>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A461E0" w:rsidRPr="00863147" w:rsidRDefault="00A461E0" w:rsidP="009243C4">
    <w:pPr>
      <w:pStyle w:val="Header"/>
      <w:tabs>
        <w:tab w:val="left" w:pos="4020"/>
      </w:tabs>
      <w:jc w:val="both"/>
      <w:rPr>
        <w:rFonts w:ascii="Book Antiqua" w:hAnsi="Book Antiqua"/>
        <w:b/>
      </w:rPr>
    </w:pPr>
    <w:r w:rsidRPr="00863147">
      <w:rPr>
        <w:rFonts w:ascii="Book Antiqua" w:hAnsi="Book Antiqua"/>
        <w:b/>
        <w:noProof/>
        <w:lang w:eastAsia="hr-HR"/>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A461E0" w:rsidRDefault="00A461E0" w:rsidP="00112FE3">
    <w:pPr>
      <w:pStyle w:val="Header"/>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A461E0" w:rsidRPr="00112FE3" w:rsidRDefault="00A461E0" w:rsidP="00112FE3">
    <w:pPr>
      <w:pStyle w:val="Header"/>
      <w:tabs>
        <w:tab w:val="left" w:pos="4020"/>
      </w:tabs>
      <w:jc w:val="both"/>
      <w:rPr>
        <w:rFonts w:ascii="Book Antiqua" w:hAnsi="Book Antiqua"/>
        <w:b/>
        <w:sz w:val="32"/>
        <w:szCs w:val="32"/>
      </w:rPr>
    </w:pPr>
  </w:p>
  <w:p w:rsidR="00A461E0" w:rsidRDefault="00A461E0" w:rsidP="00112FE3">
    <w:pPr>
      <w:pStyle w:val="Header"/>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3         GRAČAC, 23. ožujka 2018. godine           Godina: VI</w:t>
    </w:r>
  </w:p>
  <w:p w:rsidR="00A461E0" w:rsidRPr="00112FE3" w:rsidRDefault="00A461E0" w:rsidP="00112FE3">
    <w:pPr>
      <w:pStyle w:val="Header"/>
      <w:tabs>
        <w:tab w:val="left" w:pos="4020"/>
      </w:tabs>
      <w:jc w:val="both"/>
      <w:rPr>
        <w:rFonts w:ascii="Book Antiqua" w:hAnsi="Book Antiqua"/>
        <w:b/>
        <w:sz w:val="48"/>
        <w:szCs w:val="48"/>
      </w:rPr>
    </w:pPr>
  </w:p>
  <w:p w:rsidR="00A461E0" w:rsidRDefault="00A461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nsid w:val="00A43A61"/>
    <w:multiLevelType w:val="hybridMultilevel"/>
    <w:tmpl w:val="21D8D8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3B7270A"/>
    <w:multiLevelType w:val="hybridMultilevel"/>
    <w:tmpl w:val="AA4EF6B4"/>
    <w:lvl w:ilvl="0" w:tplc="68785F90">
      <w:start w:val="1"/>
      <w:numFmt w:val="decimal"/>
      <w:lvlText w:val="(%1)"/>
      <w:lvlJc w:val="left"/>
      <w:pPr>
        <w:ind w:left="563" w:hanging="360"/>
      </w:pPr>
      <w:rPr>
        <w:rFonts w:hint="default"/>
      </w:rPr>
    </w:lvl>
    <w:lvl w:ilvl="1" w:tplc="041A0019" w:tentative="1">
      <w:start w:val="1"/>
      <w:numFmt w:val="lowerLetter"/>
      <w:lvlText w:val="%2."/>
      <w:lvlJc w:val="left"/>
      <w:pPr>
        <w:ind w:left="1283" w:hanging="360"/>
      </w:pPr>
    </w:lvl>
    <w:lvl w:ilvl="2" w:tplc="041A001B" w:tentative="1">
      <w:start w:val="1"/>
      <w:numFmt w:val="lowerRoman"/>
      <w:lvlText w:val="%3."/>
      <w:lvlJc w:val="right"/>
      <w:pPr>
        <w:ind w:left="2003" w:hanging="180"/>
      </w:pPr>
    </w:lvl>
    <w:lvl w:ilvl="3" w:tplc="041A000F" w:tentative="1">
      <w:start w:val="1"/>
      <w:numFmt w:val="decimal"/>
      <w:lvlText w:val="%4."/>
      <w:lvlJc w:val="left"/>
      <w:pPr>
        <w:ind w:left="2723" w:hanging="360"/>
      </w:pPr>
    </w:lvl>
    <w:lvl w:ilvl="4" w:tplc="041A0019" w:tentative="1">
      <w:start w:val="1"/>
      <w:numFmt w:val="lowerLetter"/>
      <w:lvlText w:val="%5."/>
      <w:lvlJc w:val="left"/>
      <w:pPr>
        <w:ind w:left="3443" w:hanging="360"/>
      </w:pPr>
    </w:lvl>
    <w:lvl w:ilvl="5" w:tplc="041A001B" w:tentative="1">
      <w:start w:val="1"/>
      <w:numFmt w:val="lowerRoman"/>
      <w:lvlText w:val="%6."/>
      <w:lvlJc w:val="right"/>
      <w:pPr>
        <w:ind w:left="4163" w:hanging="180"/>
      </w:pPr>
    </w:lvl>
    <w:lvl w:ilvl="6" w:tplc="041A000F" w:tentative="1">
      <w:start w:val="1"/>
      <w:numFmt w:val="decimal"/>
      <w:lvlText w:val="%7."/>
      <w:lvlJc w:val="left"/>
      <w:pPr>
        <w:ind w:left="4883" w:hanging="360"/>
      </w:pPr>
    </w:lvl>
    <w:lvl w:ilvl="7" w:tplc="041A0019" w:tentative="1">
      <w:start w:val="1"/>
      <w:numFmt w:val="lowerLetter"/>
      <w:lvlText w:val="%8."/>
      <w:lvlJc w:val="left"/>
      <w:pPr>
        <w:ind w:left="5603" w:hanging="360"/>
      </w:pPr>
    </w:lvl>
    <w:lvl w:ilvl="8" w:tplc="041A001B" w:tentative="1">
      <w:start w:val="1"/>
      <w:numFmt w:val="lowerRoman"/>
      <w:lvlText w:val="%9."/>
      <w:lvlJc w:val="right"/>
      <w:pPr>
        <w:ind w:left="6323" w:hanging="180"/>
      </w:pPr>
    </w:lvl>
  </w:abstractNum>
  <w:abstractNum w:abstractNumId="3">
    <w:nsid w:val="087B00CB"/>
    <w:multiLevelType w:val="hybridMultilevel"/>
    <w:tmpl w:val="82628E6A"/>
    <w:lvl w:ilvl="0" w:tplc="653E71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BB0188C"/>
    <w:multiLevelType w:val="hybridMultilevel"/>
    <w:tmpl w:val="21C02CA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25626BA"/>
    <w:multiLevelType w:val="hybridMultilevel"/>
    <w:tmpl w:val="9EACB2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4716468"/>
    <w:multiLevelType w:val="hybridMultilevel"/>
    <w:tmpl w:val="8DFA51CA"/>
    <w:lvl w:ilvl="0" w:tplc="42D68F8E">
      <w:start w:val="13"/>
      <w:numFmt w:val="bullet"/>
      <w:lvlText w:val="-"/>
      <w:lvlJc w:val="left"/>
      <w:pPr>
        <w:ind w:left="720" w:hanging="360"/>
      </w:pPr>
      <w:rPr>
        <w:rFonts w:ascii="Calibri" w:eastAsiaTheme="minorHAnsi" w:hAnsi="Calibri" w:cstheme="minorBid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4B76138"/>
    <w:multiLevelType w:val="hybridMultilevel"/>
    <w:tmpl w:val="C11AA2CE"/>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92B3C61"/>
    <w:multiLevelType w:val="hybridMultilevel"/>
    <w:tmpl w:val="4094D96E"/>
    <w:lvl w:ilvl="0" w:tplc="0409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B0B2923"/>
    <w:multiLevelType w:val="hybridMultilevel"/>
    <w:tmpl w:val="66FA11F4"/>
    <w:lvl w:ilvl="0" w:tplc="82660B3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2BE1553"/>
    <w:multiLevelType w:val="hybridMultilevel"/>
    <w:tmpl w:val="681090C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5E57984"/>
    <w:multiLevelType w:val="hybridMultilevel"/>
    <w:tmpl w:val="F68289B8"/>
    <w:lvl w:ilvl="0" w:tplc="004264C6">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29A315EA"/>
    <w:multiLevelType w:val="hybridMultilevel"/>
    <w:tmpl w:val="DBE8100A"/>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F4F280E"/>
    <w:multiLevelType w:val="hybridMultilevel"/>
    <w:tmpl w:val="BB16D5A0"/>
    <w:lvl w:ilvl="0" w:tplc="4D644B50">
      <w:start w:val="1"/>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6">
    <w:nsid w:val="2F852E08"/>
    <w:multiLevelType w:val="hybridMultilevel"/>
    <w:tmpl w:val="6BDA06A4"/>
    <w:lvl w:ilvl="0" w:tplc="588A1748">
      <w:start w:val="1"/>
      <w:numFmt w:val="decimal"/>
      <w:lvlText w:val="%1."/>
      <w:lvlJc w:val="left"/>
      <w:pPr>
        <w:ind w:left="676" w:hanging="360"/>
      </w:pPr>
      <w:rPr>
        <w:rFonts w:hint="default"/>
      </w:rPr>
    </w:lvl>
    <w:lvl w:ilvl="1" w:tplc="041A0019" w:tentative="1">
      <w:start w:val="1"/>
      <w:numFmt w:val="lowerLetter"/>
      <w:lvlText w:val="%2."/>
      <w:lvlJc w:val="left"/>
      <w:pPr>
        <w:ind w:left="1396" w:hanging="360"/>
      </w:pPr>
    </w:lvl>
    <w:lvl w:ilvl="2" w:tplc="041A001B" w:tentative="1">
      <w:start w:val="1"/>
      <w:numFmt w:val="lowerRoman"/>
      <w:lvlText w:val="%3."/>
      <w:lvlJc w:val="right"/>
      <w:pPr>
        <w:ind w:left="2116" w:hanging="180"/>
      </w:pPr>
    </w:lvl>
    <w:lvl w:ilvl="3" w:tplc="041A000F" w:tentative="1">
      <w:start w:val="1"/>
      <w:numFmt w:val="decimal"/>
      <w:lvlText w:val="%4."/>
      <w:lvlJc w:val="left"/>
      <w:pPr>
        <w:ind w:left="2836" w:hanging="360"/>
      </w:pPr>
    </w:lvl>
    <w:lvl w:ilvl="4" w:tplc="041A0019" w:tentative="1">
      <w:start w:val="1"/>
      <w:numFmt w:val="lowerLetter"/>
      <w:lvlText w:val="%5."/>
      <w:lvlJc w:val="left"/>
      <w:pPr>
        <w:ind w:left="3556" w:hanging="360"/>
      </w:pPr>
    </w:lvl>
    <w:lvl w:ilvl="5" w:tplc="041A001B" w:tentative="1">
      <w:start w:val="1"/>
      <w:numFmt w:val="lowerRoman"/>
      <w:lvlText w:val="%6."/>
      <w:lvlJc w:val="right"/>
      <w:pPr>
        <w:ind w:left="4276" w:hanging="180"/>
      </w:pPr>
    </w:lvl>
    <w:lvl w:ilvl="6" w:tplc="041A000F" w:tentative="1">
      <w:start w:val="1"/>
      <w:numFmt w:val="decimal"/>
      <w:lvlText w:val="%7."/>
      <w:lvlJc w:val="left"/>
      <w:pPr>
        <w:ind w:left="4996" w:hanging="360"/>
      </w:pPr>
    </w:lvl>
    <w:lvl w:ilvl="7" w:tplc="041A0019" w:tentative="1">
      <w:start w:val="1"/>
      <w:numFmt w:val="lowerLetter"/>
      <w:lvlText w:val="%8."/>
      <w:lvlJc w:val="left"/>
      <w:pPr>
        <w:ind w:left="5716" w:hanging="360"/>
      </w:pPr>
    </w:lvl>
    <w:lvl w:ilvl="8" w:tplc="041A001B" w:tentative="1">
      <w:start w:val="1"/>
      <w:numFmt w:val="lowerRoman"/>
      <w:lvlText w:val="%9."/>
      <w:lvlJc w:val="right"/>
      <w:pPr>
        <w:ind w:left="6436" w:hanging="180"/>
      </w:pPr>
    </w:lvl>
  </w:abstractNum>
  <w:abstractNum w:abstractNumId="17">
    <w:nsid w:val="32AF20D2"/>
    <w:multiLevelType w:val="hybridMultilevel"/>
    <w:tmpl w:val="930841B6"/>
    <w:lvl w:ilvl="0" w:tplc="6B46F6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72C46FB"/>
    <w:multiLevelType w:val="hybridMultilevel"/>
    <w:tmpl w:val="989C173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8B40EFE"/>
    <w:multiLevelType w:val="hybridMultilevel"/>
    <w:tmpl w:val="1D0490C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44217335"/>
    <w:multiLevelType w:val="hybridMultilevel"/>
    <w:tmpl w:val="73BA3EDA"/>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58C4983"/>
    <w:multiLevelType w:val="hybridMultilevel"/>
    <w:tmpl w:val="5994E5A0"/>
    <w:lvl w:ilvl="0" w:tplc="63F88114">
      <w:start w:val="1"/>
      <w:numFmt w:val="decimal"/>
      <w:lvlText w:val="%1."/>
      <w:lvlJc w:val="left"/>
      <w:pPr>
        <w:ind w:left="720" w:hanging="360"/>
      </w:pPr>
      <w:rPr>
        <w:rFonts w:ascii="Arial" w:eastAsia="Times New Roman" w:hAnsi="Arial" w:cs="Arial"/>
      </w:rPr>
    </w:lvl>
    <w:lvl w:ilvl="1" w:tplc="220EDA04">
      <w:start w:val="1"/>
      <w:numFmt w:val="lowerLetter"/>
      <w:lvlText w:val="%2."/>
      <w:lvlJc w:val="left"/>
      <w:pPr>
        <w:ind w:left="1440" w:hanging="360"/>
      </w:pPr>
    </w:lvl>
    <w:lvl w:ilvl="2" w:tplc="041A0005">
      <w:start w:val="1"/>
      <w:numFmt w:val="lowerRoman"/>
      <w:lvlText w:val="%3."/>
      <w:lvlJc w:val="right"/>
      <w:pPr>
        <w:ind w:left="2160" w:hanging="180"/>
      </w:pPr>
    </w:lvl>
    <w:lvl w:ilvl="3" w:tplc="041A0001">
      <w:start w:val="1"/>
      <w:numFmt w:val="decimal"/>
      <w:lvlText w:val="%4."/>
      <w:lvlJc w:val="left"/>
      <w:pPr>
        <w:ind w:left="2880" w:hanging="360"/>
      </w:pPr>
    </w:lvl>
    <w:lvl w:ilvl="4" w:tplc="041A0003">
      <w:start w:val="1"/>
      <w:numFmt w:val="lowerLetter"/>
      <w:lvlText w:val="%5."/>
      <w:lvlJc w:val="left"/>
      <w:pPr>
        <w:ind w:left="3600" w:hanging="360"/>
      </w:pPr>
    </w:lvl>
    <w:lvl w:ilvl="5" w:tplc="041A0005">
      <w:start w:val="1"/>
      <w:numFmt w:val="lowerRoman"/>
      <w:lvlText w:val="%6."/>
      <w:lvlJc w:val="right"/>
      <w:pPr>
        <w:ind w:left="4320" w:hanging="180"/>
      </w:pPr>
    </w:lvl>
    <w:lvl w:ilvl="6" w:tplc="041A0001">
      <w:start w:val="1"/>
      <w:numFmt w:val="decimal"/>
      <w:lvlText w:val="%7."/>
      <w:lvlJc w:val="left"/>
      <w:pPr>
        <w:ind w:left="5040" w:hanging="360"/>
      </w:pPr>
    </w:lvl>
    <w:lvl w:ilvl="7" w:tplc="041A0003">
      <w:start w:val="1"/>
      <w:numFmt w:val="lowerLetter"/>
      <w:lvlText w:val="%8."/>
      <w:lvlJc w:val="left"/>
      <w:pPr>
        <w:ind w:left="5760" w:hanging="360"/>
      </w:pPr>
    </w:lvl>
    <w:lvl w:ilvl="8" w:tplc="041A0005">
      <w:start w:val="1"/>
      <w:numFmt w:val="lowerRoman"/>
      <w:lvlText w:val="%9."/>
      <w:lvlJc w:val="right"/>
      <w:pPr>
        <w:ind w:left="6480" w:hanging="180"/>
      </w:pPr>
    </w:lvl>
  </w:abstractNum>
  <w:abstractNum w:abstractNumId="24">
    <w:nsid w:val="47D20D75"/>
    <w:multiLevelType w:val="hybridMultilevel"/>
    <w:tmpl w:val="2B860E5A"/>
    <w:lvl w:ilvl="0" w:tplc="63F88114">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5">
    <w:nsid w:val="48693045"/>
    <w:multiLevelType w:val="hybridMultilevel"/>
    <w:tmpl w:val="C4904E5A"/>
    <w:lvl w:ilvl="0" w:tplc="B70263EE">
      <w:start w:val="1"/>
      <w:numFmt w:val="decimal"/>
      <w:lvlText w:val="%1."/>
      <w:lvlJc w:val="left"/>
      <w:pPr>
        <w:ind w:left="720" w:hanging="360"/>
      </w:pPr>
      <w:rPr>
        <w:rFonts w:ascii="Arial" w:eastAsia="Times New Roman" w:hAnsi="Arial" w:cs="Arial"/>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nsid w:val="4B485F97"/>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BD15E01"/>
    <w:multiLevelType w:val="hybridMultilevel"/>
    <w:tmpl w:val="0AB2A6D4"/>
    <w:lvl w:ilvl="0" w:tplc="2D9E8194">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8">
    <w:nsid w:val="4E793CF8"/>
    <w:multiLevelType w:val="hybridMultilevel"/>
    <w:tmpl w:val="718C991C"/>
    <w:lvl w:ilvl="0" w:tplc="81A05F94">
      <w:start w:val="13"/>
      <w:numFmt w:val="bullet"/>
      <w:lvlText w:val="-"/>
      <w:lvlJc w:val="left"/>
      <w:pPr>
        <w:ind w:left="1080" w:hanging="360"/>
      </w:pPr>
      <w:rPr>
        <w:rFonts w:ascii="Calibri" w:eastAsiaTheme="minorHAnsi" w:hAnsi="Calibri" w:cstheme="minorBidi" w:hint="default"/>
      </w:rPr>
    </w:lvl>
    <w:lvl w:ilvl="1" w:tplc="041A0019" w:tentative="1">
      <w:start w:val="1"/>
      <w:numFmt w:val="bullet"/>
      <w:lvlText w:val="o"/>
      <w:lvlJc w:val="left"/>
      <w:pPr>
        <w:ind w:left="1800" w:hanging="360"/>
      </w:pPr>
      <w:rPr>
        <w:rFonts w:ascii="Courier New" w:hAnsi="Courier New" w:cs="Courier New" w:hint="default"/>
      </w:rPr>
    </w:lvl>
    <w:lvl w:ilvl="2" w:tplc="041A001B" w:tentative="1">
      <w:start w:val="1"/>
      <w:numFmt w:val="bullet"/>
      <w:lvlText w:val=""/>
      <w:lvlJc w:val="left"/>
      <w:pPr>
        <w:ind w:left="2520" w:hanging="360"/>
      </w:pPr>
      <w:rPr>
        <w:rFonts w:ascii="Wingdings" w:hAnsi="Wingdings" w:hint="default"/>
      </w:rPr>
    </w:lvl>
    <w:lvl w:ilvl="3" w:tplc="041A000F" w:tentative="1">
      <w:start w:val="1"/>
      <w:numFmt w:val="bullet"/>
      <w:lvlText w:val=""/>
      <w:lvlJc w:val="left"/>
      <w:pPr>
        <w:ind w:left="3240" w:hanging="360"/>
      </w:pPr>
      <w:rPr>
        <w:rFonts w:ascii="Symbol" w:hAnsi="Symbol" w:hint="default"/>
      </w:rPr>
    </w:lvl>
    <w:lvl w:ilvl="4" w:tplc="041A0019" w:tentative="1">
      <w:start w:val="1"/>
      <w:numFmt w:val="bullet"/>
      <w:lvlText w:val="o"/>
      <w:lvlJc w:val="left"/>
      <w:pPr>
        <w:ind w:left="3960" w:hanging="360"/>
      </w:pPr>
      <w:rPr>
        <w:rFonts w:ascii="Courier New" w:hAnsi="Courier New" w:cs="Courier New" w:hint="default"/>
      </w:rPr>
    </w:lvl>
    <w:lvl w:ilvl="5" w:tplc="041A001B" w:tentative="1">
      <w:start w:val="1"/>
      <w:numFmt w:val="bullet"/>
      <w:lvlText w:val=""/>
      <w:lvlJc w:val="left"/>
      <w:pPr>
        <w:ind w:left="4680" w:hanging="360"/>
      </w:pPr>
      <w:rPr>
        <w:rFonts w:ascii="Wingdings" w:hAnsi="Wingdings" w:hint="default"/>
      </w:rPr>
    </w:lvl>
    <w:lvl w:ilvl="6" w:tplc="041A000F" w:tentative="1">
      <w:start w:val="1"/>
      <w:numFmt w:val="bullet"/>
      <w:lvlText w:val=""/>
      <w:lvlJc w:val="left"/>
      <w:pPr>
        <w:ind w:left="5400" w:hanging="360"/>
      </w:pPr>
      <w:rPr>
        <w:rFonts w:ascii="Symbol" w:hAnsi="Symbol" w:hint="default"/>
      </w:rPr>
    </w:lvl>
    <w:lvl w:ilvl="7" w:tplc="041A0019" w:tentative="1">
      <w:start w:val="1"/>
      <w:numFmt w:val="bullet"/>
      <w:lvlText w:val="o"/>
      <w:lvlJc w:val="left"/>
      <w:pPr>
        <w:ind w:left="6120" w:hanging="360"/>
      </w:pPr>
      <w:rPr>
        <w:rFonts w:ascii="Courier New" w:hAnsi="Courier New" w:cs="Courier New" w:hint="default"/>
      </w:rPr>
    </w:lvl>
    <w:lvl w:ilvl="8" w:tplc="041A001B" w:tentative="1">
      <w:start w:val="1"/>
      <w:numFmt w:val="bullet"/>
      <w:lvlText w:val=""/>
      <w:lvlJc w:val="left"/>
      <w:pPr>
        <w:ind w:left="6840" w:hanging="360"/>
      </w:pPr>
      <w:rPr>
        <w:rFonts w:ascii="Wingdings" w:hAnsi="Wingdings" w:hint="default"/>
      </w:rPr>
    </w:lvl>
  </w:abstractNum>
  <w:abstractNum w:abstractNumId="29">
    <w:nsid w:val="51806AF3"/>
    <w:multiLevelType w:val="hybridMultilevel"/>
    <w:tmpl w:val="1804B436"/>
    <w:lvl w:ilvl="0" w:tplc="1A4E834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2B241AE"/>
    <w:multiLevelType w:val="hybridMultilevel"/>
    <w:tmpl w:val="21C02CA8"/>
    <w:lvl w:ilvl="0" w:tplc="7FF8CF96">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31">
    <w:nsid w:val="53524059"/>
    <w:multiLevelType w:val="hybridMultilevel"/>
    <w:tmpl w:val="0452403E"/>
    <w:lvl w:ilvl="0" w:tplc="63F88114">
      <w:start w:val="1"/>
      <w:numFmt w:val="bullet"/>
      <w:pStyle w:val="Style1"/>
      <w:lvlText w:val=""/>
      <w:lvlJc w:val="left"/>
      <w:pPr>
        <w:ind w:left="720" w:hanging="360"/>
      </w:pPr>
      <w:rPr>
        <w:rFonts w:ascii="Symbol" w:hAnsi="Symbol" w:hint="default"/>
        <w:b/>
        <w:i w:val="0"/>
        <w:color w:val="auto"/>
        <w:w w:val="129"/>
        <w:sz w:val="21"/>
        <w:szCs w:val="21"/>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nsid w:val="54A46EF1"/>
    <w:multiLevelType w:val="hybridMultilevel"/>
    <w:tmpl w:val="BEBCA5DA"/>
    <w:lvl w:ilvl="0" w:tplc="81A05F94">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3">
    <w:nsid w:val="577D299F"/>
    <w:multiLevelType w:val="hybridMultilevel"/>
    <w:tmpl w:val="038C7A9E"/>
    <w:lvl w:ilvl="0" w:tplc="47FE6C6A">
      <w:start w:val="13"/>
      <w:numFmt w:val="bullet"/>
      <w:lvlText w:val="-"/>
      <w:lvlJc w:val="left"/>
      <w:pPr>
        <w:ind w:left="1800" w:hanging="360"/>
      </w:pPr>
      <w:rPr>
        <w:rFonts w:ascii="Calibri" w:eastAsiaTheme="minorHAnsi" w:hAnsi="Calibri" w:cstheme="minorBid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
    <w:nsid w:val="59270465"/>
    <w:multiLevelType w:val="hybridMultilevel"/>
    <w:tmpl w:val="EF8E9F52"/>
    <w:lvl w:ilvl="0" w:tplc="EBBE9E8E">
      <w:start w:val="2"/>
      <w:numFmt w:val="bullet"/>
      <w:lvlText w:val="-"/>
      <w:lvlJc w:val="left"/>
      <w:pPr>
        <w:ind w:left="720" w:hanging="360"/>
      </w:pPr>
      <w:rPr>
        <w:rFonts w:ascii="Arial" w:eastAsia="Times New Roman" w:hAnsi="Arial" w:cs="Arial" w:hint="default"/>
      </w:rPr>
    </w:lvl>
    <w:lvl w:ilvl="1" w:tplc="1DBC219C" w:tentative="1">
      <w:start w:val="1"/>
      <w:numFmt w:val="bullet"/>
      <w:lvlText w:val="o"/>
      <w:lvlJc w:val="left"/>
      <w:pPr>
        <w:ind w:left="1440" w:hanging="360"/>
      </w:pPr>
      <w:rPr>
        <w:rFonts w:ascii="Courier New" w:hAnsi="Courier New" w:cs="Courier New" w:hint="default"/>
      </w:rPr>
    </w:lvl>
    <w:lvl w:ilvl="2" w:tplc="A6CEB97C" w:tentative="1">
      <w:start w:val="1"/>
      <w:numFmt w:val="bullet"/>
      <w:lvlText w:val=""/>
      <w:lvlJc w:val="left"/>
      <w:pPr>
        <w:ind w:left="2160" w:hanging="360"/>
      </w:pPr>
      <w:rPr>
        <w:rFonts w:ascii="Wingdings" w:hAnsi="Wingdings" w:hint="default"/>
      </w:rPr>
    </w:lvl>
    <w:lvl w:ilvl="3" w:tplc="448641CC" w:tentative="1">
      <w:start w:val="1"/>
      <w:numFmt w:val="bullet"/>
      <w:lvlText w:val=""/>
      <w:lvlJc w:val="left"/>
      <w:pPr>
        <w:ind w:left="2880" w:hanging="360"/>
      </w:pPr>
      <w:rPr>
        <w:rFonts w:ascii="Symbol" w:hAnsi="Symbol" w:hint="default"/>
      </w:rPr>
    </w:lvl>
    <w:lvl w:ilvl="4" w:tplc="9A786CB8" w:tentative="1">
      <w:start w:val="1"/>
      <w:numFmt w:val="bullet"/>
      <w:lvlText w:val="o"/>
      <w:lvlJc w:val="left"/>
      <w:pPr>
        <w:ind w:left="3600" w:hanging="360"/>
      </w:pPr>
      <w:rPr>
        <w:rFonts w:ascii="Courier New" w:hAnsi="Courier New" w:cs="Courier New" w:hint="default"/>
      </w:rPr>
    </w:lvl>
    <w:lvl w:ilvl="5" w:tplc="5A1A02CA" w:tentative="1">
      <w:start w:val="1"/>
      <w:numFmt w:val="bullet"/>
      <w:lvlText w:val=""/>
      <w:lvlJc w:val="left"/>
      <w:pPr>
        <w:ind w:left="4320" w:hanging="360"/>
      </w:pPr>
      <w:rPr>
        <w:rFonts w:ascii="Wingdings" w:hAnsi="Wingdings" w:hint="default"/>
      </w:rPr>
    </w:lvl>
    <w:lvl w:ilvl="6" w:tplc="3A900020" w:tentative="1">
      <w:start w:val="1"/>
      <w:numFmt w:val="bullet"/>
      <w:lvlText w:val=""/>
      <w:lvlJc w:val="left"/>
      <w:pPr>
        <w:ind w:left="5040" w:hanging="360"/>
      </w:pPr>
      <w:rPr>
        <w:rFonts w:ascii="Symbol" w:hAnsi="Symbol" w:hint="default"/>
      </w:rPr>
    </w:lvl>
    <w:lvl w:ilvl="7" w:tplc="348E7DAA" w:tentative="1">
      <w:start w:val="1"/>
      <w:numFmt w:val="bullet"/>
      <w:lvlText w:val="o"/>
      <w:lvlJc w:val="left"/>
      <w:pPr>
        <w:ind w:left="5760" w:hanging="360"/>
      </w:pPr>
      <w:rPr>
        <w:rFonts w:ascii="Courier New" w:hAnsi="Courier New" w:cs="Courier New" w:hint="default"/>
      </w:rPr>
    </w:lvl>
    <w:lvl w:ilvl="8" w:tplc="89A89D46" w:tentative="1">
      <w:start w:val="1"/>
      <w:numFmt w:val="bullet"/>
      <w:lvlText w:val=""/>
      <w:lvlJc w:val="left"/>
      <w:pPr>
        <w:ind w:left="6480" w:hanging="360"/>
      </w:pPr>
      <w:rPr>
        <w:rFonts w:ascii="Wingdings" w:hAnsi="Wingdings" w:hint="default"/>
      </w:rPr>
    </w:lvl>
  </w:abstractNum>
  <w:abstractNum w:abstractNumId="35">
    <w:nsid w:val="59537CA4"/>
    <w:multiLevelType w:val="hybridMultilevel"/>
    <w:tmpl w:val="E12279F0"/>
    <w:lvl w:ilvl="0" w:tplc="7FF8CF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9F13B17"/>
    <w:multiLevelType w:val="multilevel"/>
    <w:tmpl w:val="47E223D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5B6739D5"/>
    <w:multiLevelType w:val="hybridMultilevel"/>
    <w:tmpl w:val="CA52279E"/>
    <w:lvl w:ilvl="0" w:tplc="63F88114">
      <w:start w:val="1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BF35248"/>
    <w:multiLevelType w:val="hybridMultilevel"/>
    <w:tmpl w:val="E40C2FD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9">
    <w:nsid w:val="5C9746AF"/>
    <w:multiLevelType w:val="hybridMultilevel"/>
    <w:tmpl w:val="EAEAAF6C"/>
    <w:lvl w:ilvl="0" w:tplc="7FF8CF96">
      <w:start w:val="1"/>
      <w:numFmt w:val="decimal"/>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40">
    <w:nsid w:val="5E181072"/>
    <w:multiLevelType w:val="hybridMultilevel"/>
    <w:tmpl w:val="22F69ACA"/>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60283A14"/>
    <w:multiLevelType w:val="hybridMultilevel"/>
    <w:tmpl w:val="1B5E6A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68AF4085"/>
    <w:multiLevelType w:val="hybridMultilevel"/>
    <w:tmpl w:val="DFB6C8E0"/>
    <w:lvl w:ilvl="0" w:tplc="81A05F94">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4">
    <w:nsid w:val="6EB577DF"/>
    <w:multiLevelType w:val="hybridMultilevel"/>
    <w:tmpl w:val="699869CE"/>
    <w:lvl w:ilvl="0" w:tplc="63F88114">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45">
    <w:nsid w:val="72E91533"/>
    <w:multiLevelType w:val="hybridMultilevel"/>
    <w:tmpl w:val="1F988438"/>
    <w:lvl w:ilvl="0" w:tplc="63F88114">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46">
    <w:nsid w:val="79946329"/>
    <w:multiLevelType w:val="hybridMultilevel"/>
    <w:tmpl w:val="CEECE992"/>
    <w:lvl w:ilvl="0" w:tplc="849E21DC">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36"/>
  </w:num>
  <w:num w:numId="3">
    <w:abstractNumId w:val="21"/>
  </w:num>
  <w:num w:numId="4">
    <w:abstractNumId w:val="27"/>
  </w:num>
  <w:num w:numId="5">
    <w:abstractNumId w:val="37"/>
  </w:num>
  <w:num w:numId="6">
    <w:abstractNumId w:val="28"/>
  </w:num>
  <w:num w:numId="7">
    <w:abstractNumId w:val="1"/>
  </w:num>
  <w:num w:numId="8">
    <w:abstractNumId w:val="33"/>
  </w:num>
  <w:num w:numId="9">
    <w:abstractNumId w:val="13"/>
  </w:num>
  <w:num w:numId="10">
    <w:abstractNumId w:val="13"/>
    <w:lvlOverride w:ilvl="0">
      <w:startOverride w:val="1"/>
    </w:lvlOverride>
  </w:num>
  <w:num w:numId="11">
    <w:abstractNumId w:val="5"/>
  </w:num>
  <w:num w:numId="12">
    <w:abstractNumId w:val="2"/>
  </w:num>
  <w:num w:numId="13">
    <w:abstractNumId w:val="24"/>
  </w:num>
  <w:num w:numId="14">
    <w:abstractNumId w:val="15"/>
  </w:num>
  <w:num w:numId="15">
    <w:abstractNumId w:val="3"/>
  </w:num>
  <w:num w:numId="16">
    <w:abstractNumId w:val="44"/>
  </w:num>
  <w:num w:numId="17">
    <w:abstractNumId w:val="17"/>
  </w:num>
  <w:num w:numId="18">
    <w:abstractNumId w:val="26"/>
  </w:num>
  <w:num w:numId="19">
    <w:abstractNumId w:val="41"/>
  </w:num>
  <w:num w:numId="20">
    <w:abstractNumId w:val="16"/>
  </w:num>
  <w:num w:numId="21">
    <w:abstractNumId w:val="4"/>
  </w:num>
  <w:num w:numId="22">
    <w:abstractNumId w:val="14"/>
  </w:num>
  <w:num w:numId="23">
    <w:abstractNumId w:val="45"/>
  </w:num>
  <w:num w:numId="24">
    <w:abstractNumId w:val="30"/>
  </w:num>
  <w:num w:numId="25">
    <w:abstractNumId w:val="20"/>
  </w:num>
  <w:num w:numId="26">
    <w:abstractNumId w:val="32"/>
  </w:num>
  <w:num w:numId="27">
    <w:abstractNumId w:val="11"/>
  </w:num>
  <w:num w:numId="28">
    <w:abstractNumId w:val="43"/>
  </w:num>
  <w:num w:numId="29">
    <w:abstractNumId w:val="19"/>
  </w:num>
  <w:num w:numId="30">
    <w:abstractNumId w:val="7"/>
  </w:num>
  <w:num w:numId="31">
    <w:abstractNumId w:val="22"/>
  </w:num>
  <w:num w:numId="32">
    <w:abstractNumId w:val="29"/>
  </w:num>
  <w:num w:numId="33">
    <w:abstractNumId w:val="38"/>
  </w:num>
  <w:num w:numId="34">
    <w:abstractNumId w:val="40"/>
  </w:num>
  <w:num w:numId="35">
    <w:abstractNumId w:val="18"/>
  </w:num>
  <w:num w:numId="36">
    <w:abstractNumId w:val="12"/>
  </w:num>
  <w:num w:numId="37">
    <w:abstractNumId w:val="39"/>
  </w:num>
  <w:num w:numId="38">
    <w:abstractNumId w:val="46"/>
  </w:num>
  <w:num w:numId="39">
    <w:abstractNumId w:val="9"/>
  </w:num>
  <w:num w:numId="40">
    <w:abstractNumId w:val="8"/>
  </w:num>
  <w:num w:numId="41">
    <w:abstractNumId w:val="6"/>
  </w:num>
  <w:num w:numId="42">
    <w:abstractNumId w:val="42"/>
  </w:num>
  <w:num w:numId="43">
    <w:abstractNumId w:val="35"/>
  </w:num>
  <w:num w:numId="44">
    <w:abstractNumId w:val="34"/>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1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A46039"/>
    <w:rsid w:val="00035515"/>
    <w:rsid w:val="00070DBB"/>
    <w:rsid w:val="000A5DA3"/>
    <w:rsid w:val="00112FE3"/>
    <w:rsid w:val="00124594"/>
    <w:rsid w:val="001B06FC"/>
    <w:rsid w:val="00212348"/>
    <w:rsid w:val="002175CC"/>
    <w:rsid w:val="002B0C98"/>
    <w:rsid w:val="002C45DE"/>
    <w:rsid w:val="002E6CDB"/>
    <w:rsid w:val="00340294"/>
    <w:rsid w:val="00391706"/>
    <w:rsid w:val="00393584"/>
    <w:rsid w:val="0040552A"/>
    <w:rsid w:val="00512882"/>
    <w:rsid w:val="005A148C"/>
    <w:rsid w:val="005B6A5A"/>
    <w:rsid w:val="005D7568"/>
    <w:rsid w:val="00614B99"/>
    <w:rsid w:val="0066102F"/>
    <w:rsid w:val="0069725C"/>
    <w:rsid w:val="006E6179"/>
    <w:rsid w:val="0070689A"/>
    <w:rsid w:val="00733499"/>
    <w:rsid w:val="007A0EC9"/>
    <w:rsid w:val="008261A9"/>
    <w:rsid w:val="00863147"/>
    <w:rsid w:val="008765AE"/>
    <w:rsid w:val="008A4BB1"/>
    <w:rsid w:val="008B5A96"/>
    <w:rsid w:val="009243C4"/>
    <w:rsid w:val="00960BF5"/>
    <w:rsid w:val="009D4149"/>
    <w:rsid w:val="00A360DE"/>
    <w:rsid w:val="00A46039"/>
    <w:rsid w:val="00A461E0"/>
    <w:rsid w:val="00A515FE"/>
    <w:rsid w:val="00A8751A"/>
    <w:rsid w:val="00AA3EEE"/>
    <w:rsid w:val="00AB2DCB"/>
    <w:rsid w:val="00AF0C94"/>
    <w:rsid w:val="00B40285"/>
    <w:rsid w:val="00CB5172"/>
    <w:rsid w:val="00D31168"/>
    <w:rsid w:val="00D553FD"/>
    <w:rsid w:val="00DB7895"/>
    <w:rsid w:val="00E33B2E"/>
    <w:rsid w:val="00F430F9"/>
    <w:rsid w:val="00F919CA"/>
    <w:rsid w:val="00F97E9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rules v:ext="edit">
        <o:r id="V:Rule4" type="connector" idref="#Ravni poveznik sa strelicom 36"/>
        <o:r id="V:Rule5" type="connector" idref="#Ravni poveznik sa strelicom 29"/>
        <o:r id="V:Rule6" type="connector" idref="#Straight Arrow Connector 2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Number"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Date" w:uiPriority="0"/>
    <w:lsdException w:name="Body Text First Inden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autoRedefine/>
    <w:qFormat/>
    <w:rsid w:val="00CB5172"/>
    <w:pPr>
      <w:keepNext/>
      <w:keepLines/>
      <w:numPr>
        <w:numId w:val="2"/>
      </w:numPr>
      <w:spacing w:before="360" w:after="160" w:line="276" w:lineRule="auto"/>
      <w:ind w:left="567" w:hanging="573"/>
      <w:outlineLvl w:val="0"/>
    </w:pPr>
    <w:rPr>
      <w:rFonts w:ascii="Arial" w:eastAsiaTheme="majorEastAsia" w:hAnsi="Arial" w:cstheme="majorBidi"/>
      <w:b/>
      <w:sz w:val="36"/>
      <w:szCs w:val="32"/>
      <w:lang w:eastAsia="en-US"/>
    </w:rPr>
  </w:style>
  <w:style w:type="paragraph" w:styleId="Heading2">
    <w:name w:val="heading 2"/>
    <w:basedOn w:val="Normal"/>
    <w:next w:val="Normal"/>
    <w:link w:val="Heading2Char"/>
    <w:autoRedefine/>
    <w:qFormat/>
    <w:rsid w:val="00614B99"/>
    <w:pPr>
      <w:keepNext/>
      <w:numPr>
        <w:ilvl w:val="1"/>
        <w:numId w:val="2"/>
      </w:numPr>
      <w:spacing w:before="80" w:after="160" w:line="276" w:lineRule="auto"/>
      <w:jc w:val="both"/>
      <w:outlineLvl w:val="1"/>
    </w:pPr>
    <w:rPr>
      <w:rFonts w:ascii="Arial" w:hAnsi="Arial" w:cs="Arial"/>
      <w:bCs/>
      <w:color w:val="54883D"/>
      <w:sz w:val="32"/>
      <w:lang w:eastAsia="en-US"/>
    </w:rPr>
  </w:style>
  <w:style w:type="paragraph" w:styleId="Heading3">
    <w:name w:val="heading 3"/>
    <w:basedOn w:val="Normal"/>
    <w:next w:val="Normal"/>
    <w:link w:val="Heading3Char"/>
    <w:autoRedefine/>
    <w:qFormat/>
    <w:rsid w:val="00614B99"/>
    <w:pPr>
      <w:keepNext/>
      <w:keepLines/>
      <w:numPr>
        <w:ilvl w:val="2"/>
        <w:numId w:val="2"/>
      </w:numPr>
      <w:tabs>
        <w:tab w:val="left" w:pos="851"/>
      </w:tabs>
      <w:spacing w:before="40" w:after="160" w:line="276" w:lineRule="auto"/>
      <w:ind w:left="709" w:hanging="709"/>
      <w:jc w:val="both"/>
      <w:outlineLvl w:val="2"/>
    </w:pPr>
    <w:rPr>
      <w:rFonts w:ascii="Arial" w:hAnsi="Arial" w:cstheme="majorBidi"/>
      <w:color w:val="54883D"/>
      <w:sz w:val="28"/>
      <w:lang w:eastAsia="en-US" w:bidi="en-US"/>
    </w:rPr>
  </w:style>
  <w:style w:type="paragraph" w:styleId="Heading4">
    <w:name w:val="heading 4"/>
    <w:basedOn w:val="Normal"/>
    <w:next w:val="Normal"/>
    <w:link w:val="Heading4Char"/>
    <w:autoRedefine/>
    <w:qFormat/>
    <w:rsid w:val="00614B99"/>
    <w:pPr>
      <w:keepNext/>
      <w:keepLines/>
      <w:numPr>
        <w:ilvl w:val="3"/>
        <w:numId w:val="2"/>
      </w:numPr>
      <w:spacing w:before="40" w:after="160" w:line="276" w:lineRule="auto"/>
      <w:jc w:val="both"/>
      <w:outlineLvl w:val="3"/>
    </w:pPr>
    <w:rPr>
      <w:rFonts w:ascii="Arial" w:eastAsiaTheme="majorEastAsia" w:hAnsi="Arial" w:cstheme="majorBidi"/>
      <w:iCs/>
      <w:color w:val="54883D"/>
      <w:sz w:val="22"/>
      <w:lang w:eastAsia="en-US" w:bidi="en-US"/>
    </w:rPr>
  </w:style>
  <w:style w:type="paragraph" w:styleId="Heading5">
    <w:name w:val="heading 5"/>
    <w:basedOn w:val="Normal"/>
    <w:next w:val="Normal"/>
    <w:link w:val="Heading5Char"/>
    <w:autoRedefine/>
    <w:qFormat/>
    <w:rsid w:val="00614B99"/>
    <w:pPr>
      <w:keepNext/>
      <w:keepLines/>
      <w:numPr>
        <w:ilvl w:val="4"/>
        <w:numId w:val="2"/>
      </w:numPr>
      <w:spacing w:before="40" w:after="160" w:line="276" w:lineRule="auto"/>
      <w:jc w:val="both"/>
      <w:outlineLvl w:val="4"/>
    </w:pPr>
    <w:rPr>
      <w:rFonts w:ascii="Arial" w:eastAsiaTheme="majorEastAsia" w:hAnsi="Arial" w:cstheme="majorBidi"/>
      <w:color w:val="54883D"/>
      <w:sz w:val="22"/>
      <w:lang w:eastAsia="en-US"/>
    </w:rPr>
  </w:style>
  <w:style w:type="paragraph" w:styleId="Heading6">
    <w:name w:val="heading 6"/>
    <w:basedOn w:val="Normal"/>
    <w:next w:val="Normal"/>
    <w:link w:val="Heading6Char"/>
    <w:autoRedefine/>
    <w:qFormat/>
    <w:rsid w:val="00614B99"/>
    <w:pPr>
      <w:keepNext/>
      <w:keepLines/>
      <w:numPr>
        <w:ilvl w:val="5"/>
        <w:numId w:val="2"/>
      </w:numPr>
      <w:spacing w:before="40" w:after="160" w:line="276" w:lineRule="auto"/>
      <w:jc w:val="both"/>
      <w:outlineLvl w:val="5"/>
    </w:pPr>
    <w:rPr>
      <w:rFonts w:ascii="Arial" w:eastAsiaTheme="majorEastAsia" w:hAnsi="Arial" w:cstheme="majorBidi"/>
      <w:color w:val="54883D"/>
      <w:sz w:val="22"/>
      <w:lang w:eastAsia="en-US"/>
    </w:rPr>
  </w:style>
  <w:style w:type="paragraph" w:styleId="Heading7">
    <w:name w:val="heading 7"/>
    <w:basedOn w:val="Normal"/>
    <w:next w:val="Normal"/>
    <w:link w:val="Heading7Char"/>
    <w:autoRedefine/>
    <w:unhideWhenUsed/>
    <w:qFormat/>
    <w:rsid w:val="00614B99"/>
    <w:pPr>
      <w:keepNext/>
      <w:keepLines/>
      <w:numPr>
        <w:ilvl w:val="6"/>
        <w:numId w:val="2"/>
      </w:numPr>
      <w:spacing w:before="40" w:after="160" w:line="276" w:lineRule="auto"/>
      <w:jc w:val="both"/>
      <w:outlineLvl w:val="6"/>
    </w:pPr>
    <w:rPr>
      <w:rFonts w:ascii="Arial" w:eastAsiaTheme="majorEastAsia" w:hAnsi="Arial" w:cstheme="majorBidi"/>
      <w:i/>
      <w:iCs/>
      <w:color w:val="54883D"/>
      <w:sz w:val="22"/>
      <w:lang w:eastAsia="en-US"/>
    </w:rPr>
  </w:style>
  <w:style w:type="paragraph" w:styleId="Heading8">
    <w:name w:val="heading 8"/>
    <w:basedOn w:val="Normal"/>
    <w:next w:val="Normal"/>
    <w:link w:val="Heading8Char"/>
    <w:uiPriority w:val="9"/>
    <w:semiHidden/>
    <w:unhideWhenUsed/>
    <w:qFormat/>
    <w:rsid w:val="00614B99"/>
    <w:pPr>
      <w:keepNext/>
      <w:keepLines/>
      <w:numPr>
        <w:ilvl w:val="7"/>
        <w:numId w:val="2"/>
      </w:numPr>
      <w:spacing w:before="4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614B99"/>
    <w:pPr>
      <w:keepNext/>
      <w:keepLines/>
      <w:numPr>
        <w:ilvl w:val="8"/>
        <w:numId w:val="2"/>
      </w:numPr>
      <w:spacing w:before="4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3EEE"/>
    <w:rPr>
      <w:color w:val="0000FF" w:themeColor="hyperlink"/>
      <w:u w:val="single"/>
    </w:rPr>
  </w:style>
  <w:style w:type="paragraph" w:styleId="BodyText">
    <w:name w:val="Body Text"/>
    <w:basedOn w:val="Normal"/>
    <w:link w:val="BodyTextChar"/>
    <w:rsid w:val="008765AE"/>
    <w:pPr>
      <w:tabs>
        <w:tab w:val="left" w:pos="709"/>
        <w:tab w:val="left" w:pos="7088"/>
      </w:tabs>
      <w:jc w:val="both"/>
    </w:pPr>
    <w:rPr>
      <w:sz w:val="22"/>
      <w:szCs w:val="20"/>
      <w:u w:val="double"/>
      <w:lang w:eastAsia="hr-HR"/>
    </w:rPr>
  </w:style>
  <w:style w:type="character" w:customStyle="1" w:styleId="BodyTextChar">
    <w:name w:val="Body Text Char"/>
    <w:basedOn w:val="DefaultParagraphFont"/>
    <w:link w:val="BodyText"/>
    <w:rsid w:val="008765AE"/>
    <w:rPr>
      <w:rFonts w:ascii="Times New Roman" w:eastAsia="Times New Roman" w:hAnsi="Times New Roman" w:cs="Times New Roman"/>
      <w:szCs w:val="20"/>
      <w:u w:val="double"/>
      <w:lang w:eastAsia="hr-HR"/>
    </w:rPr>
  </w:style>
  <w:style w:type="character" w:customStyle="1" w:styleId="Heading1Char">
    <w:name w:val="Heading 1 Char"/>
    <w:basedOn w:val="DefaultParagraphFont"/>
    <w:link w:val="Heading1"/>
    <w:rsid w:val="00CB5172"/>
    <w:rPr>
      <w:rFonts w:ascii="Arial" w:eastAsiaTheme="majorEastAsia" w:hAnsi="Arial" w:cstheme="majorBidi"/>
      <w:b/>
      <w:sz w:val="36"/>
      <w:szCs w:val="32"/>
    </w:rPr>
  </w:style>
  <w:style w:type="character" w:customStyle="1" w:styleId="Heading2Char">
    <w:name w:val="Heading 2 Char"/>
    <w:basedOn w:val="DefaultParagraphFont"/>
    <w:link w:val="Heading2"/>
    <w:rsid w:val="00614B99"/>
    <w:rPr>
      <w:rFonts w:ascii="Arial" w:eastAsia="Times New Roman" w:hAnsi="Arial" w:cs="Arial"/>
      <w:bCs/>
      <w:color w:val="54883D"/>
      <w:sz w:val="32"/>
      <w:szCs w:val="24"/>
    </w:rPr>
  </w:style>
  <w:style w:type="character" w:customStyle="1" w:styleId="Heading3Char">
    <w:name w:val="Heading 3 Char"/>
    <w:basedOn w:val="DefaultParagraphFont"/>
    <w:link w:val="Heading3"/>
    <w:rsid w:val="00614B99"/>
    <w:rPr>
      <w:rFonts w:ascii="Arial" w:eastAsia="Times New Roman" w:hAnsi="Arial" w:cstheme="majorBidi"/>
      <w:color w:val="54883D"/>
      <w:sz w:val="28"/>
      <w:szCs w:val="24"/>
      <w:lang w:bidi="en-US"/>
    </w:rPr>
  </w:style>
  <w:style w:type="character" w:customStyle="1" w:styleId="Heading4Char">
    <w:name w:val="Heading 4 Char"/>
    <w:basedOn w:val="DefaultParagraphFont"/>
    <w:link w:val="Heading4"/>
    <w:rsid w:val="00614B99"/>
    <w:rPr>
      <w:rFonts w:ascii="Arial" w:eastAsiaTheme="majorEastAsia" w:hAnsi="Arial" w:cstheme="majorBidi"/>
      <w:iCs/>
      <w:color w:val="54883D"/>
      <w:szCs w:val="24"/>
      <w:lang w:bidi="en-US"/>
    </w:rPr>
  </w:style>
  <w:style w:type="character" w:customStyle="1" w:styleId="Heading5Char">
    <w:name w:val="Heading 5 Char"/>
    <w:basedOn w:val="DefaultParagraphFont"/>
    <w:link w:val="Heading5"/>
    <w:rsid w:val="00614B99"/>
    <w:rPr>
      <w:rFonts w:ascii="Arial" w:eastAsiaTheme="majorEastAsia" w:hAnsi="Arial" w:cstheme="majorBidi"/>
      <w:color w:val="54883D"/>
      <w:szCs w:val="24"/>
    </w:rPr>
  </w:style>
  <w:style w:type="character" w:customStyle="1" w:styleId="Heading6Char">
    <w:name w:val="Heading 6 Char"/>
    <w:basedOn w:val="DefaultParagraphFont"/>
    <w:link w:val="Heading6"/>
    <w:rsid w:val="00614B99"/>
    <w:rPr>
      <w:rFonts w:ascii="Arial" w:eastAsiaTheme="majorEastAsia" w:hAnsi="Arial" w:cstheme="majorBidi"/>
      <w:color w:val="54883D"/>
      <w:szCs w:val="24"/>
    </w:rPr>
  </w:style>
  <w:style w:type="character" w:customStyle="1" w:styleId="Heading7Char">
    <w:name w:val="Heading 7 Char"/>
    <w:basedOn w:val="DefaultParagraphFont"/>
    <w:link w:val="Heading7"/>
    <w:rsid w:val="00614B99"/>
    <w:rPr>
      <w:rFonts w:ascii="Arial" w:eastAsiaTheme="majorEastAsia" w:hAnsi="Arial" w:cstheme="majorBidi"/>
      <w:i/>
      <w:iCs/>
      <w:color w:val="54883D"/>
      <w:szCs w:val="24"/>
    </w:rPr>
  </w:style>
  <w:style w:type="character" w:customStyle="1" w:styleId="Heading8Char">
    <w:name w:val="Heading 8 Char"/>
    <w:basedOn w:val="DefaultParagraphFont"/>
    <w:link w:val="Heading8"/>
    <w:uiPriority w:val="9"/>
    <w:semiHidden/>
    <w:rsid w:val="00614B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14B99"/>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opsomming 1 Char,2 Char,3 *- Char,Heading 12 Char,naslov 1 Char,List bulleti Char"/>
    <w:basedOn w:val="DefaultParagraphFont"/>
    <w:link w:val="ListParagraph"/>
    <w:uiPriority w:val="34"/>
    <w:rsid w:val="00614B99"/>
    <w:rPr>
      <w:rFonts w:ascii="Times New Roman" w:eastAsia="Times New Roman" w:hAnsi="Times New Roman" w:cs="Times New Roman"/>
      <w:sz w:val="24"/>
      <w:szCs w:val="24"/>
      <w:lang w:eastAsia="en-GB"/>
    </w:rPr>
  </w:style>
  <w:style w:type="paragraph" w:styleId="IntenseQuote">
    <w:name w:val="Intense Quote"/>
    <w:basedOn w:val="Normal"/>
    <w:next w:val="Normal"/>
    <w:link w:val="IntenseQuoteChar"/>
    <w:autoRedefine/>
    <w:uiPriority w:val="30"/>
    <w:qFormat/>
    <w:rsid w:val="00614B99"/>
    <w:pPr>
      <w:spacing w:before="120" w:after="120" w:line="276" w:lineRule="auto"/>
      <w:jc w:val="both"/>
    </w:pPr>
    <w:rPr>
      <w:rFonts w:ascii="Arial" w:hAnsi="Arial" w:cs="Arial"/>
      <w:iCs/>
      <w:color w:val="54883D"/>
      <w:sz w:val="22"/>
      <w:szCs w:val="22"/>
      <w:u w:val="single"/>
      <w:lang w:eastAsia="en-US"/>
    </w:rPr>
  </w:style>
  <w:style w:type="character" w:customStyle="1" w:styleId="IntenseQuoteChar">
    <w:name w:val="Intense Quote Char"/>
    <w:basedOn w:val="DefaultParagraphFont"/>
    <w:link w:val="IntenseQuote"/>
    <w:uiPriority w:val="30"/>
    <w:rsid w:val="00614B99"/>
    <w:rPr>
      <w:rFonts w:ascii="Arial" w:eastAsia="Times New Roman" w:hAnsi="Arial" w:cs="Arial"/>
      <w:iCs/>
      <w:color w:val="54883D"/>
      <w:u w:val="single"/>
    </w:rPr>
  </w:style>
  <w:style w:type="character" w:styleId="Strong">
    <w:name w:val="Strong"/>
    <w:basedOn w:val="DefaultParagraphFont"/>
    <w:uiPriority w:val="22"/>
    <w:qFormat/>
    <w:rsid w:val="00614B99"/>
    <w:rPr>
      <w:rFonts w:ascii="Arial" w:hAnsi="Arial"/>
      <w:b/>
      <w:bCs/>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nhideWhenUsed/>
    <w:qFormat/>
    <w:rsid w:val="00614B99"/>
    <w:pPr>
      <w:spacing w:after="240" w:line="276" w:lineRule="auto"/>
      <w:jc w:val="center"/>
    </w:pPr>
    <w:rPr>
      <w:rFonts w:ascii="Arial" w:hAnsi="Arial" w:cs="Arial"/>
      <w:b/>
      <w:bCs/>
      <w:i/>
      <w:color w:val="54883D"/>
      <w:sz w:val="20"/>
      <w:szCs w:val="18"/>
      <w:lang w:eastAsia="en-US"/>
    </w:rPr>
  </w:style>
  <w:style w:type="table" w:customStyle="1" w:styleId="Svijetlosjenanje-Isticanje11">
    <w:name w:val="Svijetlo sjenčanje - Isticanje 11"/>
    <w:basedOn w:val="TableNormal"/>
    <w:uiPriority w:val="60"/>
    <w:rsid w:val="00614B9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614B99"/>
    <w:pPr>
      <w:tabs>
        <w:tab w:val="left" w:pos="851"/>
        <w:tab w:val="right" w:pos="8222"/>
      </w:tabs>
      <w:spacing w:before="80" w:line="276" w:lineRule="auto"/>
    </w:pPr>
    <w:rPr>
      <w:rFonts w:ascii="Arial" w:hAnsi="Arial" w:cs="Arial"/>
      <w:bCs/>
      <w:color w:val="000000" w:themeColor="text1"/>
      <w:sz w:val="20"/>
      <w:szCs w:val="20"/>
      <w:u w:val="single"/>
      <w:lang w:eastAsia="en-US"/>
    </w:rPr>
  </w:style>
  <w:style w:type="character" w:styleId="CommentReference">
    <w:name w:val="annotation reference"/>
    <w:basedOn w:val="DefaultParagraphFont"/>
    <w:uiPriority w:val="99"/>
    <w:semiHidden/>
    <w:unhideWhenUsed/>
    <w:rsid w:val="00614B99"/>
    <w:rPr>
      <w:sz w:val="16"/>
      <w:szCs w:val="16"/>
    </w:rPr>
  </w:style>
  <w:style w:type="paragraph" w:styleId="CommentText">
    <w:name w:val="annotation text"/>
    <w:basedOn w:val="Normal"/>
    <w:link w:val="CommentTextChar"/>
    <w:uiPriority w:val="99"/>
    <w:semiHidden/>
    <w:unhideWhenUsed/>
    <w:rsid w:val="00614B99"/>
    <w:pPr>
      <w:spacing w:before="80" w:after="160" w:line="276" w:lineRule="auto"/>
      <w:jc w:val="both"/>
    </w:pPr>
    <w:rPr>
      <w:rFonts w:ascii="Arial" w:hAnsi="Arial" w:cs="Arial"/>
      <w:color w:val="000000" w:themeColor="text1"/>
      <w:sz w:val="20"/>
      <w:szCs w:val="20"/>
      <w:lang w:eastAsia="en-US"/>
    </w:rPr>
  </w:style>
  <w:style w:type="character" w:customStyle="1" w:styleId="CommentTextChar">
    <w:name w:val="Comment Text Char"/>
    <w:basedOn w:val="DefaultParagraphFont"/>
    <w:link w:val="CommentText"/>
    <w:uiPriority w:val="99"/>
    <w:semiHidden/>
    <w:rsid w:val="00614B99"/>
    <w:rPr>
      <w:rFonts w:ascii="Arial" w:eastAsia="Times New Roman"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4B99"/>
    <w:rPr>
      <w:b/>
      <w:bCs/>
    </w:rPr>
  </w:style>
  <w:style w:type="character" w:customStyle="1" w:styleId="CommentSubjectChar">
    <w:name w:val="Comment Subject Char"/>
    <w:basedOn w:val="CommentTextChar"/>
    <w:link w:val="CommentSubject"/>
    <w:uiPriority w:val="99"/>
    <w:semiHidden/>
    <w:rsid w:val="00614B99"/>
    <w:rPr>
      <w:b/>
      <w:bCs/>
    </w:rPr>
  </w:style>
  <w:style w:type="paragraph" w:styleId="TOC1">
    <w:name w:val="toc 1"/>
    <w:basedOn w:val="Normal"/>
    <w:next w:val="Normal"/>
    <w:autoRedefine/>
    <w:uiPriority w:val="39"/>
    <w:unhideWhenUsed/>
    <w:rsid w:val="00614B99"/>
    <w:pPr>
      <w:spacing w:before="360" w:after="360" w:line="276" w:lineRule="auto"/>
      <w:jc w:val="both"/>
    </w:pPr>
    <w:rPr>
      <w:rFonts w:ascii="Arial" w:hAnsi="Arial" w:cs="Arial"/>
      <w:b/>
      <w:bCs/>
      <w:caps/>
      <w:color w:val="000000" w:themeColor="text1"/>
      <w:sz w:val="22"/>
      <w:u w:val="single"/>
      <w:lang w:eastAsia="en-US"/>
    </w:rPr>
  </w:style>
  <w:style w:type="paragraph" w:styleId="TOC2">
    <w:name w:val="toc 2"/>
    <w:basedOn w:val="Normal"/>
    <w:next w:val="Normal"/>
    <w:autoRedefine/>
    <w:uiPriority w:val="39"/>
    <w:unhideWhenUsed/>
    <w:rsid w:val="00614B99"/>
    <w:pPr>
      <w:spacing w:before="80" w:line="276" w:lineRule="auto"/>
      <w:jc w:val="both"/>
    </w:pPr>
    <w:rPr>
      <w:rFonts w:ascii="Arial" w:hAnsi="Arial" w:cs="Arial"/>
      <w:b/>
      <w:bCs/>
      <w:smallCaps/>
      <w:color w:val="000000" w:themeColor="text1"/>
      <w:sz w:val="22"/>
      <w:lang w:eastAsia="en-US"/>
    </w:rPr>
  </w:style>
  <w:style w:type="paragraph" w:styleId="TOC3">
    <w:name w:val="toc 3"/>
    <w:basedOn w:val="Normal"/>
    <w:next w:val="Normal"/>
    <w:autoRedefine/>
    <w:uiPriority w:val="39"/>
    <w:unhideWhenUsed/>
    <w:rsid w:val="00614B99"/>
    <w:pPr>
      <w:spacing w:before="80" w:line="276" w:lineRule="auto"/>
      <w:jc w:val="both"/>
    </w:pPr>
    <w:rPr>
      <w:rFonts w:ascii="Arial" w:hAnsi="Arial" w:cs="Arial"/>
      <w:smallCaps/>
      <w:color w:val="000000" w:themeColor="text1"/>
      <w:sz w:val="22"/>
      <w:lang w:eastAsia="en-US"/>
    </w:rPr>
  </w:style>
  <w:style w:type="paragraph" w:styleId="TOC4">
    <w:name w:val="toc 4"/>
    <w:basedOn w:val="Normal"/>
    <w:next w:val="Normal"/>
    <w:autoRedefine/>
    <w:uiPriority w:val="39"/>
    <w:unhideWhenUsed/>
    <w:rsid w:val="00614B99"/>
    <w:pPr>
      <w:spacing w:before="80" w:line="276" w:lineRule="auto"/>
      <w:jc w:val="both"/>
    </w:pPr>
    <w:rPr>
      <w:rFonts w:ascii="Arial" w:hAnsi="Arial" w:cs="Arial"/>
      <w:color w:val="000000" w:themeColor="text1"/>
      <w:sz w:val="22"/>
      <w:lang w:eastAsia="en-US"/>
    </w:rPr>
  </w:style>
  <w:style w:type="paragraph" w:styleId="TOC5">
    <w:name w:val="toc 5"/>
    <w:basedOn w:val="Normal"/>
    <w:next w:val="Normal"/>
    <w:autoRedefine/>
    <w:uiPriority w:val="39"/>
    <w:unhideWhenUsed/>
    <w:rsid w:val="00614B99"/>
    <w:pPr>
      <w:spacing w:before="80" w:line="276" w:lineRule="auto"/>
      <w:jc w:val="both"/>
    </w:pPr>
    <w:rPr>
      <w:rFonts w:ascii="Arial" w:hAnsi="Arial" w:cs="Arial"/>
      <w:color w:val="000000" w:themeColor="text1"/>
      <w:sz w:val="22"/>
      <w:lang w:eastAsia="en-US"/>
    </w:rPr>
  </w:style>
  <w:style w:type="paragraph" w:styleId="TOC6">
    <w:name w:val="toc 6"/>
    <w:basedOn w:val="Normal"/>
    <w:next w:val="Normal"/>
    <w:autoRedefine/>
    <w:uiPriority w:val="39"/>
    <w:unhideWhenUsed/>
    <w:rsid w:val="00614B99"/>
    <w:pPr>
      <w:spacing w:before="80" w:line="276" w:lineRule="auto"/>
      <w:jc w:val="both"/>
    </w:pPr>
    <w:rPr>
      <w:rFonts w:ascii="Arial" w:hAnsi="Arial" w:cs="Arial"/>
      <w:color w:val="000000" w:themeColor="text1"/>
      <w:sz w:val="22"/>
      <w:lang w:eastAsia="en-US"/>
    </w:rPr>
  </w:style>
  <w:style w:type="paragraph" w:styleId="TOC7">
    <w:name w:val="toc 7"/>
    <w:basedOn w:val="Normal"/>
    <w:next w:val="Normal"/>
    <w:autoRedefine/>
    <w:uiPriority w:val="39"/>
    <w:unhideWhenUsed/>
    <w:rsid w:val="00614B99"/>
    <w:pPr>
      <w:spacing w:before="80" w:line="276" w:lineRule="auto"/>
      <w:jc w:val="both"/>
    </w:pPr>
    <w:rPr>
      <w:rFonts w:ascii="Arial" w:hAnsi="Arial" w:cs="Arial"/>
      <w:color w:val="000000" w:themeColor="text1"/>
      <w:sz w:val="22"/>
      <w:lang w:eastAsia="en-US"/>
    </w:rPr>
  </w:style>
  <w:style w:type="paragraph" w:styleId="TOC8">
    <w:name w:val="toc 8"/>
    <w:basedOn w:val="Normal"/>
    <w:next w:val="Normal"/>
    <w:autoRedefine/>
    <w:uiPriority w:val="39"/>
    <w:unhideWhenUsed/>
    <w:rsid w:val="00614B99"/>
    <w:pPr>
      <w:spacing w:before="80" w:line="276" w:lineRule="auto"/>
      <w:jc w:val="both"/>
    </w:pPr>
    <w:rPr>
      <w:rFonts w:ascii="Arial" w:hAnsi="Arial" w:cs="Arial"/>
      <w:color w:val="000000" w:themeColor="text1"/>
      <w:sz w:val="22"/>
      <w:lang w:eastAsia="en-US"/>
    </w:rPr>
  </w:style>
  <w:style w:type="paragraph" w:styleId="TOC9">
    <w:name w:val="toc 9"/>
    <w:basedOn w:val="Normal"/>
    <w:next w:val="Normal"/>
    <w:autoRedefine/>
    <w:uiPriority w:val="39"/>
    <w:unhideWhenUsed/>
    <w:rsid w:val="00614B99"/>
    <w:pPr>
      <w:spacing w:before="80" w:line="276" w:lineRule="auto"/>
      <w:jc w:val="both"/>
    </w:pPr>
    <w:rPr>
      <w:rFonts w:ascii="Arial" w:hAnsi="Arial" w:cs="Arial"/>
      <w:color w:val="000000" w:themeColor="text1"/>
      <w:sz w:val="22"/>
      <w:lang w:eastAsia="en-US"/>
    </w:rPr>
  </w:style>
  <w:style w:type="paragraph" w:styleId="BodyTextFirstIndent">
    <w:name w:val="Body Text First Indent"/>
    <w:basedOn w:val="BodyText"/>
    <w:link w:val="BodyTextFirstIndentChar"/>
    <w:autoRedefine/>
    <w:rsid w:val="00614B99"/>
    <w:pPr>
      <w:tabs>
        <w:tab w:val="clear" w:pos="709"/>
        <w:tab w:val="clear" w:pos="7088"/>
      </w:tabs>
      <w:spacing w:before="80" w:line="276" w:lineRule="auto"/>
      <w:ind w:firstLine="360"/>
    </w:pPr>
    <w:rPr>
      <w:rFonts w:ascii="Arial" w:hAnsi="Arial" w:cs="Arial"/>
      <w:color w:val="000000" w:themeColor="text1"/>
      <w:szCs w:val="24"/>
      <w:u w:val="none"/>
      <w:lang w:eastAsia="en-US"/>
    </w:rPr>
  </w:style>
  <w:style w:type="character" w:customStyle="1" w:styleId="BodyTextFirstIndentChar">
    <w:name w:val="Body Text First Indent Char"/>
    <w:basedOn w:val="BodyTextChar"/>
    <w:link w:val="BodyTextFirstIndent"/>
    <w:rsid w:val="00614B99"/>
    <w:rPr>
      <w:rFonts w:ascii="Arial" w:hAnsi="Arial" w:cs="Arial"/>
      <w:color w:val="000000" w:themeColor="text1"/>
      <w:szCs w:val="24"/>
    </w:rPr>
  </w:style>
  <w:style w:type="character" w:styleId="BookTitle">
    <w:name w:val="Book Title"/>
    <w:basedOn w:val="DefaultParagraphFont"/>
    <w:rsid w:val="00614B99"/>
    <w:rPr>
      <w:rFonts w:ascii="Arial" w:hAnsi="Arial"/>
      <w:b/>
      <w:bCs/>
      <w:i/>
      <w:iCs/>
      <w:spacing w:val="5"/>
    </w:rPr>
  </w:style>
  <w:style w:type="paragraph" w:customStyle="1" w:styleId="Bulletlist">
    <w:name w:val="Bullet list"/>
    <w:basedOn w:val="ListParagraph"/>
    <w:autoRedefine/>
    <w:rsid w:val="00614B99"/>
    <w:pPr>
      <w:numPr>
        <w:ilvl w:val="1"/>
      </w:numPr>
      <w:tabs>
        <w:tab w:val="left" w:pos="1755"/>
      </w:tabs>
      <w:spacing w:before="120" w:after="320" w:line="288" w:lineRule="auto"/>
      <w:ind w:left="1440" w:hanging="360"/>
      <w:contextualSpacing w:val="0"/>
      <w:jc w:val="both"/>
    </w:pPr>
    <w:rPr>
      <w:rFonts w:ascii="Arial" w:hAnsi="Arial" w:cs="Arial"/>
      <w:sz w:val="22"/>
      <w:lang w:eastAsia="en-US"/>
    </w:rPr>
  </w:style>
  <w:style w:type="paragraph" w:styleId="Date">
    <w:name w:val="Date"/>
    <w:basedOn w:val="Normal"/>
    <w:next w:val="Normal"/>
    <w:link w:val="DateChar"/>
    <w:autoRedefine/>
    <w:rsid w:val="00614B99"/>
    <w:pPr>
      <w:spacing w:before="80" w:after="160" w:line="276" w:lineRule="auto"/>
      <w:jc w:val="both"/>
    </w:pPr>
    <w:rPr>
      <w:rFonts w:ascii="Arial" w:hAnsi="Arial" w:cs="Arial"/>
      <w:color w:val="000000" w:themeColor="text1"/>
      <w:lang w:eastAsia="en-US"/>
    </w:rPr>
  </w:style>
  <w:style w:type="character" w:customStyle="1" w:styleId="DateChar">
    <w:name w:val="Date Char"/>
    <w:basedOn w:val="DefaultParagraphFont"/>
    <w:link w:val="Date"/>
    <w:rsid w:val="00614B99"/>
    <w:rPr>
      <w:rFonts w:ascii="Arial" w:eastAsia="Times New Roman" w:hAnsi="Arial" w:cs="Arial"/>
      <w:color w:val="000000" w:themeColor="text1"/>
      <w:sz w:val="24"/>
      <w:szCs w:val="24"/>
    </w:rPr>
  </w:style>
  <w:style w:type="table" w:customStyle="1" w:styleId="DLSLIGHT2015">
    <w:name w:val="DLS LIGHT 2015"/>
    <w:basedOn w:val="TableNormal"/>
    <w:uiPriority w:val="99"/>
    <w:rsid w:val="00614B99"/>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Ind w:w="0" w:type="dxa"/>
      <w:tblBorders>
        <w:top w:val="single" w:sz="2" w:space="0" w:color="6EAA42"/>
        <w:bottom w:val="single" w:sz="2" w:space="0" w:color="6EAA42"/>
        <w:insideH w:val="single" w:sz="2" w:space="0" w:color="6EAA42"/>
      </w:tblBorders>
      <w:tblCellMar>
        <w:top w:w="0" w:type="dxa"/>
        <w:left w:w="108" w:type="dxa"/>
        <w:bottom w:w="0" w:type="dxa"/>
        <w:right w:w="108" w:type="dxa"/>
      </w:tblCellMar>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614B99"/>
    <w:rPr>
      <w:rFonts w:ascii="Arial" w:hAnsi="Arial"/>
      <w:i/>
      <w:iCs/>
    </w:rPr>
  </w:style>
  <w:style w:type="character" w:styleId="FollowedHyperlink">
    <w:name w:val="FollowedHyperlink"/>
    <w:basedOn w:val="DefaultParagraphFont"/>
    <w:rsid w:val="00614B99"/>
    <w:rPr>
      <w:rFonts w:ascii="Arial" w:hAnsi="Arial"/>
      <w:color w:val="800080" w:themeColor="followedHyperlink"/>
      <w:u w:val="single"/>
    </w:rPr>
  </w:style>
  <w:style w:type="table" w:customStyle="1" w:styleId="GridTable2-Accent31">
    <w:name w:val="Grid Table 2 - Accent 31"/>
    <w:basedOn w:val="TableNormal"/>
    <w:uiPriority w:val="47"/>
    <w:rsid w:val="00614B99"/>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basedOn w:val="DefaultParagraphFont"/>
    <w:qFormat/>
    <w:rsid w:val="00614B99"/>
    <w:rPr>
      <w:rFonts w:ascii="Arial" w:hAnsi="Arial"/>
      <w:i/>
      <w:iCs/>
      <w:color w:val="6EAA42"/>
    </w:rPr>
  </w:style>
  <w:style w:type="character" w:styleId="IntenseReference">
    <w:name w:val="Intense Reference"/>
    <w:basedOn w:val="DefaultParagraphFont"/>
    <w:qFormat/>
    <w:rsid w:val="00614B99"/>
    <w:rPr>
      <w:rFonts w:ascii="Arial" w:hAnsi="Arial"/>
      <w:b/>
      <w:bCs/>
      <w:smallCaps/>
      <w:color w:val="6EAA42"/>
      <w:spacing w:val="5"/>
    </w:rPr>
  </w:style>
  <w:style w:type="table" w:customStyle="1" w:styleId="LightGrid-Accent12">
    <w:name w:val="Light Grid - Accent 12"/>
    <w:basedOn w:val="TableNormal"/>
    <w:rsid w:val="00614B99"/>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614B99"/>
    <w:pPr>
      <w:spacing w:before="80" w:after="160" w:line="276" w:lineRule="auto"/>
      <w:ind w:left="1132" w:hanging="283"/>
      <w:contextualSpacing/>
      <w:jc w:val="both"/>
    </w:pPr>
    <w:rPr>
      <w:rFonts w:ascii="Arial" w:hAnsi="Arial" w:cs="Arial"/>
      <w:color w:val="000000" w:themeColor="text1"/>
      <w:sz w:val="22"/>
      <w:lang w:eastAsia="en-US"/>
    </w:rPr>
  </w:style>
  <w:style w:type="paragraph" w:styleId="List5">
    <w:name w:val="List 5"/>
    <w:basedOn w:val="Normal"/>
    <w:autoRedefine/>
    <w:rsid w:val="00614B99"/>
    <w:pPr>
      <w:spacing w:before="80" w:after="160" w:line="276" w:lineRule="auto"/>
      <w:contextualSpacing/>
      <w:jc w:val="center"/>
    </w:pPr>
    <w:rPr>
      <w:rFonts w:ascii="Arial" w:hAnsi="Arial" w:cs="Arial"/>
      <w:color w:val="000000" w:themeColor="text1"/>
      <w:sz w:val="22"/>
      <w:lang w:eastAsia="en-US"/>
    </w:rPr>
  </w:style>
  <w:style w:type="paragraph" w:styleId="ListNumber">
    <w:name w:val="List Number"/>
    <w:basedOn w:val="Normal"/>
    <w:autoRedefine/>
    <w:rsid w:val="00614B99"/>
    <w:pPr>
      <w:numPr>
        <w:numId w:val="1"/>
      </w:numPr>
      <w:spacing w:before="80" w:after="160" w:line="276" w:lineRule="auto"/>
      <w:contextualSpacing/>
      <w:jc w:val="both"/>
    </w:pPr>
    <w:rPr>
      <w:rFonts w:ascii="Arial" w:hAnsi="Arial" w:cs="Arial"/>
      <w:b/>
      <w:i/>
      <w:color w:val="000000" w:themeColor="text1"/>
      <w:sz w:val="28"/>
      <w:u w:val="single"/>
      <w:lang w:eastAsia="en-US"/>
    </w:rPr>
  </w:style>
  <w:style w:type="table" w:customStyle="1" w:styleId="ListTable2-Accent31">
    <w:name w:val="List Table 2 - Accent 31"/>
    <w:aliases w:val="DLS LIGHT"/>
    <w:basedOn w:val="TableNormal"/>
    <w:uiPriority w:val="47"/>
    <w:rsid w:val="00614B99"/>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614B99"/>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Opis">
    <w:name w:val="Opis"/>
    <w:basedOn w:val="Normal"/>
    <w:autoRedefine/>
    <w:qFormat/>
    <w:rsid w:val="00614B99"/>
    <w:pPr>
      <w:spacing w:before="80" w:after="160" w:line="276" w:lineRule="auto"/>
      <w:jc w:val="both"/>
    </w:pPr>
    <w:rPr>
      <w:rFonts w:ascii="Arial" w:hAnsi="Arial" w:cs="Tahoma"/>
      <w:b/>
      <w:color w:val="54883D"/>
      <w:sz w:val="32"/>
      <w:lang w:eastAsia="en-US"/>
    </w:rPr>
  </w:style>
  <w:style w:type="character" w:styleId="PageNumber">
    <w:name w:val="page number"/>
    <w:basedOn w:val="DefaultParagraphFont"/>
    <w:rsid w:val="00614B99"/>
    <w:rPr>
      <w:rFonts w:ascii="Arial" w:hAnsi="Arial"/>
    </w:rPr>
  </w:style>
  <w:style w:type="character" w:styleId="PlaceholderText">
    <w:name w:val="Placeholder Text"/>
    <w:basedOn w:val="DefaultParagraphFont"/>
    <w:rsid w:val="00614B99"/>
    <w:rPr>
      <w:rFonts w:ascii="Arial" w:hAnsi="Arial"/>
      <w:color w:val="808080"/>
    </w:rPr>
  </w:style>
  <w:style w:type="table" w:customStyle="1" w:styleId="PlainTable41">
    <w:name w:val="Plain Table 41"/>
    <w:basedOn w:val="TableNormal"/>
    <w:uiPriority w:val="44"/>
    <w:rsid w:val="00614B99"/>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614B99"/>
    <w:pPr>
      <w:spacing w:before="200" w:after="160" w:line="276" w:lineRule="auto"/>
      <w:ind w:left="864" w:right="864"/>
      <w:jc w:val="center"/>
    </w:pPr>
    <w:rPr>
      <w:rFonts w:ascii="Arial" w:hAnsi="Arial" w:cs="Arial"/>
      <w:i/>
      <w:iCs/>
      <w:color w:val="404040" w:themeColor="text1" w:themeTint="BF"/>
      <w:sz w:val="22"/>
      <w:lang w:eastAsia="en-US"/>
    </w:rPr>
  </w:style>
  <w:style w:type="character" w:customStyle="1" w:styleId="QuoteChar">
    <w:name w:val="Quote Char"/>
    <w:basedOn w:val="DefaultParagraphFont"/>
    <w:link w:val="Quote"/>
    <w:rsid w:val="00614B99"/>
    <w:rPr>
      <w:rFonts w:ascii="Arial" w:eastAsia="Times New Roman" w:hAnsi="Arial" w:cs="Arial"/>
      <w:i/>
      <w:iCs/>
      <w:color w:val="404040" w:themeColor="text1" w:themeTint="BF"/>
      <w:szCs w:val="24"/>
    </w:rPr>
  </w:style>
  <w:style w:type="paragraph" w:customStyle="1" w:styleId="sadraopisaBOLD">
    <w:name w:val="sadrža opisa BOLD"/>
    <w:basedOn w:val="Normal"/>
    <w:autoRedefine/>
    <w:qFormat/>
    <w:rsid w:val="00614B99"/>
    <w:pPr>
      <w:spacing w:before="80" w:after="160" w:line="276" w:lineRule="auto"/>
      <w:jc w:val="both"/>
    </w:pPr>
    <w:rPr>
      <w:rFonts w:ascii="Arial" w:hAnsi="Arial" w:cs="Arial"/>
      <w:color w:val="000000" w:themeColor="text1"/>
      <w:sz w:val="40"/>
      <w:szCs w:val="40"/>
      <w:lang w:eastAsia="en-US"/>
    </w:rPr>
  </w:style>
  <w:style w:type="paragraph" w:customStyle="1" w:styleId="sadrajopisa">
    <w:name w:val="sadržaj opisa"/>
    <w:basedOn w:val="sadraopisaBOLD"/>
    <w:autoRedefine/>
    <w:qFormat/>
    <w:rsid w:val="00614B99"/>
    <w:rPr>
      <w:sz w:val="28"/>
    </w:rPr>
  </w:style>
  <w:style w:type="paragraph" w:styleId="Salutation">
    <w:name w:val="Salutation"/>
    <w:basedOn w:val="Normal"/>
    <w:next w:val="Normal"/>
    <w:link w:val="SalutationChar"/>
    <w:autoRedefine/>
    <w:rsid w:val="00614B99"/>
    <w:pPr>
      <w:spacing w:before="80" w:after="160" w:line="276" w:lineRule="auto"/>
      <w:jc w:val="both"/>
    </w:pPr>
    <w:rPr>
      <w:rFonts w:ascii="Arial" w:hAnsi="Arial" w:cs="Arial"/>
      <w:color w:val="000000" w:themeColor="text1"/>
      <w:sz w:val="28"/>
      <w:lang w:eastAsia="en-US"/>
    </w:rPr>
  </w:style>
  <w:style w:type="character" w:customStyle="1" w:styleId="SalutationChar">
    <w:name w:val="Salutation Char"/>
    <w:basedOn w:val="DefaultParagraphFont"/>
    <w:link w:val="Salutation"/>
    <w:rsid w:val="00614B99"/>
    <w:rPr>
      <w:rFonts w:ascii="Arial" w:eastAsia="Times New Roman" w:hAnsi="Arial" w:cs="Arial"/>
      <w:color w:val="000000" w:themeColor="text1"/>
      <w:sz w:val="28"/>
      <w:szCs w:val="24"/>
    </w:rPr>
  </w:style>
  <w:style w:type="paragraph" w:styleId="Subtitle">
    <w:name w:val="Subtitle"/>
    <w:basedOn w:val="Normal"/>
    <w:next w:val="Normal"/>
    <w:link w:val="SubtitleChar"/>
    <w:autoRedefine/>
    <w:rsid w:val="00614B99"/>
    <w:pPr>
      <w:numPr>
        <w:ilvl w:val="1"/>
      </w:numPr>
      <w:spacing w:before="80" w:after="160" w:line="276" w:lineRule="auto"/>
      <w:jc w:val="both"/>
    </w:pPr>
    <w:rPr>
      <w:rFonts w:ascii="Arial" w:eastAsiaTheme="minorEastAsia" w:hAnsi="Arial"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614B99"/>
    <w:rPr>
      <w:rFonts w:ascii="Arial" w:eastAsiaTheme="minorEastAsia" w:hAnsi="Arial"/>
      <w:color w:val="5A5A5A" w:themeColor="text1" w:themeTint="A5"/>
      <w:spacing w:val="15"/>
    </w:rPr>
  </w:style>
  <w:style w:type="character" w:styleId="SubtleEmphasis">
    <w:name w:val="Subtle Emphasis"/>
    <w:basedOn w:val="DefaultParagraphFont"/>
    <w:rsid w:val="00614B99"/>
    <w:rPr>
      <w:rFonts w:ascii="Arial" w:hAnsi="Arial"/>
      <w:i/>
      <w:iCs/>
      <w:color w:val="404040" w:themeColor="text1" w:themeTint="BF"/>
    </w:rPr>
  </w:style>
  <w:style w:type="character" w:styleId="SubtleReference">
    <w:name w:val="Subtle Reference"/>
    <w:basedOn w:val="DefaultParagraphFont"/>
    <w:rsid w:val="00614B99"/>
    <w:rPr>
      <w:rFonts w:ascii="Arial" w:hAnsi="Arial"/>
      <w:smallCaps/>
      <w:color w:val="5A5A5A" w:themeColor="text1" w:themeTint="A5"/>
    </w:rPr>
  </w:style>
  <w:style w:type="paragraph" w:styleId="Title">
    <w:name w:val="Title"/>
    <w:basedOn w:val="Normal"/>
    <w:next w:val="Normal"/>
    <w:link w:val="TitleChar"/>
    <w:autoRedefine/>
    <w:rsid w:val="00614B99"/>
    <w:pPr>
      <w:spacing w:before="80" w:after="160" w:line="276" w:lineRule="auto"/>
      <w:contextualSpacing/>
      <w:jc w:val="both"/>
    </w:pPr>
    <w:rPr>
      <w:rFonts w:ascii="Arial" w:eastAsiaTheme="majorEastAsia" w:hAnsi="Arial" w:cstheme="majorBidi"/>
      <w:color w:val="000000" w:themeColor="text1"/>
      <w:spacing w:val="-10"/>
      <w:kern w:val="28"/>
      <w:sz w:val="56"/>
      <w:szCs w:val="56"/>
      <w:lang w:eastAsia="en-US"/>
    </w:rPr>
  </w:style>
  <w:style w:type="character" w:customStyle="1" w:styleId="TitleChar">
    <w:name w:val="Title Char"/>
    <w:basedOn w:val="DefaultParagraphFont"/>
    <w:link w:val="Title"/>
    <w:rsid w:val="00614B99"/>
    <w:rPr>
      <w:rFonts w:ascii="Arial" w:eastAsiaTheme="majorEastAsia" w:hAnsi="Arial" w:cstheme="majorBidi"/>
      <w:color w:val="000000" w:themeColor="text1"/>
      <w:spacing w:val="-10"/>
      <w:kern w:val="28"/>
      <w:sz w:val="56"/>
      <w:szCs w:val="56"/>
    </w:rPr>
  </w:style>
  <w:style w:type="table" w:customStyle="1" w:styleId="TableGridLight1">
    <w:name w:val="Table Grid Light1"/>
    <w:basedOn w:val="TableNormal"/>
    <w:uiPriority w:val="40"/>
    <w:rsid w:val="00614B9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14B99"/>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614B99"/>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614B99"/>
    <w:rPr>
      <w:vertAlign w:val="superscript"/>
    </w:rPr>
  </w:style>
  <w:style w:type="paragraph" w:customStyle="1" w:styleId="FootnoteDLS">
    <w:name w:val="Footnote DLS"/>
    <w:basedOn w:val="FootnoteText"/>
    <w:autoRedefine/>
    <w:qFormat/>
    <w:rsid w:val="00614B99"/>
    <w:rPr>
      <w:sz w:val="18"/>
    </w:rPr>
  </w:style>
  <w:style w:type="table" w:customStyle="1" w:styleId="Svijetlatablicareetke11">
    <w:name w:val="Svijetla tablica rešetke 11"/>
    <w:basedOn w:val="TableNormal"/>
    <w:uiPriority w:val="46"/>
    <w:rsid w:val="00614B9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614B99"/>
    <w:pPr>
      <w:spacing w:after="200" w:line="276" w:lineRule="auto"/>
      <w:ind w:left="720"/>
      <w:contextualSpacing/>
    </w:pPr>
    <w:rPr>
      <w:rFonts w:ascii="Calibri" w:hAnsi="Calibri"/>
      <w:sz w:val="22"/>
      <w:szCs w:val="22"/>
      <w:lang w:eastAsia="en-US"/>
    </w:rPr>
  </w:style>
  <w:style w:type="character" w:customStyle="1" w:styleId="kurziv">
    <w:name w:val="kurziv"/>
    <w:basedOn w:val="DefaultParagraphFont"/>
    <w:rsid w:val="00614B99"/>
  </w:style>
  <w:style w:type="paragraph" w:customStyle="1" w:styleId="Default">
    <w:name w:val="Default"/>
    <w:rsid w:val="00614B99"/>
    <w:pPr>
      <w:autoSpaceDE w:val="0"/>
      <w:autoSpaceDN w:val="0"/>
      <w:adjustRightInd w:val="0"/>
      <w:spacing w:after="0" w:line="240" w:lineRule="auto"/>
    </w:pPr>
    <w:rPr>
      <w:rFonts w:ascii="Adviso OTF Std" w:hAnsi="Adviso OTF Std" w:cs="Adviso OTF Std"/>
      <w:color w:val="000000"/>
      <w:sz w:val="24"/>
      <w:szCs w:val="24"/>
    </w:rPr>
  </w:style>
  <w:style w:type="paragraph" w:styleId="NormalWeb">
    <w:name w:val="Normal (Web)"/>
    <w:basedOn w:val="Normal"/>
    <w:unhideWhenUsed/>
    <w:rsid w:val="00614B99"/>
    <w:pPr>
      <w:spacing w:before="100" w:beforeAutospacing="1" w:after="100" w:afterAutospacing="1"/>
    </w:pPr>
    <w:rPr>
      <w:lang w:eastAsia="hr-HR"/>
    </w:rPr>
  </w:style>
  <w:style w:type="paragraph" w:customStyle="1" w:styleId="TESTO10">
    <w:name w:val="TESTO10"/>
    <w:basedOn w:val="Normal"/>
    <w:rsid w:val="00614B99"/>
    <w:pPr>
      <w:jc w:val="both"/>
    </w:pPr>
    <w:rPr>
      <w:rFonts w:ascii="Century Gothic" w:hAnsi="Century Gothic"/>
      <w:sz w:val="20"/>
      <w:szCs w:val="20"/>
      <w:lang w:val="it-IT" w:eastAsia="en-US"/>
    </w:rPr>
  </w:style>
  <w:style w:type="character" w:customStyle="1" w:styleId="BodyTextIndent3Char">
    <w:name w:val="Body Text Indent 3 Char"/>
    <w:basedOn w:val="DefaultParagraphFont"/>
    <w:link w:val="BodyTextIndent3"/>
    <w:uiPriority w:val="99"/>
    <w:semiHidden/>
    <w:rsid w:val="00614B99"/>
    <w:rPr>
      <w:rFonts w:ascii="Arial" w:eastAsia="Times New Roman" w:hAnsi="Arial" w:cs="Arial"/>
      <w:color w:val="000000" w:themeColor="text1"/>
      <w:sz w:val="16"/>
      <w:szCs w:val="16"/>
    </w:rPr>
  </w:style>
  <w:style w:type="paragraph" w:styleId="BodyTextIndent3">
    <w:name w:val="Body Text Indent 3"/>
    <w:basedOn w:val="Normal"/>
    <w:link w:val="BodyTextIndent3Char"/>
    <w:uiPriority w:val="99"/>
    <w:semiHidden/>
    <w:unhideWhenUsed/>
    <w:rsid w:val="00614B99"/>
    <w:pPr>
      <w:spacing w:before="80" w:after="120" w:line="276" w:lineRule="auto"/>
      <w:ind w:left="283"/>
      <w:jc w:val="both"/>
    </w:pPr>
    <w:rPr>
      <w:rFonts w:ascii="Arial" w:hAnsi="Arial" w:cs="Arial"/>
      <w:color w:val="000000" w:themeColor="text1"/>
      <w:sz w:val="16"/>
      <w:szCs w:val="16"/>
      <w:lang w:eastAsia="en-US"/>
    </w:rPr>
  </w:style>
  <w:style w:type="character" w:customStyle="1" w:styleId="Tijeloteksta-uvlaka3Char1">
    <w:name w:val="Tijelo teksta - uvlaka 3 Char1"/>
    <w:basedOn w:val="DefaultParagraphFont"/>
    <w:link w:val="BodyTextIndent3"/>
    <w:uiPriority w:val="99"/>
    <w:semiHidden/>
    <w:rsid w:val="00614B99"/>
    <w:rPr>
      <w:rFonts w:ascii="Times New Roman" w:eastAsia="Times New Roman" w:hAnsi="Times New Roman" w:cs="Times New Roman"/>
      <w:sz w:val="16"/>
      <w:szCs w:val="16"/>
      <w:lang w:eastAsia="en-GB"/>
    </w:rPr>
  </w:style>
  <w:style w:type="character" w:customStyle="1" w:styleId="BodyText2Char">
    <w:name w:val="Body Text 2 Char"/>
    <w:basedOn w:val="DefaultParagraphFont"/>
    <w:link w:val="BodyText2"/>
    <w:uiPriority w:val="99"/>
    <w:semiHidden/>
    <w:rsid w:val="00614B99"/>
    <w:rPr>
      <w:rFonts w:ascii="Arial" w:eastAsia="Times New Roman" w:hAnsi="Arial" w:cs="Arial"/>
      <w:color w:val="000000" w:themeColor="text1"/>
      <w:szCs w:val="24"/>
    </w:rPr>
  </w:style>
  <w:style w:type="paragraph" w:styleId="BodyText2">
    <w:name w:val="Body Text 2"/>
    <w:basedOn w:val="Normal"/>
    <w:link w:val="BodyText2Char"/>
    <w:uiPriority w:val="99"/>
    <w:semiHidden/>
    <w:unhideWhenUsed/>
    <w:rsid w:val="00614B99"/>
    <w:pPr>
      <w:spacing w:before="80" w:after="120" w:line="480" w:lineRule="auto"/>
      <w:jc w:val="both"/>
    </w:pPr>
    <w:rPr>
      <w:rFonts w:ascii="Arial" w:hAnsi="Arial" w:cs="Arial"/>
      <w:color w:val="000000" w:themeColor="text1"/>
      <w:sz w:val="22"/>
      <w:lang w:eastAsia="en-US"/>
    </w:rPr>
  </w:style>
  <w:style w:type="character" w:customStyle="1" w:styleId="Tijeloteksta2Char1">
    <w:name w:val="Tijelo teksta 2 Char1"/>
    <w:basedOn w:val="DefaultParagraphFont"/>
    <w:link w:val="BodyText2"/>
    <w:uiPriority w:val="99"/>
    <w:semiHidden/>
    <w:rsid w:val="00614B99"/>
    <w:rPr>
      <w:rFonts w:ascii="Times New Roman" w:eastAsia="Times New Roman" w:hAnsi="Times New Roman" w:cs="Times New Roman"/>
      <w:sz w:val="24"/>
      <w:szCs w:val="24"/>
      <w:lang w:eastAsia="en-GB"/>
    </w:rPr>
  </w:style>
  <w:style w:type="paragraph" w:customStyle="1" w:styleId="Normal2">
    <w:name w:val="Normal2"/>
    <w:basedOn w:val="Normal"/>
    <w:link w:val="Normal2Char"/>
    <w:rsid w:val="00614B99"/>
    <w:pPr>
      <w:spacing w:line="360" w:lineRule="auto"/>
      <w:jc w:val="both"/>
    </w:pPr>
    <w:rPr>
      <w:szCs w:val="20"/>
      <w:lang w:eastAsia="en-US"/>
    </w:rPr>
  </w:style>
  <w:style w:type="character" w:customStyle="1" w:styleId="Normal2Char">
    <w:name w:val="Normal2 Char"/>
    <w:basedOn w:val="DefaultParagraphFont"/>
    <w:link w:val="Normal2"/>
    <w:rsid w:val="00614B99"/>
    <w:rPr>
      <w:rFonts w:ascii="Times New Roman" w:eastAsia="Times New Roman" w:hAnsi="Times New Roman" w:cs="Times New Roman"/>
      <w:sz w:val="24"/>
      <w:szCs w:val="20"/>
    </w:rPr>
  </w:style>
  <w:style w:type="paragraph" w:styleId="Revision">
    <w:name w:val="Revision"/>
    <w:hidden/>
    <w:uiPriority w:val="99"/>
    <w:semiHidden/>
    <w:rsid w:val="00614B99"/>
    <w:pPr>
      <w:spacing w:after="0" w:line="240" w:lineRule="auto"/>
    </w:pPr>
    <w:rPr>
      <w:rFonts w:ascii="Arial" w:eastAsia="Times New Roman" w:hAnsi="Arial" w:cs="Arial"/>
      <w:color w:val="000000" w:themeColor="text1"/>
      <w:szCs w:val="24"/>
    </w:rPr>
  </w:style>
  <w:style w:type="character" w:customStyle="1" w:styleId="kurziv1">
    <w:name w:val="kurziv1"/>
    <w:basedOn w:val="DefaultParagraphFont"/>
    <w:rsid w:val="00614B99"/>
    <w:rPr>
      <w:i/>
      <w:iCs/>
    </w:rPr>
  </w:style>
  <w:style w:type="paragraph" w:styleId="EndnoteText">
    <w:name w:val="endnote text"/>
    <w:basedOn w:val="Normal"/>
    <w:link w:val="EndnoteTextChar"/>
    <w:uiPriority w:val="99"/>
    <w:semiHidden/>
    <w:unhideWhenUsed/>
    <w:rsid w:val="00614B99"/>
    <w:pPr>
      <w:jc w:val="both"/>
    </w:pPr>
    <w:rPr>
      <w:rFonts w:ascii="Arial" w:hAnsi="Arial" w:cs="Arial"/>
      <w:color w:val="000000" w:themeColor="text1"/>
      <w:sz w:val="20"/>
      <w:szCs w:val="20"/>
      <w:lang w:eastAsia="en-US"/>
    </w:rPr>
  </w:style>
  <w:style w:type="character" w:customStyle="1" w:styleId="EndnoteTextChar">
    <w:name w:val="Endnote Text Char"/>
    <w:basedOn w:val="DefaultParagraphFont"/>
    <w:link w:val="EndnoteText"/>
    <w:uiPriority w:val="99"/>
    <w:semiHidden/>
    <w:rsid w:val="00614B99"/>
    <w:rPr>
      <w:rFonts w:ascii="Arial" w:eastAsia="Times New Roman" w:hAnsi="Arial" w:cs="Arial"/>
      <w:color w:val="000000" w:themeColor="text1"/>
      <w:sz w:val="20"/>
      <w:szCs w:val="20"/>
    </w:rPr>
  </w:style>
  <w:style w:type="character" w:styleId="EndnoteReference">
    <w:name w:val="endnote reference"/>
    <w:basedOn w:val="DefaultParagraphFont"/>
    <w:uiPriority w:val="99"/>
    <w:semiHidden/>
    <w:unhideWhenUsed/>
    <w:rsid w:val="00614B99"/>
    <w:rPr>
      <w:vertAlign w:val="superscript"/>
    </w:rPr>
  </w:style>
  <w:style w:type="table" w:customStyle="1" w:styleId="LightShading-Accent111">
    <w:name w:val="Light Shading - Accent 111"/>
    <w:basedOn w:val="TableNormal"/>
    <w:uiPriority w:val="60"/>
    <w:rsid w:val="00614B99"/>
    <w:pPr>
      <w:spacing w:after="0" w:line="240" w:lineRule="auto"/>
    </w:pPr>
    <w:rPr>
      <w:rFonts w:eastAsiaTheme="minorEastAsia"/>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dlomakChar">
    <w:name w:val="Odlomak Char"/>
    <w:basedOn w:val="Normal"/>
    <w:link w:val="OdlomakCharChar"/>
    <w:rsid w:val="00614B99"/>
    <w:pPr>
      <w:shd w:val="clear" w:color="auto" w:fill="FFFFFF"/>
      <w:spacing w:line="360" w:lineRule="auto"/>
      <w:ind w:left="5" w:right="72" w:firstLine="703"/>
      <w:jc w:val="both"/>
    </w:pPr>
    <w:rPr>
      <w:rFonts w:ascii="Arial" w:eastAsia="Calibri" w:hAnsi="Arial"/>
      <w:lang w:eastAsia="hr-HR"/>
    </w:rPr>
  </w:style>
  <w:style w:type="character" w:customStyle="1" w:styleId="OdlomakCharChar">
    <w:name w:val="Odlomak Char Char"/>
    <w:link w:val="OdlomakChar"/>
    <w:rsid w:val="00614B99"/>
    <w:rPr>
      <w:rFonts w:ascii="Arial" w:eastAsia="Calibri" w:hAnsi="Arial" w:cs="Times New Roman"/>
      <w:sz w:val="24"/>
      <w:szCs w:val="24"/>
      <w:shd w:val="clear" w:color="auto" w:fill="FFFFFF"/>
      <w:lang w:eastAsia="hr-HR"/>
    </w:r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614B99"/>
    <w:rPr>
      <w:rFonts w:ascii="Arial" w:eastAsia="Times New Roman" w:hAnsi="Arial" w:cs="Arial"/>
      <w:b/>
      <w:bCs/>
      <w:i/>
      <w:color w:val="54883D"/>
      <w:sz w:val="20"/>
      <w:szCs w:val="18"/>
    </w:rPr>
  </w:style>
  <w:style w:type="paragraph" w:styleId="ListBullet">
    <w:name w:val="List Bullet"/>
    <w:basedOn w:val="Normal"/>
    <w:link w:val="ListBulletChar"/>
    <w:rsid w:val="00614B99"/>
    <w:pPr>
      <w:numPr>
        <w:numId w:val="3"/>
      </w:numPr>
      <w:spacing w:after="240"/>
      <w:jc w:val="both"/>
    </w:pPr>
    <w:rPr>
      <w:szCs w:val="20"/>
      <w:lang w:val="en-GB" w:eastAsia="en-US"/>
    </w:rPr>
  </w:style>
  <w:style w:type="character" w:customStyle="1" w:styleId="ListBulletChar">
    <w:name w:val="List Bullet Char"/>
    <w:basedOn w:val="DefaultParagraphFont"/>
    <w:link w:val="ListBullet"/>
    <w:rsid w:val="00614B99"/>
    <w:rPr>
      <w:rFonts w:ascii="Times New Roman" w:eastAsia="Times New Roman" w:hAnsi="Times New Roman" w:cs="Times New Roman"/>
      <w:sz w:val="24"/>
      <w:szCs w:val="20"/>
      <w:lang w:val="en-GB"/>
    </w:rPr>
  </w:style>
  <w:style w:type="paragraph" w:styleId="BodyTextIndent">
    <w:name w:val="Body Text Indent"/>
    <w:basedOn w:val="Normal"/>
    <w:link w:val="BodyTextIndentChar"/>
    <w:uiPriority w:val="99"/>
    <w:unhideWhenUsed/>
    <w:rsid w:val="00614B99"/>
    <w:pPr>
      <w:spacing w:before="80" w:after="120" w:line="276" w:lineRule="auto"/>
      <w:ind w:left="283"/>
      <w:jc w:val="both"/>
    </w:pPr>
    <w:rPr>
      <w:rFonts w:ascii="Arial" w:hAnsi="Arial" w:cs="Arial"/>
      <w:color w:val="000000" w:themeColor="text1"/>
      <w:sz w:val="22"/>
      <w:lang w:eastAsia="en-US"/>
    </w:rPr>
  </w:style>
  <w:style w:type="character" w:customStyle="1" w:styleId="BodyTextIndentChar">
    <w:name w:val="Body Text Indent Char"/>
    <w:basedOn w:val="DefaultParagraphFont"/>
    <w:link w:val="BodyTextIndent"/>
    <w:uiPriority w:val="99"/>
    <w:rsid w:val="00614B99"/>
    <w:rPr>
      <w:rFonts w:ascii="Arial" w:eastAsia="Times New Roman" w:hAnsi="Arial" w:cs="Arial"/>
      <w:color w:val="000000" w:themeColor="text1"/>
      <w:szCs w:val="24"/>
    </w:rPr>
  </w:style>
  <w:style w:type="paragraph" w:customStyle="1" w:styleId="TOtekst">
    <w:name w:val="TO_tekst"/>
    <w:basedOn w:val="Normal"/>
    <w:rsid w:val="00614B99"/>
    <w:pPr>
      <w:spacing w:before="120"/>
      <w:ind w:firstLine="340"/>
      <w:jc w:val="both"/>
    </w:pPr>
    <w:rPr>
      <w:rFonts w:ascii="Arial" w:hAnsi="Arial"/>
      <w:szCs w:val="20"/>
      <w:lang w:eastAsia="en-US"/>
    </w:rPr>
  </w:style>
  <w:style w:type="paragraph" w:customStyle="1" w:styleId="Odlomak">
    <w:name w:val="Odlomak"/>
    <w:basedOn w:val="Normal"/>
    <w:qFormat/>
    <w:rsid w:val="00614B99"/>
    <w:pPr>
      <w:spacing w:before="240" w:line="360" w:lineRule="auto"/>
      <w:ind w:firstLine="720"/>
      <w:jc w:val="both"/>
    </w:pPr>
    <w:rPr>
      <w:rFonts w:ascii="Arial" w:hAnsi="Arial"/>
      <w:lang w:eastAsia="hr-HR"/>
    </w:rPr>
  </w:style>
  <w:style w:type="paragraph" w:customStyle="1" w:styleId="Tablica">
    <w:name w:val="Tablica"/>
    <w:basedOn w:val="Normal"/>
    <w:qFormat/>
    <w:rsid w:val="00614B99"/>
    <w:pPr>
      <w:spacing w:before="60" w:after="60"/>
      <w:jc w:val="both"/>
    </w:pPr>
    <w:rPr>
      <w:rFonts w:ascii="Arial" w:hAnsi="Arial"/>
      <w:sz w:val="20"/>
      <w:szCs w:val="22"/>
      <w:lang w:eastAsia="hr-HR"/>
    </w:rPr>
  </w:style>
  <w:style w:type="table" w:customStyle="1" w:styleId="TableGrid4">
    <w:name w:val="Table Grid4"/>
    <w:basedOn w:val="TableNormal"/>
    <w:next w:val="TableGrid"/>
    <w:uiPriority w:val="59"/>
    <w:rsid w:val="00614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614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614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Char">
    <w:name w:val="Style1 Char"/>
    <w:basedOn w:val="DefaultParagraphFont"/>
    <w:link w:val="Style1"/>
    <w:locked/>
    <w:rsid w:val="00614B99"/>
    <w:rPr>
      <w:rFonts w:ascii="Arial" w:eastAsiaTheme="minorEastAsia" w:hAnsi="Arial" w:cs="Arial"/>
      <w:smallCaps/>
      <w:szCs w:val="24"/>
    </w:rPr>
  </w:style>
  <w:style w:type="paragraph" w:customStyle="1" w:styleId="Style1">
    <w:name w:val="Style1"/>
    <w:basedOn w:val="ListParagraph"/>
    <w:link w:val="Style1Char"/>
    <w:qFormat/>
    <w:rsid w:val="00614B99"/>
    <w:pPr>
      <w:numPr>
        <w:numId w:val="47"/>
      </w:numPr>
      <w:spacing w:before="100" w:beforeAutospacing="1" w:after="100" w:afterAutospacing="1"/>
      <w:contextualSpacing w:val="0"/>
      <w:jc w:val="both"/>
      <w:outlineLvl w:val="2"/>
    </w:pPr>
    <w:rPr>
      <w:rFonts w:ascii="Arial" w:eastAsiaTheme="minorEastAsia" w:hAnsi="Arial" w:cs="Arial"/>
      <w:smallCaps/>
      <w:sz w:val="22"/>
      <w:lang w:eastAsia="en-US"/>
    </w:rPr>
  </w:style>
</w:styles>
</file>

<file path=word/webSettings.xml><?xml version="1.0" encoding="utf-8"?>
<w:webSettings xmlns:r="http://schemas.openxmlformats.org/officeDocument/2006/relationships" xmlns:w="http://schemas.openxmlformats.org/wordprocessingml/2006/main">
  <w:divs>
    <w:div w:id="54133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zoeu.hr" TargetMode="External"/><Relationship Id="rId18" Type="http://schemas.openxmlformats.org/officeDocument/2006/relationships/header" Target="header1.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mailto:gracac@gracac.h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www.gracac.h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B65F4E5D74C419C9A14D93AD5DF4F04"/>
        <w:category>
          <w:name w:val="Općenito"/>
          <w:gallery w:val="placeholder"/>
        </w:category>
        <w:types>
          <w:type w:val="bbPlcHdr"/>
        </w:types>
        <w:behaviors>
          <w:behavior w:val="content"/>
        </w:behaviors>
        <w:guid w:val="{CB71365C-8FF5-4584-9A59-BC5959140BCF}"/>
      </w:docPartPr>
      <w:docPartBody>
        <w:p w:rsidR="0049560D" w:rsidRDefault="003A793B" w:rsidP="003A793B">
          <w:pPr>
            <w:pStyle w:val="7B65F4E5D74C419C9A14D93AD5DF4F04"/>
          </w:pPr>
          <w:r w:rsidRPr="001103F7">
            <w:rPr>
              <w:rStyle w:val="PlaceholderText"/>
            </w:rPr>
            <w:t>Click here to enter text.</w:t>
          </w:r>
        </w:p>
      </w:docPartBody>
    </w:docPart>
    <w:docPart>
      <w:docPartPr>
        <w:name w:val="F815D1FC9B384FE5B104AF92B50B7C37"/>
        <w:category>
          <w:name w:val="Općenito"/>
          <w:gallery w:val="placeholder"/>
        </w:category>
        <w:types>
          <w:type w:val="bbPlcHdr"/>
        </w:types>
        <w:behaviors>
          <w:behavior w:val="content"/>
        </w:behaviors>
        <w:guid w:val="{CCE5621A-1FED-4F5B-AA5D-F628280F095A}"/>
      </w:docPartPr>
      <w:docPartBody>
        <w:p w:rsidR="0049560D" w:rsidRDefault="003A793B" w:rsidP="003A793B">
          <w:pPr>
            <w:pStyle w:val="F815D1FC9B384FE5B104AF92B50B7C37"/>
          </w:pPr>
          <w:r w:rsidRPr="001103F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Franklin Gothic Medium Cond"/>
    <w:charset w:val="00"/>
    <w:family w:val="auto"/>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494F42"/>
    <w:rsid w:val="003A793B"/>
    <w:rsid w:val="003C4A89"/>
    <w:rsid w:val="00494F42"/>
    <w:rsid w:val="0049560D"/>
    <w:rsid w:val="00584D82"/>
    <w:rsid w:val="005B3B92"/>
    <w:rsid w:val="00716877"/>
    <w:rsid w:val="007868B8"/>
    <w:rsid w:val="00851B74"/>
    <w:rsid w:val="00A81E2B"/>
    <w:rsid w:val="00A8732F"/>
    <w:rsid w:val="00BA3CEA"/>
    <w:rsid w:val="00C3228C"/>
    <w:rsid w:val="00F77BC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 w:type="character" w:styleId="PlaceholderText">
    <w:name w:val="Placeholder Text"/>
    <w:basedOn w:val="DefaultParagraphFont"/>
    <w:rsid w:val="003A793B"/>
    <w:rPr>
      <w:rFonts w:ascii="Adviso OTF Std" w:hAnsi="Adviso OTF Std"/>
      <w:color w:val="808080"/>
    </w:rPr>
  </w:style>
  <w:style w:type="paragraph" w:customStyle="1" w:styleId="58EA3D53059E443DBA2D7DFEF6E11DCF">
    <w:name w:val="58EA3D53059E443DBA2D7DFEF6E11DCF"/>
    <w:rsid w:val="003A793B"/>
  </w:style>
  <w:style w:type="paragraph" w:customStyle="1" w:styleId="7B65F4E5D74C419C9A14D93AD5DF4F04">
    <w:name w:val="7B65F4E5D74C419C9A14D93AD5DF4F04"/>
    <w:rsid w:val="003A793B"/>
  </w:style>
  <w:style w:type="paragraph" w:customStyle="1" w:styleId="F815D1FC9B384FE5B104AF92B50B7C37">
    <w:name w:val="F815D1FC9B384FE5B104AF92B50B7C37"/>
    <w:rsid w:val="003A793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74</Pages>
  <Words>20174</Words>
  <Characters>114994</Characters>
  <Application>Microsoft Office Word</Application>
  <DocSecurity>0</DocSecurity>
  <Lines>958</Lines>
  <Paragraphs>269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„Službeni glasnik Općine Gračac“                                                      broj 3         23. ožujka 2018. godine        Godina: VI</vt:lpstr>
      <vt:lpstr>„Službeni glasnik Općine Gračac“                                                      broj 3         23. ožujka 2018. godine        Godina: VI</vt:lpstr>
    </vt:vector>
  </TitlesOfParts>
  <Company/>
  <LinksUpToDate>false</LinksUpToDate>
  <CharactersWithSpaces>134899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3         23. ožujka 2018. godine        Godina: VI</dc:title>
  <dc:creator>Korisnik</dc:creator>
  <cp:lastModifiedBy>Korisnik</cp:lastModifiedBy>
  <cp:revision>3</cp:revision>
  <cp:lastPrinted>2014-01-24T12:32:00Z</cp:lastPrinted>
  <dcterms:created xsi:type="dcterms:W3CDTF">2018-03-23T07:43:00Z</dcterms:created>
  <dcterms:modified xsi:type="dcterms:W3CDTF">2018-03-23T07:46:00Z</dcterms:modified>
</cp:coreProperties>
</file>