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63716B" w:rsidTr="00D01111">
        <w:tc>
          <w:tcPr>
            <w:tcW w:w="9288" w:type="dxa"/>
          </w:tcPr>
          <w:p w:rsidR="00630276" w:rsidRPr="00081E3F" w:rsidRDefault="007B1F86" w:rsidP="006035B5">
            <w:pPr>
              <w:pStyle w:val="NoSpacing"/>
              <w:rPr>
                <w:rFonts w:ascii="Arial" w:hAnsi="Arial" w:cs="Arial"/>
                <w:b/>
                <w:sz w:val="24"/>
                <w:szCs w:val="24"/>
              </w:rPr>
            </w:pPr>
            <w:r w:rsidRPr="00081E3F">
              <w:rPr>
                <w:rFonts w:ascii="Arial" w:hAnsi="Arial" w:cs="Arial"/>
                <w:b/>
              </w:rPr>
              <w:t>AKT</w:t>
            </w:r>
            <w:r w:rsidR="004A2AE9" w:rsidRPr="00081E3F">
              <w:rPr>
                <w:rFonts w:ascii="Arial" w:hAnsi="Arial" w:cs="Arial"/>
                <w:b/>
              </w:rPr>
              <w:t>I</w:t>
            </w:r>
            <w:r w:rsidR="00A44477" w:rsidRPr="00081E3F">
              <w:rPr>
                <w:rFonts w:ascii="Arial" w:hAnsi="Arial" w:cs="Arial"/>
                <w:b/>
              </w:rPr>
              <w:t xml:space="preserve"> OPĆINSKOG NAČELNIKA:</w:t>
            </w:r>
          </w:p>
        </w:tc>
      </w:tr>
      <w:tr w:rsidR="00630276" w:rsidRPr="0063716B" w:rsidTr="00D01111">
        <w:tc>
          <w:tcPr>
            <w:tcW w:w="9288" w:type="dxa"/>
          </w:tcPr>
          <w:p w:rsidR="00630276" w:rsidRPr="00644F63" w:rsidRDefault="009F6160" w:rsidP="00C6687F">
            <w:pPr>
              <w:pStyle w:val="NoSpacing"/>
              <w:numPr>
                <w:ilvl w:val="0"/>
                <w:numId w:val="1"/>
              </w:numPr>
              <w:rPr>
                <w:rFonts w:ascii="Arial" w:hAnsi="Arial" w:cs="Arial"/>
              </w:rPr>
            </w:pPr>
            <w:r w:rsidRPr="00644F63">
              <w:rPr>
                <w:rFonts w:ascii="Arial" w:hAnsi="Arial" w:cs="Arial"/>
              </w:rPr>
              <w:t>Izmjene i dopune Plana prijma u službu za 2022. godinu</w:t>
            </w:r>
            <w:r w:rsidR="000A4547">
              <w:rPr>
                <w:rFonts w:ascii="Arial" w:hAnsi="Arial" w:cs="Arial"/>
              </w:rPr>
              <w:t xml:space="preserve">                                             1</w:t>
            </w:r>
          </w:p>
        </w:tc>
      </w:tr>
      <w:tr w:rsidR="009F6160" w:rsidRPr="0063716B" w:rsidTr="00D01111">
        <w:tc>
          <w:tcPr>
            <w:tcW w:w="9288" w:type="dxa"/>
          </w:tcPr>
          <w:p w:rsidR="009F6160" w:rsidRPr="00644F63" w:rsidRDefault="00644F63" w:rsidP="00C6687F">
            <w:pPr>
              <w:pStyle w:val="NoSpacing"/>
              <w:numPr>
                <w:ilvl w:val="0"/>
                <w:numId w:val="1"/>
              </w:numPr>
              <w:rPr>
                <w:rFonts w:ascii="Arial" w:hAnsi="Arial" w:cs="Arial"/>
              </w:rPr>
            </w:pPr>
            <w:r w:rsidRPr="00644F63">
              <w:rPr>
                <w:rFonts w:ascii="Arial" w:hAnsi="Arial" w:cs="Arial"/>
              </w:rPr>
              <w:t>Odluku o imenovanju predstavnika Općine Gračacu skupštini društva GRAČAC ČISTOĆA d.o.o.</w:t>
            </w:r>
            <w:r w:rsidR="000A4547">
              <w:rPr>
                <w:rFonts w:ascii="Arial" w:hAnsi="Arial" w:cs="Arial"/>
              </w:rPr>
              <w:t xml:space="preserve">                                                                                                            3</w:t>
            </w:r>
          </w:p>
        </w:tc>
      </w:tr>
      <w:tr w:rsidR="005A140E" w:rsidRPr="0063716B" w:rsidTr="00D01111">
        <w:tc>
          <w:tcPr>
            <w:tcW w:w="9288" w:type="dxa"/>
          </w:tcPr>
          <w:p w:rsidR="005A140E" w:rsidRPr="0063716B" w:rsidRDefault="005A140E" w:rsidP="00520F17">
            <w:pPr>
              <w:pStyle w:val="NoSpacing"/>
              <w:ind w:left="720"/>
              <w:rPr>
                <w:rFonts w:ascii="Arial" w:hAnsi="Arial" w:cs="Arial"/>
                <w:sz w:val="24"/>
                <w:szCs w:val="24"/>
                <w:highlight w:val="yellow"/>
              </w:rPr>
            </w:pPr>
          </w:p>
        </w:tc>
      </w:tr>
    </w:tbl>
    <w:p w:rsidR="00960BF5" w:rsidRPr="0063716B" w:rsidRDefault="00960BF5" w:rsidP="00A46039">
      <w:pPr>
        <w:widowControl w:val="0"/>
        <w:outlineLvl w:val="0"/>
        <w:rPr>
          <w:rFonts w:ascii="Courier New" w:hAnsi="Courier New" w:cs="Courier New"/>
          <w:b/>
          <w:highlight w:val="yellow"/>
        </w:rPr>
      </w:pPr>
    </w:p>
    <w:p w:rsidR="00E23628" w:rsidRPr="0063716B" w:rsidRDefault="00E23628" w:rsidP="00A46039">
      <w:pPr>
        <w:widowControl w:val="0"/>
        <w:outlineLvl w:val="0"/>
        <w:rPr>
          <w:rFonts w:ascii="Courier New" w:hAnsi="Courier New" w:cs="Courier New"/>
          <w:b/>
          <w:highlight w:val="yellow"/>
        </w:rPr>
      </w:pPr>
    </w:p>
    <w:tbl>
      <w:tblPr>
        <w:tblStyle w:val="TableGrid"/>
        <w:tblW w:w="0" w:type="auto"/>
        <w:tblLook w:val="04A0" w:firstRow="1" w:lastRow="0" w:firstColumn="1" w:lastColumn="0" w:noHBand="0" w:noVBand="1"/>
      </w:tblPr>
      <w:tblGrid>
        <w:gridCol w:w="9288"/>
      </w:tblGrid>
      <w:tr w:rsidR="0063716B" w:rsidRPr="00081E3F" w:rsidTr="00ED6A51">
        <w:tc>
          <w:tcPr>
            <w:tcW w:w="9288" w:type="dxa"/>
          </w:tcPr>
          <w:p w:rsidR="0063716B" w:rsidRPr="00081E3F" w:rsidRDefault="0063716B" w:rsidP="0063716B">
            <w:pPr>
              <w:pStyle w:val="NoSpacing"/>
              <w:rPr>
                <w:rFonts w:ascii="Arial" w:hAnsi="Arial" w:cs="Arial"/>
                <w:b/>
                <w:sz w:val="24"/>
                <w:szCs w:val="24"/>
              </w:rPr>
            </w:pPr>
            <w:r w:rsidRPr="00081E3F">
              <w:rPr>
                <w:rFonts w:ascii="Arial" w:hAnsi="Arial" w:cs="Arial"/>
                <w:b/>
              </w:rPr>
              <w:t>AKTI OPĆINSKOG VIJEĆA:</w:t>
            </w:r>
          </w:p>
        </w:tc>
      </w:tr>
      <w:tr w:rsidR="0063716B" w:rsidRPr="00081E3F" w:rsidTr="00ED6A51">
        <w:tc>
          <w:tcPr>
            <w:tcW w:w="9288" w:type="dxa"/>
          </w:tcPr>
          <w:p w:rsidR="0063716B" w:rsidRPr="00644F63" w:rsidRDefault="00644F63" w:rsidP="00C6687F">
            <w:pPr>
              <w:pStyle w:val="NoSpacing"/>
              <w:numPr>
                <w:ilvl w:val="0"/>
                <w:numId w:val="12"/>
              </w:numPr>
              <w:rPr>
                <w:rFonts w:ascii="Arial" w:hAnsi="Arial" w:cs="Arial"/>
              </w:rPr>
            </w:pPr>
            <w:r w:rsidRPr="00644F63">
              <w:rPr>
                <w:rFonts w:ascii="Arial" w:hAnsi="Arial" w:cs="Arial"/>
              </w:rPr>
              <w:t>Odluka o izmjeni i dopuni Odluke o izvršavanju Proračuna Općine Gračac za 2022. godinu</w:t>
            </w:r>
            <w:r w:rsidR="000A4547">
              <w:rPr>
                <w:rFonts w:ascii="Arial" w:hAnsi="Arial" w:cs="Arial"/>
              </w:rPr>
              <w:t xml:space="preserve">                                                                                                                           4</w:t>
            </w:r>
          </w:p>
        </w:tc>
      </w:tr>
      <w:tr w:rsidR="0063716B" w:rsidRPr="00081E3F" w:rsidTr="00ED6A51">
        <w:tc>
          <w:tcPr>
            <w:tcW w:w="9288" w:type="dxa"/>
          </w:tcPr>
          <w:p w:rsidR="00644F63" w:rsidRPr="00644F63" w:rsidRDefault="00644F63" w:rsidP="00C6687F">
            <w:pPr>
              <w:pStyle w:val="NoSpacing"/>
              <w:numPr>
                <w:ilvl w:val="0"/>
                <w:numId w:val="12"/>
              </w:numPr>
              <w:rPr>
                <w:rFonts w:ascii="Arial" w:hAnsi="Arial" w:cs="Arial"/>
              </w:rPr>
            </w:pPr>
            <w:r w:rsidRPr="00644F63">
              <w:rPr>
                <w:rFonts w:ascii="Arial" w:hAnsi="Arial" w:cs="Arial"/>
              </w:rPr>
              <w:t>Odluka o izmjeni i dopuni Odluke o osnivanju Savjeta za zaštitu potrošača</w:t>
            </w:r>
          </w:p>
          <w:p w:rsidR="0063716B" w:rsidRPr="00644F63" w:rsidRDefault="00644F63" w:rsidP="00BE5994">
            <w:pPr>
              <w:pStyle w:val="NoSpacing"/>
              <w:ind w:left="720"/>
              <w:rPr>
                <w:rFonts w:ascii="Arial" w:hAnsi="Arial" w:cs="Arial"/>
              </w:rPr>
            </w:pPr>
            <w:r w:rsidRPr="00644F63">
              <w:rPr>
                <w:rFonts w:ascii="Arial" w:hAnsi="Arial" w:cs="Arial"/>
              </w:rPr>
              <w:t>javnih usluga Općine Gračac</w:t>
            </w:r>
            <w:r w:rsidR="000A4547">
              <w:rPr>
                <w:rFonts w:ascii="Arial" w:hAnsi="Arial" w:cs="Arial"/>
              </w:rPr>
              <w:t xml:space="preserve">                                                                                        5</w:t>
            </w:r>
          </w:p>
        </w:tc>
      </w:tr>
      <w:tr w:rsidR="0063716B" w:rsidRPr="0063716B" w:rsidTr="00ED6A51">
        <w:tc>
          <w:tcPr>
            <w:tcW w:w="9288" w:type="dxa"/>
          </w:tcPr>
          <w:p w:rsidR="0063716B" w:rsidRPr="00644F63" w:rsidRDefault="00644F63" w:rsidP="00C6687F">
            <w:pPr>
              <w:pStyle w:val="NoSpacing"/>
              <w:numPr>
                <w:ilvl w:val="0"/>
                <w:numId w:val="12"/>
              </w:numPr>
              <w:rPr>
                <w:rFonts w:ascii="Arial" w:hAnsi="Arial" w:cs="Arial"/>
              </w:rPr>
            </w:pPr>
            <w:r w:rsidRPr="00644F63">
              <w:rPr>
                <w:rFonts w:ascii="Arial" w:hAnsi="Arial" w:cs="Arial"/>
              </w:rPr>
              <w:t>Izmjene i dopune Programa javnih potreba u školstvu, predškolskom odgoju i obrazovanju za 2022. godinu</w:t>
            </w:r>
            <w:r w:rsidR="000A4547">
              <w:rPr>
                <w:rFonts w:ascii="Arial" w:hAnsi="Arial" w:cs="Arial"/>
              </w:rPr>
              <w:t xml:space="preserve">                                                                                        6</w:t>
            </w:r>
          </w:p>
        </w:tc>
      </w:tr>
      <w:tr w:rsidR="009F6160" w:rsidRPr="00081E3F" w:rsidTr="008A63E7">
        <w:tc>
          <w:tcPr>
            <w:tcW w:w="9288" w:type="dxa"/>
          </w:tcPr>
          <w:p w:rsidR="009F6160" w:rsidRPr="00644F63" w:rsidRDefault="00644F63" w:rsidP="00C6687F">
            <w:pPr>
              <w:pStyle w:val="NoSpacing"/>
              <w:numPr>
                <w:ilvl w:val="0"/>
                <w:numId w:val="12"/>
              </w:numPr>
              <w:rPr>
                <w:rFonts w:ascii="Arial" w:hAnsi="Arial" w:cs="Arial"/>
              </w:rPr>
            </w:pPr>
            <w:r>
              <w:rPr>
                <w:rFonts w:ascii="Arial" w:hAnsi="Arial" w:cs="Arial"/>
              </w:rPr>
              <w:t xml:space="preserve">Izmjene i dopune </w:t>
            </w:r>
            <w:r w:rsidRPr="00644F63">
              <w:rPr>
                <w:rFonts w:ascii="Arial" w:hAnsi="Arial" w:cs="Arial"/>
              </w:rPr>
              <w:t>Programa javnih potreba u kulturi i religiji Općine Gračac za 2022. godinu</w:t>
            </w:r>
            <w:r w:rsidR="000A4547">
              <w:rPr>
                <w:rFonts w:ascii="Arial" w:hAnsi="Arial" w:cs="Arial"/>
              </w:rPr>
              <w:t xml:space="preserve">                                                                                                                           7</w:t>
            </w:r>
          </w:p>
        </w:tc>
      </w:tr>
      <w:tr w:rsidR="009F6160" w:rsidRPr="00081E3F" w:rsidTr="008A63E7">
        <w:tc>
          <w:tcPr>
            <w:tcW w:w="9288" w:type="dxa"/>
          </w:tcPr>
          <w:p w:rsidR="009F6160" w:rsidRPr="00644F63" w:rsidRDefault="00644F63" w:rsidP="00C6687F">
            <w:pPr>
              <w:pStyle w:val="NoSpacing"/>
              <w:numPr>
                <w:ilvl w:val="0"/>
                <w:numId w:val="12"/>
              </w:numPr>
              <w:rPr>
                <w:rFonts w:ascii="Arial" w:hAnsi="Arial" w:cs="Arial"/>
              </w:rPr>
            </w:pPr>
            <w:r>
              <w:rPr>
                <w:rFonts w:ascii="Arial" w:hAnsi="Arial" w:cs="Arial"/>
              </w:rPr>
              <w:t xml:space="preserve">Izmjene i dopune </w:t>
            </w:r>
            <w:r w:rsidRPr="00644F63">
              <w:rPr>
                <w:rFonts w:ascii="Arial" w:hAnsi="Arial" w:cs="Arial"/>
              </w:rPr>
              <w:t>Socijalnog programa Općine Gračac za 2022. godinu</w:t>
            </w:r>
            <w:r w:rsidR="000A4547">
              <w:rPr>
                <w:rFonts w:ascii="Arial" w:hAnsi="Arial" w:cs="Arial"/>
              </w:rPr>
              <w:t xml:space="preserve">                     8</w:t>
            </w:r>
          </w:p>
        </w:tc>
      </w:tr>
      <w:tr w:rsidR="009F6160" w:rsidRPr="0063716B" w:rsidTr="008A63E7">
        <w:tc>
          <w:tcPr>
            <w:tcW w:w="9288" w:type="dxa"/>
          </w:tcPr>
          <w:p w:rsidR="009F6160" w:rsidRPr="00644F63" w:rsidRDefault="008A63E7" w:rsidP="00C6687F">
            <w:pPr>
              <w:pStyle w:val="NoSpacing"/>
              <w:numPr>
                <w:ilvl w:val="0"/>
                <w:numId w:val="12"/>
              </w:numPr>
              <w:rPr>
                <w:rFonts w:ascii="Arial" w:hAnsi="Arial" w:cs="Arial"/>
              </w:rPr>
            </w:pPr>
            <w:r>
              <w:rPr>
                <w:rFonts w:ascii="Arial" w:hAnsi="Arial" w:cs="Arial"/>
              </w:rPr>
              <w:t xml:space="preserve">Izmjene i dopune </w:t>
            </w:r>
            <w:r w:rsidRPr="008A63E7">
              <w:rPr>
                <w:rFonts w:ascii="Arial" w:hAnsi="Arial" w:cs="Arial"/>
              </w:rPr>
              <w:t>Programa javnih potreba u spor</w:t>
            </w:r>
            <w:r w:rsidR="000A4547">
              <w:rPr>
                <w:rFonts w:ascii="Arial" w:hAnsi="Arial" w:cs="Arial"/>
              </w:rPr>
              <w:t>tu Općine Gračac za 2022. g.      11</w:t>
            </w:r>
          </w:p>
        </w:tc>
      </w:tr>
      <w:tr w:rsidR="009F6160" w:rsidRPr="0063716B" w:rsidTr="008A63E7">
        <w:tc>
          <w:tcPr>
            <w:tcW w:w="9288" w:type="dxa"/>
          </w:tcPr>
          <w:p w:rsidR="009F6160" w:rsidRPr="00644F63" w:rsidRDefault="008A63E7" w:rsidP="00C6687F">
            <w:pPr>
              <w:pStyle w:val="NoSpacing"/>
              <w:numPr>
                <w:ilvl w:val="0"/>
                <w:numId w:val="12"/>
              </w:numPr>
              <w:rPr>
                <w:rFonts w:ascii="Arial" w:hAnsi="Arial" w:cs="Arial"/>
              </w:rPr>
            </w:pPr>
            <w:r>
              <w:rPr>
                <w:rFonts w:ascii="Arial" w:hAnsi="Arial" w:cs="Arial"/>
              </w:rPr>
              <w:t xml:space="preserve">Odluka </w:t>
            </w:r>
            <w:r w:rsidRPr="008A63E7">
              <w:rPr>
                <w:rFonts w:ascii="Arial" w:hAnsi="Arial" w:cs="Arial"/>
              </w:rPr>
              <w:t>o davanju su</w:t>
            </w:r>
            <w:r>
              <w:rPr>
                <w:rFonts w:ascii="Arial" w:hAnsi="Arial" w:cs="Arial"/>
              </w:rPr>
              <w:t xml:space="preserve">glasnosti za provedbu ulaganja </w:t>
            </w:r>
            <w:r w:rsidRPr="008A63E7">
              <w:rPr>
                <w:rFonts w:ascii="Arial" w:hAnsi="Arial" w:cs="Arial"/>
              </w:rPr>
              <w:t>UREĐENJE POUČNOG PUTA PREMA VRELU ZRMANJE</w:t>
            </w:r>
            <w:r w:rsidR="000A4547">
              <w:rPr>
                <w:rFonts w:ascii="Arial" w:hAnsi="Arial" w:cs="Arial"/>
              </w:rPr>
              <w:t xml:space="preserve">                                                                                        12</w:t>
            </w:r>
          </w:p>
        </w:tc>
      </w:tr>
      <w:tr w:rsidR="009F6160" w:rsidRPr="00081E3F" w:rsidTr="008A63E7">
        <w:tc>
          <w:tcPr>
            <w:tcW w:w="9288" w:type="dxa"/>
          </w:tcPr>
          <w:p w:rsidR="009F6160" w:rsidRPr="00644F63" w:rsidRDefault="008A63E7" w:rsidP="00C6687F">
            <w:pPr>
              <w:pStyle w:val="NoSpacing"/>
              <w:numPr>
                <w:ilvl w:val="0"/>
                <w:numId w:val="12"/>
              </w:numPr>
              <w:rPr>
                <w:rFonts w:ascii="Arial" w:hAnsi="Arial" w:cs="Arial"/>
              </w:rPr>
            </w:pPr>
            <w:r>
              <w:rPr>
                <w:rFonts w:ascii="Arial" w:hAnsi="Arial" w:cs="Arial"/>
              </w:rPr>
              <w:t xml:space="preserve">Odluka o donošenju </w:t>
            </w:r>
            <w:r w:rsidRPr="008A63E7">
              <w:rPr>
                <w:rFonts w:ascii="Arial" w:hAnsi="Arial" w:cs="Arial"/>
              </w:rPr>
              <w:t>Strateškog</w:t>
            </w:r>
            <w:r>
              <w:rPr>
                <w:rFonts w:ascii="Arial" w:hAnsi="Arial" w:cs="Arial"/>
              </w:rPr>
              <w:t xml:space="preserve"> programa razvoja Općine Gračac za razdoblje od 2021. </w:t>
            </w:r>
            <w:r w:rsidRPr="008A63E7">
              <w:rPr>
                <w:rFonts w:ascii="Arial" w:hAnsi="Arial" w:cs="Arial"/>
              </w:rPr>
              <w:t>2025. godine</w:t>
            </w:r>
            <w:r w:rsidR="000A4547">
              <w:rPr>
                <w:rFonts w:ascii="Arial" w:hAnsi="Arial" w:cs="Arial"/>
              </w:rPr>
              <w:t xml:space="preserve">                                                                                                     14</w:t>
            </w:r>
          </w:p>
        </w:tc>
      </w:tr>
      <w:tr w:rsidR="009F6160" w:rsidRPr="0063716B" w:rsidTr="008A63E7">
        <w:tc>
          <w:tcPr>
            <w:tcW w:w="9288" w:type="dxa"/>
          </w:tcPr>
          <w:p w:rsidR="009F6160" w:rsidRPr="00644F63" w:rsidRDefault="00965AFC" w:rsidP="00C6687F">
            <w:pPr>
              <w:pStyle w:val="NoSpacing"/>
              <w:numPr>
                <w:ilvl w:val="0"/>
                <w:numId w:val="12"/>
              </w:numPr>
              <w:rPr>
                <w:rFonts w:ascii="Arial" w:hAnsi="Arial" w:cs="Arial"/>
              </w:rPr>
            </w:pPr>
            <w:r>
              <w:rPr>
                <w:rFonts w:ascii="Arial" w:hAnsi="Arial" w:cs="Arial"/>
              </w:rPr>
              <w:t>Odluka</w:t>
            </w:r>
            <w:r w:rsidRPr="00965AFC">
              <w:rPr>
                <w:rFonts w:ascii="Arial" w:hAnsi="Arial" w:cs="Arial"/>
              </w:rPr>
              <w:t xml:space="preserve"> o izdavanju potvrda o mirnom po</w:t>
            </w:r>
            <w:r>
              <w:rPr>
                <w:rFonts w:ascii="Arial" w:hAnsi="Arial" w:cs="Arial"/>
              </w:rPr>
              <w:t xml:space="preserve">sjedu poljoprivrednog zemljišta </w:t>
            </w:r>
            <w:r w:rsidRPr="00965AFC">
              <w:rPr>
                <w:rFonts w:ascii="Arial" w:hAnsi="Arial" w:cs="Arial"/>
              </w:rPr>
              <w:t>u vlasništvu RH na području Općine Gračac</w:t>
            </w:r>
            <w:r w:rsidR="000A4547">
              <w:rPr>
                <w:rFonts w:ascii="Arial" w:hAnsi="Arial" w:cs="Arial"/>
              </w:rPr>
              <w:t xml:space="preserve">                                                                                  15</w:t>
            </w:r>
          </w:p>
        </w:tc>
      </w:tr>
      <w:tr w:rsidR="009F6160" w:rsidRPr="00081E3F" w:rsidTr="008A63E7">
        <w:tc>
          <w:tcPr>
            <w:tcW w:w="9288" w:type="dxa"/>
          </w:tcPr>
          <w:p w:rsidR="009F6160" w:rsidRPr="00644F63" w:rsidRDefault="00965AFC" w:rsidP="00C6687F">
            <w:pPr>
              <w:pStyle w:val="NoSpacing"/>
              <w:numPr>
                <w:ilvl w:val="0"/>
                <w:numId w:val="12"/>
              </w:numPr>
              <w:rPr>
                <w:rFonts w:ascii="Arial" w:hAnsi="Arial" w:cs="Arial"/>
              </w:rPr>
            </w:pPr>
            <w:r>
              <w:rPr>
                <w:rFonts w:ascii="Arial" w:hAnsi="Arial" w:cs="Arial"/>
              </w:rPr>
              <w:t xml:space="preserve">Odluka </w:t>
            </w:r>
            <w:r w:rsidRPr="00965AFC">
              <w:rPr>
                <w:rFonts w:ascii="Arial" w:hAnsi="Arial" w:cs="Arial"/>
              </w:rPr>
              <w:t>o usvajanju Izvješća o korištenju proračunske zalihe</w:t>
            </w:r>
            <w:r w:rsidR="000A4547">
              <w:rPr>
                <w:rFonts w:ascii="Arial" w:hAnsi="Arial" w:cs="Arial"/>
              </w:rPr>
              <w:t xml:space="preserve">                                     16</w:t>
            </w:r>
          </w:p>
        </w:tc>
      </w:tr>
      <w:tr w:rsidR="009F6160" w:rsidRPr="00081E3F" w:rsidTr="008A63E7">
        <w:tc>
          <w:tcPr>
            <w:tcW w:w="9288" w:type="dxa"/>
          </w:tcPr>
          <w:p w:rsidR="009F6160" w:rsidRPr="00644F63" w:rsidRDefault="00965AFC" w:rsidP="00C6687F">
            <w:pPr>
              <w:pStyle w:val="NoSpacing"/>
              <w:numPr>
                <w:ilvl w:val="0"/>
                <w:numId w:val="12"/>
              </w:numPr>
              <w:rPr>
                <w:rFonts w:ascii="Arial" w:hAnsi="Arial" w:cs="Arial"/>
              </w:rPr>
            </w:pPr>
            <w:r>
              <w:rPr>
                <w:rFonts w:ascii="Arial" w:hAnsi="Arial" w:cs="Arial"/>
              </w:rPr>
              <w:t>P</w:t>
            </w:r>
            <w:r w:rsidRPr="00965AFC">
              <w:rPr>
                <w:rFonts w:ascii="Arial" w:hAnsi="Arial" w:cs="Arial"/>
              </w:rPr>
              <w:t>rogram</w:t>
            </w:r>
            <w:r>
              <w:rPr>
                <w:rFonts w:ascii="Arial" w:hAnsi="Arial" w:cs="Arial"/>
              </w:rPr>
              <w:t xml:space="preserve"> </w:t>
            </w:r>
            <w:r w:rsidRPr="00965AFC">
              <w:rPr>
                <w:rFonts w:ascii="Arial" w:hAnsi="Arial" w:cs="Arial"/>
              </w:rPr>
              <w:t>poticanja razvoja poduzetništva za 2022. godinu</w:t>
            </w:r>
            <w:r w:rsidR="000A4547">
              <w:rPr>
                <w:rFonts w:ascii="Arial" w:hAnsi="Arial" w:cs="Arial"/>
              </w:rPr>
              <w:t xml:space="preserve">                                        17</w:t>
            </w:r>
          </w:p>
        </w:tc>
      </w:tr>
      <w:tr w:rsidR="009F6160" w:rsidRPr="0063716B" w:rsidTr="008A63E7">
        <w:tc>
          <w:tcPr>
            <w:tcW w:w="9288" w:type="dxa"/>
          </w:tcPr>
          <w:p w:rsidR="009F6160" w:rsidRPr="00644F63" w:rsidRDefault="00965AFC" w:rsidP="00C6687F">
            <w:pPr>
              <w:pStyle w:val="NoSpacing"/>
              <w:numPr>
                <w:ilvl w:val="0"/>
                <w:numId w:val="12"/>
              </w:numPr>
              <w:rPr>
                <w:rFonts w:ascii="Arial" w:hAnsi="Arial" w:cs="Arial"/>
              </w:rPr>
            </w:pPr>
            <w:r>
              <w:rPr>
                <w:rFonts w:ascii="Arial" w:hAnsi="Arial" w:cs="Arial"/>
              </w:rPr>
              <w:t xml:space="preserve">Izmjene i dopune Programa </w:t>
            </w:r>
            <w:r w:rsidRPr="00965AFC">
              <w:rPr>
                <w:rFonts w:ascii="Arial" w:hAnsi="Arial" w:cs="Arial"/>
              </w:rPr>
              <w:t>utroška sredstava od zakupa, prodaje, prodaje izravnom pogodbom, privremenog korištenja i davanja na korištenje izravnom pogodbom  i naknade za promjenu namjene poljoprivrednog zemljišta u vlasništvu Republike Hrvatske za 2022. godinu</w:t>
            </w:r>
            <w:r w:rsidR="000A4547">
              <w:rPr>
                <w:rFonts w:ascii="Arial" w:hAnsi="Arial" w:cs="Arial"/>
              </w:rPr>
              <w:t xml:space="preserve">                                                                                           23</w:t>
            </w:r>
          </w:p>
        </w:tc>
      </w:tr>
      <w:tr w:rsidR="009F6160" w:rsidRPr="0063716B" w:rsidTr="008A63E7">
        <w:tc>
          <w:tcPr>
            <w:tcW w:w="9288" w:type="dxa"/>
          </w:tcPr>
          <w:p w:rsidR="009F6160" w:rsidRPr="00644F63" w:rsidRDefault="00965AFC" w:rsidP="00C6687F">
            <w:pPr>
              <w:pStyle w:val="NoSpacing"/>
              <w:numPr>
                <w:ilvl w:val="0"/>
                <w:numId w:val="12"/>
              </w:numPr>
              <w:rPr>
                <w:rFonts w:ascii="Arial" w:hAnsi="Arial" w:cs="Arial"/>
              </w:rPr>
            </w:pPr>
            <w:r>
              <w:rPr>
                <w:rFonts w:ascii="Arial" w:hAnsi="Arial" w:cs="Arial"/>
              </w:rPr>
              <w:t xml:space="preserve">Izmjene i dopune Programa </w:t>
            </w:r>
            <w:r w:rsidRPr="00965AFC">
              <w:rPr>
                <w:rFonts w:ascii="Arial" w:hAnsi="Arial" w:cs="Arial"/>
              </w:rPr>
              <w:t>utroška sredstava š</w:t>
            </w:r>
            <w:r w:rsidR="000A4547">
              <w:rPr>
                <w:rFonts w:ascii="Arial" w:hAnsi="Arial" w:cs="Arial"/>
              </w:rPr>
              <w:t>umskog doprinosa za 2022. g.       25</w:t>
            </w:r>
          </w:p>
        </w:tc>
      </w:tr>
      <w:tr w:rsidR="009F6160" w:rsidRPr="00081E3F" w:rsidTr="008A63E7">
        <w:tc>
          <w:tcPr>
            <w:tcW w:w="9288" w:type="dxa"/>
          </w:tcPr>
          <w:p w:rsidR="009F6160" w:rsidRPr="00644F63" w:rsidRDefault="00965AFC" w:rsidP="00C6687F">
            <w:pPr>
              <w:pStyle w:val="NoSpacing"/>
              <w:numPr>
                <w:ilvl w:val="0"/>
                <w:numId w:val="12"/>
              </w:numPr>
              <w:rPr>
                <w:rFonts w:ascii="Arial" w:hAnsi="Arial" w:cs="Arial"/>
              </w:rPr>
            </w:pPr>
            <w:r>
              <w:rPr>
                <w:rFonts w:ascii="Arial" w:hAnsi="Arial" w:cs="Arial"/>
              </w:rPr>
              <w:t xml:space="preserve">Izmjene i dopune Programa </w:t>
            </w:r>
            <w:r w:rsidRPr="00965AFC">
              <w:rPr>
                <w:rFonts w:ascii="Arial" w:hAnsi="Arial" w:cs="Arial"/>
              </w:rPr>
              <w:t>građenja komunalne infrastrukture na području Općine Gračac za 2022. godinu</w:t>
            </w:r>
            <w:r w:rsidR="000A4547">
              <w:rPr>
                <w:rFonts w:ascii="Arial" w:hAnsi="Arial" w:cs="Arial"/>
              </w:rPr>
              <w:t xml:space="preserve">                                                                                              26</w:t>
            </w:r>
          </w:p>
        </w:tc>
      </w:tr>
      <w:tr w:rsidR="009F6160" w:rsidRPr="0063716B" w:rsidTr="008A63E7">
        <w:tc>
          <w:tcPr>
            <w:tcW w:w="9288" w:type="dxa"/>
          </w:tcPr>
          <w:p w:rsidR="009F6160" w:rsidRPr="00644F63" w:rsidRDefault="00965AFC" w:rsidP="00C6687F">
            <w:pPr>
              <w:pStyle w:val="NoSpacing"/>
              <w:numPr>
                <w:ilvl w:val="0"/>
                <w:numId w:val="12"/>
              </w:numPr>
              <w:rPr>
                <w:rFonts w:ascii="Arial" w:hAnsi="Arial" w:cs="Arial"/>
              </w:rPr>
            </w:pPr>
            <w:r w:rsidRPr="00965AFC">
              <w:rPr>
                <w:rFonts w:ascii="Arial" w:hAnsi="Arial" w:cs="Arial"/>
              </w:rPr>
              <w:t xml:space="preserve">Izmjene i dopune Programa </w:t>
            </w:r>
            <w:r>
              <w:rPr>
                <w:rFonts w:ascii="Arial" w:hAnsi="Arial" w:cs="Arial"/>
              </w:rPr>
              <w:t>održavanja</w:t>
            </w:r>
            <w:r w:rsidRPr="00965AFC">
              <w:rPr>
                <w:rFonts w:ascii="Arial" w:hAnsi="Arial" w:cs="Arial"/>
              </w:rPr>
              <w:t xml:space="preserve"> komunalne infrastrukture na području Općine Gračac za 2022. godinu</w:t>
            </w:r>
            <w:r w:rsidR="000A4547">
              <w:rPr>
                <w:rFonts w:ascii="Arial" w:hAnsi="Arial" w:cs="Arial"/>
              </w:rPr>
              <w:t xml:space="preserve">                                                                                              40</w:t>
            </w:r>
          </w:p>
        </w:tc>
      </w:tr>
      <w:tr w:rsidR="009F6160" w:rsidRPr="00081E3F" w:rsidTr="008A63E7">
        <w:tc>
          <w:tcPr>
            <w:tcW w:w="9288" w:type="dxa"/>
          </w:tcPr>
          <w:p w:rsidR="009F6160" w:rsidRPr="00644F63" w:rsidRDefault="00965AFC" w:rsidP="00C6687F">
            <w:pPr>
              <w:pStyle w:val="NoSpacing"/>
              <w:numPr>
                <w:ilvl w:val="0"/>
                <w:numId w:val="12"/>
              </w:numPr>
              <w:rPr>
                <w:rFonts w:ascii="Arial" w:hAnsi="Arial" w:cs="Arial"/>
              </w:rPr>
            </w:pPr>
            <w:r>
              <w:rPr>
                <w:rFonts w:ascii="Arial" w:hAnsi="Arial" w:cs="Arial"/>
              </w:rPr>
              <w:t>Izvještaj o izvršenju Proračuna Općine G</w:t>
            </w:r>
            <w:r w:rsidRPr="00965AFC">
              <w:rPr>
                <w:rFonts w:ascii="Arial" w:hAnsi="Arial" w:cs="Arial"/>
              </w:rPr>
              <w:t xml:space="preserve">račac za </w:t>
            </w:r>
            <w:r w:rsidR="000A4547">
              <w:rPr>
                <w:rFonts w:ascii="Arial" w:hAnsi="Arial" w:cs="Arial"/>
              </w:rPr>
              <w:t>01.01.2021. – 31.12.2021. g.      57</w:t>
            </w:r>
          </w:p>
        </w:tc>
      </w:tr>
      <w:tr w:rsidR="00965AFC" w:rsidRPr="00081E3F" w:rsidTr="008A63E7">
        <w:tc>
          <w:tcPr>
            <w:tcW w:w="9288" w:type="dxa"/>
          </w:tcPr>
          <w:p w:rsidR="00965AFC" w:rsidRPr="00644F63" w:rsidRDefault="00BE5994" w:rsidP="00C6687F">
            <w:pPr>
              <w:pStyle w:val="NoSpacing"/>
              <w:numPr>
                <w:ilvl w:val="0"/>
                <w:numId w:val="12"/>
              </w:numPr>
              <w:rPr>
                <w:rFonts w:ascii="Arial" w:hAnsi="Arial" w:cs="Arial"/>
              </w:rPr>
            </w:pPr>
            <w:r>
              <w:rPr>
                <w:rFonts w:ascii="Arial" w:hAnsi="Arial" w:cs="Arial"/>
              </w:rPr>
              <w:t>II. Izmjene i dopune Proračuna Općine Gračac za 2022. godinu</w:t>
            </w:r>
            <w:r w:rsidR="000A4547">
              <w:rPr>
                <w:rFonts w:ascii="Arial" w:hAnsi="Arial" w:cs="Arial"/>
              </w:rPr>
              <w:t xml:space="preserve">  </w:t>
            </w:r>
            <w:r w:rsidR="004B4528">
              <w:rPr>
                <w:rFonts w:ascii="Arial" w:hAnsi="Arial" w:cs="Arial"/>
              </w:rPr>
              <w:t xml:space="preserve">                           </w:t>
            </w:r>
            <w:bookmarkStart w:id="0" w:name="_GoBack"/>
            <w:bookmarkEnd w:id="0"/>
            <w:r w:rsidR="000A4547">
              <w:rPr>
                <w:rFonts w:ascii="Arial" w:hAnsi="Arial" w:cs="Arial"/>
              </w:rPr>
              <w:t>117</w:t>
            </w:r>
          </w:p>
        </w:tc>
      </w:tr>
    </w:tbl>
    <w:p w:rsidR="0063716B" w:rsidRPr="0063716B" w:rsidRDefault="0063716B">
      <w:pPr>
        <w:spacing w:after="200" w:line="276" w:lineRule="auto"/>
        <w:rPr>
          <w:rFonts w:ascii="Courier New" w:hAnsi="Courier New" w:cs="Courier New"/>
          <w:b/>
          <w:highlight w:val="yellow"/>
        </w:rPr>
      </w:pPr>
    </w:p>
    <w:p w:rsidR="0063716B" w:rsidRDefault="0063716B">
      <w:pPr>
        <w:spacing w:after="200" w:line="276" w:lineRule="auto"/>
        <w:rPr>
          <w:rFonts w:ascii="Courier New" w:hAnsi="Courier New" w:cs="Courier New"/>
          <w:b/>
        </w:rPr>
      </w:pPr>
    </w:p>
    <w:p w:rsidR="009F6160" w:rsidRDefault="009F6160" w:rsidP="009F6160">
      <w:pPr>
        <w:jc w:val="both"/>
        <w:rPr>
          <w:rFonts w:ascii="Arial" w:hAnsi="Arial" w:cs="Arial"/>
          <w:b/>
        </w:rPr>
      </w:pPr>
    </w:p>
    <w:p w:rsidR="009F6160" w:rsidRDefault="009F6160" w:rsidP="009F6160">
      <w:pPr>
        <w:jc w:val="both"/>
        <w:rPr>
          <w:rFonts w:ascii="Arial" w:hAnsi="Arial" w:cs="Arial"/>
          <w:b/>
        </w:rPr>
      </w:pPr>
    </w:p>
    <w:p w:rsidR="009F6160" w:rsidRPr="00CB66CF" w:rsidRDefault="009F6160" w:rsidP="009F6160">
      <w:pPr>
        <w:jc w:val="both"/>
        <w:rPr>
          <w:rFonts w:ascii="Arial" w:hAnsi="Arial" w:cs="Arial"/>
        </w:rPr>
      </w:pPr>
      <w:r w:rsidRPr="00CB66CF">
        <w:rPr>
          <w:rFonts w:ascii="Arial" w:hAnsi="Arial" w:cs="Arial"/>
          <w:b/>
        </w:rPr>
        <w:t>OPĆINSKI NAČELNIK</w:t>
      </w:r>
    </w:p>
    <w:p w:rsidR="009F6160" w:rsidRPr="00CB66CF" w:rsidRDefault="009F6160" w:rsidP="009F6160">
      <w:pPr>
        <w:jc w:val="both"/>
        <w:rPr>
          <w:rFonts w:ascii="Arial" w:hAnsi="Arial" w:cs="Arial"/>
          <w:b/>
        </w:rPr>
      </w:pPr>
      <w:r w:rsidRPr="00CB66CF">
        <w:rPr>
          <w:rFonts w:ascii="Arial" w:hAnsi="Arial" w:cs="Arial"/>
          <w:b/>
        </w:rPr>
        <w:t>KLASA: 100-01/21-01/2</w:t>
      </w:r>
    </w:p>
    <w:p w:rsidR="009F6160" w:rsidRPr="00CB66CF" w:rsidRDefault="009F6160" w:rsidP="009F6160">
      <w:pPr>
        <w:jc w:val="both"/>
        <w:rPr>
          <w:rFonts w:ascii="Arial" w:hAnsi="Arial" w:cs="Arial"/>
          <w:b/>
        </w:rPr>
      </w:pPr>
      <w:r w:rsidRPr="00CB66CF">
        <w:rPr>
          <w:rFonts w:ascii="Arial" w:hAnsi="Arial" w:cs="Arial"/>
          <w:b/>
        </w:rPr>
        <w:t>URBROJ: 2198-31-01-22-4</w:t>
      </w:r>
    </w:p>
    <w:p w:rsidR="009F6160" w:rsidRPr="00CB66CF" w:rsidRDefault="009F6160" w:rsidP="009F6160">
      <w:pPr>
        <w:jc w:val="both"/>
        <w:rPr>
          <w:rFonts w:ascii="Arial" w:hAnsi="Arial" w:cs="Arial"/>
          <w:b/>
        </w:rPr>
      </w:pPr>
      <w:r w:rsidRPr="00CB66CF">
        <w:rPr>
          <w:rFonts w:ascii="Arial" w:hAnsi="Arial" w:cs="Arial"/>
          <w:b/>
        </w:rPr>
        <w:t xml:space="preserve">GRAČAC, 2. rujna 2022. </w:t>
      </w:r>
    </w:p>
    <w:p w:rsidR="009F6160" w:rsidRPr="00CB66CF" w:rsidRDefault="009F6160" w:rsidP="009F6160">
      <w:pPr>
        <w:pStyle w:val="011rhpgz"/>
        <w:spacing w:before="0" w:beforeAutospacing="0" w:after="0" w:afterAutospacing="0"/>
        <w:jc w:val="both"/>
        <w:rPr>
          <w:rFonts w:ascii="Arial" w:hAnsi="Arial" w:cs="Arial"/>
        </w:rPr>
      </w:pPr>
      <w:r w:rsidRPr="00CB66CF">
        <w:rPr>
          <w:rFonts w:ascii="Arial" w:hAnsi="Arial" w:cs="Arial"/>
        </w:rPr>
        <w:t xml:space="preserve">                          </w:t>
      </w:r>
    </w:p>
    <w:p w:rsidR="009F6160" w:rsidRPr="00CB66CF" w:rsidRDefault="009F6160" w:rsidP="009F6160">
      <w:pPr>
        <w:jc w:val="both"/>
        <w:rPr>
          <w:rFonts w:ascii="Arial" w:hAnsi="Arial" w:cs="Arial"/>
        </w:rPr>
      </w:pPr>
      <w:r w:rsidRPr="00CB66CF">
        <w:rPr>
          <w:rFonts w:ascii="Arial" w:hAnsi="Arial" w:cs="Arial"/>
        </w:rPr>
        <w:tab/>
        <w:t>Temeljem članka 9. i 10. Zakona o službenicima i namještenicima u lokalnoj i područnoj (regionalnoj) samoupravi („Narodne novine“ broj 86/08, 61/11, 3/18, 112/19) i čl. 47. Statuta Općine Gračac («Službeni glasnik Zadarske županije» 11/13, „Službeni glasnik Općine Gračac“ 1/18, 1/20, 4/21), na prijedlog pročelnice Jedinstvenog upravnog odjela Općine Gračac, općinski načelnik utvrđuje i donosi</w:t>
      </w:r>
    </w:p>
    <w:p w:rsidR="009F6160" w:rsidRPr="00CB66CF" w:rsidRDefault="009F6160" w:rsidP="009F6160">
      <w:pPr>
        <w:jc w:val="both"/>
        <w:rPr>
          <w:rFonts w:ascii="Arial" w:hAnsi="Arial" w:cs="Arial"/>
        </w:rPr>
      </w:pPr>
      <w:r w:rsidRPr="00CB66CF">
        <w:rPr>
          <w:rFonts w:ascii="Arial" w:hAnsi="Arial" w:cs="Arial"/>
        </w:rPr>
        <w:t> </w:t>
      </w:r>
    </w:p>
    <w:p w:rsidR="009F6160" w:rsidRPr="00CB66CF" w:rsidRDefault="009F6160" w:rsidP="009F6160">
      <w:pPr>
        <w:jc w:val="center"/>
        <w:rPr>
          <w:rFonts w:ascii="Arial" w:hAnsi="Arial" w:cs="Arial"/>
          <w:b/>
          <w:bCs/>
        </w:rPr>
      </w:pPr>
      <w:r w:rsidRPr="00CB66CF">
        <w:rPr>
          <w:rFonts w:ascii="Arial" w:hAnsi="Arial" w:cs="Arial"/>
          <w:b/>
          <w:bCs/>
        </w:rPr>
        <w:t xml:space="preserve">Izmjene i dopune </w:t>
      </w:r>
    </w:p>
    <w:p w:rsidR="009F6160" w:rsidRPr="00CB66CF" w:rsidRDefault="009F6160" w:rsidP="009F6160">
      <w:pPr>
        <w:jc w:val="center"/>
        <w:rPr>
          <w:rFonts w:ascii="Arial" w:hAnsi="Arial" w:cs="Arial"/>
          <w:b/>
          <w:bCs/>
        </w:rPr>
      </w:pPr>
      <w:r w:rsidRPr="00CB66CF">
        <w:rPr>
          <w:rFonts w:ascii="Arial" w:hAnsi="Arial" w:cs="Arial"/>
          <w:b/>
          <w:bCs/>
        </w:rPr>
        <w:t xml:space="preserve">Plana prijma u službu </w:t>
      </w:r>
      <w:r w:rsidRPr="00CB66CF">
        <w:rPr>
          <w:rFonts w:ascii="Arial" w:hAnsi="Arial" w:cs="Arial"/>
          <w:b/>
        </w:rPr>
        <w:t>za 2022. godinu</w:t>
      </w:r>
    </w:p>
    <w:p w:rsidR="009F6160" w:rsidRDefault="009F6160" w:rsidP="009F6160">
      <w:pPr>
        <w:pStyle w:val="NoSpacing"/>
        <w:rPr>
          <w:rFonts w:ascii="Arial" w:hAnsi="Arial" w:cs="Arial"/>
          <w:b/>
        </w:rPr>
      </w:pPr>
    </w:p>
    <w:p w:rsidR="009F6160" w:rsidRPr="00CB66CF" w:rsidRDefault="009F6160" w:rsidP="009F6160">
      <w:pPr>
        <w:pStyle w:val="NoSpacing"/>
        <w:rPr>
          <w:rFonts w:ascii="Arial" w:hAnsi="Arial" w:cs="Arial"/>
          <w:b/>
        </w:rPr>
      </w:pPr>
    </w:p>
    <w:p w:rsidR="009F6160" w:rsidRDefault="009F6160" w:rsidP="009F6160">
      <w:pPr>
        <w:pStyle w:val="NoSpacing"/>
        <w:jc w:val="center"/>
        <w:rPr>
          <w:rFonts w:ascii="Arial" w:hAnsi="Arial" w:cs="Arial"/>
          <w:b/>
        </w:rPr>
      </w:pPr>
      <w:r w:rsidRPr="00CB66CF">
        <w:rPr>
          <w:rFonts w:ascii="Arial" w:hAnsi="Arial" w:cs="Arial"/>
          <w:b/>
        </w:rPr>
        <w:t>Članak 1.</w:t>
      </w:r>
    </w:p>
    <w:p w:rsidR="009F6160" w:rsidRPr="00CB66CF" w:rsidRDefault="009F6160" w:rsidP="009F6160">
      <w:pPr>
        <w:pStyle w:val="NoSpacing"/>
        <w:jc w:val="center"/>
        <w:rPr>
          <w:rFonts w:ascii="Arial" w:hAnsi="Arial" w:cs="Arial"/>
          <w:b/>
        </w:rPr>
      </w:pPr>
    </w:p>
    <w:p w:rsidR="009F6160" w:rsidRPr="00CB66CF" w:rsidRDefault="009F6160" w:rsidP="009F6160">
      <w:pPr>
        <w:pStyle w:val="NoSpacing"/>
        <w:jc w:val="both"/>
        <w:rPr>
          <w:rFonts w:ascii="Arial" w:hAnsi="Arial" w:cs="Arial"/>
        </w:rPr>
      </w:pPr>
      <w:r w:rsidRPr="00CB66CF">
        <w:rPr>
          <w:rFonts w:ascii="Arial" w:hAnsi="Arial" w:cs="Arial"/>
        </w:rPr>
        <w:t>Članak 2. Plana prijma u službu službenika i namještenika u Jedinstveni upravni odjel Općine Gračac u 2022. godini („Službeni glasnik Općine Gračac“ 1/22), mijenja se i glasi:</w:t>
      </w:r>
    </w:p>
    <w:p w:rsidR="009F6160" w:rsidRPr="00CB66CF" w:rsidRDefault="009F6160" w:rsidP="009F6160">
      <w:pPr>
        <w:jc w:val="center"/>
        <w:rPr>
          <w:rFonts w:ascii="Arial" w:hAnsi="Arial" w:cs="Arial"/>
          <w:b/>
        </w:rPr>
      </w:pPr>
    </w:p>
    <w:p w:rsidR="009F6160" w:rsidRDefault="009F6160" w:rsidP="009F6160">
      <w:pPr>
        <w:jc w:val="center"/>
        <w:rPr>
          <w:rFonts w:ascii="Arial" w:hAnsi="Arial" w:cs="Arial"/>
        </w:rPr>
      </w:pPr>
      <w:r w:rsidRPr="00CB66CF">
        <w:rPr>
          <w:rFonts w:ascii="Arial" w:hAnsi="Arial" w:cs="Arial"/>
        </w:rPr>
        <w:t>„Članak 2.</w:t>
      </w:r>
    </w:p>
    <w:p w:rsidR="009F6160" w:rsidRPr="00CB66CF" w:rsidRDefault="009F6160" w:rsidP="009F6160">
      <w:pPr>
        <w:jc w:val="center"/>
        <w:rPr>
          <w:rFonts w:ascii="Arial" w:hAnsi="Arial" w:cs="Arial"/>
        </w:rPr>
      </w:pPr>
    </w:p>
    <w:p w:rsidR="009F6160" w:rsidRPr="00CB66CF" w:rsidRDefault="009F6160" w:rsidP="009F6160">
      <w:pPr>
        <w:jc w:val="both"/>
        <w:rPr>
          <w:rFonts w:ascii="Arial" w:hAnsi="Arial" w:cs="Arial"/>
        </w:rPr>
      </w:pPr>
      <w:r w:rsidRPr="00CB66CF">
        <w:rPr>
          <w:rFonts w:ascii="Arial" w:hAnsi="Arial" w:cs="Arial"/>
        </w:rPr>
        <w:t>Broj ustrojenih radnih mjesta, stvarno stanje popunjenosti radnih mjesta u Jedinstvenom upravnom odjelu Općine Gračac, broj službenika i namještenika  koje je potrebno zaposliti na neodređeno vrijeme, planirani broj vježbenika odgovarajuće stručne spreme i struke, stvarno stanje popunjenosti pripadnika nacionalne manjine, broj pripadnika nacionalne manjine koje se planira zaposliti, iskazani su u tablici za 2022. godinu kako slijedi:   </w:t>
      </w:r>
    </w:p>
    <w:p w:rsidR="009F6160" w:rsidRPr="00CB66CF" w:rsidRDefault="009F6160" w:rsidP="009F6160">
      <w:pPr>
        <w:jc w:val="both"/>
        <w:rPr>
          <w:rFonts w:ascii="Arial" w:hAnsi="Arial" w:cs="Arial"/>
        </w:rPr>
      </w:pPr>
    </w:p>
    <w:tbl>
      <w:tblPr>
        <w:tblStyle w:val="TableGrid"/>
        <w:tblW w:w="0" w:type="auto"/>
        <w:tblInd w:w="711" w:type="dxa"/>
        <w:tblLook w:val="01E0" w:firstRow="1" w:lastRow="1" w:firstColumn="1" w:lastColumn="1" w:noHBand="0" w:noVBand="0"/>
      </w:tblPr>
      <w:tblGrid>
        <w:gridCol w:w="5688"/>
        <w:gridCol w:w="1980"/>
      </w:tblGrid>
      <w:tr w:rsidR="009F6160" w:rsidRPr="00CB66CF" w:rsidTr="008A63E7">
        <w:tc>
          <w:tcPr>
            <w:tcW w:w="5688"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Broj ustrojenih radnih mjesta</w:t>
            </w:r>
          </w:p>
          <w:p w:rsidR="009F6160" w:rsidRPr="00CB66CF" w:rsidRDefault="009F6160" w:rsidP="008A63E7">
            <w:pPr>
              <w:jc w:val="both"/>
              <w:rPr>
                <w:rFonts w:ascii="Arial" w:hAnsi="Arial" w:cs="Arial"/>
              </w:rPr>
            </w:pPr>
            <w:r w:rsidRPr="00CB66CF">
              <w:rPr>
                <w:rFonts w:ascii="Arial" w:hAnsi="Arial" w:cs="Arial"/>
              </w:rPr>
              <w:t>u Jedinstvenom upravnom odjelu</w:t>
            </w:r>
          </w:p>
        </w:tc>
        <w:tc>
          <w:tcPr>
            <w:tcW w:w="1980"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11</w:t>
            </w:r>
          </w:p>
        </w:tc>
      </w:tr>
      <w:tr w:rsidR="009F6160" w:rsidRPr="00CB66CF" w:rsidTr="008A63E7">
        <w:tc>
          <w:tcPr>
            <w:tcW w:w="5688"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Stvarno stanje popunjenosti radnih mjesta</w:t>
            </w:r>
          </w:p>
        </w:tc>
        <w:tc>
          <w:tcPr>
            <w:tcW w:w="1980"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7 neodređeno</w:t>
            </w:r>
          </w:p>
          <w:p w:rsidR="009F6160" w:rsidRPr="00CB66CF" w:rsidRDefault="009F6160" w:rsidP="008A63E7">
            <w:pPr>
              <w:jc w:val="both"/>
              <w:rPr>
                <w:rFonts w:ascii="Arial" w:hAnsi="Arial" w:cs="Arial"/>
              </w:rPr>
            </w:pPr>
            <w:r w:rsidRPr="00CB66CF">
              <w:rPr>
                <w:rFonts w:ascii="Arial" w:hAnsi="Arial" w:cs="Arial"/>
              </w:rPr>
              <w:t xml:space="preserve">0 određeno </w:t>
            </w:r>
          </w:p>
          <w:p w:rsidR="009F6160" w:rsidRPr="00CB66CF" w:rsidRDefault="009F6160" w:rsidP="008A63E7">
            <w:pPr>
              <w:jc w:val="both"/>
              <w:rPr>
                <w:rFonts w:ascii="Arial" w:hAnsi="Arial" w:cs="Arial"/>
              </w:rPr>
            </w:pPr>
            <w:r w:rsidRPr="00CB66CF">
              <w:rPr>
                <w:rFonts w:ascii="Arial" w:hAnsi="Arial" w:cs="Arial"/>
              </w:rPr>
              <w:t>UKUPNO 7</w:t>
            </w:r>
          </w:p>
        </w:tc>
      </w:tr>
      <w:tr w:rsidR="009F6160" w:rsidRPr="00CB66CF" w:rsidTr="008A63E7">
        <w:tc>
          <w:tcPr>
            <w:tcW w:w="5688"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 xml:space="preserve">Broj službenika i namještenika koje je potrebno zaposliti na neodređeno vrijeme </w:t>
            </w:r>
          </w:p>
        </w:tc>
        <w:tc>
          <w:tcPr>
            <w:tcW w:w="1980"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0</w:t>
            </w:r>
          </w:p>
        </w:tc>
      </w:tr>
      <w:tr w:rsidR="009F6160" w:rsidRPr="00CB66CF" w:rsidTr="008A63E7">
        <w:tc>
          <w:tcPr>
            <w:tcW w:w="5688"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Stvarno stanje popunjenosti pripadnika srpske nacionalne manjine</w:t>
            </w:r>
          </w:p>
        </w:tc>
        <w:tc>
          <w:tcPr>
            <w:tcW w:w="1980"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2 neodređeno</w:t>
            </w:r>
          </w:p>
          <w:p w:rsidR="009F6160" w:rsidRPr="00CB66CF" w:rsidRDefault="009F6160" w:rsidP="008A63E7">
            <w:pPr>
              <w:jc w:val="both"/>
              <w:rPr>
                <w:rFonts w:ascii="Arial" w:hAnsi="Arial" w:cs="Arial"/>
              </w:rPr>
            </w:pPr>
            <w:r w:rsidRPr="00CB66CF">
              <w:rPr>
                <w:rFonts w:ascii="Arial" w:hAnsi="Arial" w:cs="Arial"/>
              </w:rPr>
              <w:t>UKUPNO 2</w:t>
            </w:r>
          </w:p>
        </w:tc>
      </w:tr>
      <w:tr w:rsidR="009F6160" w:rsidRPr="00CB66CF" w:rsidTr="008A63E7">
        <w:tc>
          <w:tcPr>
            <w:tcW w:w="5688"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 xml:space="preserve">Broj pripadnika srpske nacionalne manjine </w:t>
            </w:r>
          </w:p>
          <w:p w:rsidR="009F6160" w:rsidRPr="00CB66CF" w:rsidRDefault="009F6160" w:rsidP="008A63E7">
            <w:pPr>
              <w:jc w:val="both"/>
              <w:rPr>
                <w:rFonts w:ascii="Arial" w:hAnsi="Arial" w:cs="Arial"/>
              </w:rPr>
            </w:pPr>
            <w:r w:rsidRPr="00CB66CF">
              <w:rPr>
                <w:rFonts w:ascii="Arial" w:hAnsi="Arial" w:cs="Arial"/>
              </w:rPr>
              <w:t xml:space="preserve">koje se planira zaposliti na neodređeno vrijeme radi ostvarivanja zastupljenosti </w:t>
            </w:r>
          </w:p>
        </w:tc>
        <w:tc>
          <w:tcPr>
            <w:tcW w:w="1980"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0</w:t>
            </w:r>
          </w:p>
        </w:tc>
      </w:tr>
      <w:tr w:rsidR="009F6160" w:rsidRPr="00CB66CF" w:rsidTr="008A63E7">
        <w:tc>
          <w:tcPr>
            <w:tcW w:w="5688"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Broj vježbenika koji se planira zaposliti na određeno vrijeme</w:t>
            </w:r>
          </w:p>
        </w:tc>
        <w:tc>
          <w:tcPr>
            <w:tcW w:w="1980"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rPr>
            </w:pPr>
            <w:r w:rsidRPr="00CB66CF">
              <w:rPr>
                <w:rFonts w:ascii="Arial" w:hAnsi="Arial" w:cs="Arial"/>
              </w:rPr>
              <w:t xml:space="preserve">1 (magistar ili stručni </w:t>
            </w:r>
            <w:r w:rsidRPr="00CB66CF">
              <w:rPr>
                <w:rFonts w:ascii="Arial" w:hAnsi="Arial" w:cs="Arial"/>
              </w:rPr>
              <w:lastRenderedPageBreak/>
              <w:t>specijalist ekonomske struke)</w:t>
            </w:r>
          </w:p>
        </w:tc>
      </w:tr>
      <w:tr w:rsidR="009F6160" w:rsidRPr="00CB66CF" w:rsidTr="008A63E7">
        <w:tc>
          <w:tcPr>
            <w:tcW w:w="5688" w:type="dxa"/>
            <w:tcBorders>
              <w:top w:val="single" w:sz="4" w:space="0" w:color="auto"/>
              <w:left w:val="single" w:sz="4" w:space="0" w:color="auto"/>
              <w:bottom w:val="single" w:sz="4" w:space="0" w:color="auto"/>
              <w:right w:val="single" w:sz="4" w:space="0" w:color="auto"/>
            </w:tcBorders>
          </w:tcPr>
          <w:p w:rsidR="009F6160" w:rsidRPr="00CB66CF" w:rsidRDefault="009F6160" w:rsidP="008A63E7">
            <w:pPr>
              <w:jc w:val="both"/>
              <w:rPr>
                <w:rFonts w:ascii="Arial" w:hAnsi="Arial" w:cs="Arial"/>
              </w:rPr>
            </w:pPr>
            <w:r w:rsidRPr="00CB66CF">
              <w:rPr>
                <w:rFonts w:ascii="Arial" w:hAnsi="Arial" w:cs="Arial"/>
              </w:rPr>
              <w:lastRenderedPageBreak/>
              <w:t xml:space="preserve">Od ukupnog broja vježbenika koje se planira zaposliti na određeno vrijeme broj pripadnika srpske nacionalne manjine koje se planira zaposliti radi ostvarivanja zastupljenosti </w:t>
            </w:r>
          </w:p>
        </w:tc>
        <w:tc>
          <w:tcPr>
            <w:tcW w:w="1980" w:type="dxa"/>
            <w:tcBorders>
              <w:top w:val="single" w:sz="4" w:space="0" w:color="auto"/>
              <w:left w:val="single" w:sz="4" w:space="0" w:color="auto"/>
              <w:bottom w:val="single" w:sz="4" w:space="0" w:color="auto"/>
              <w:right w:val="single" w:sz="4" w:space="0" w:color="auto"/>
            </w:tcBorders>
          </w:tcPr>
          <w:p w:rsidR="009F6160" w:rsidRPr="00CB66CF" w:rsidRDefault="009F6160" w:rsidP="008A63E7">
            <w:pPr>
              <w:jc w:val="both"/>
              <w:rPr>
                <w:rFonts w:ascii="Arial" w:hAnsi="Arial" w:cs="Arial"/>
              </w:rPr>
            </w:pPr>
            <w:r w:rsidRPr="00CB66CF">
              <w:rPr>
                <w:rFonts w:ascii="Arial" w:hAnsi="Arial" w:cs="Arial"/>
              </w:rPr>
              <w:t>1 (magistar ili stručni specijalist ekonomske struke)</w:t>
            </w:r>
          </w:p>
        </w:tc>
      </w:tr>
      <w:tr w:rsidR="009F6160" w:rsidRPr="00CB66CF" w:rsidTr="008A63E7">
        <w:tc>
          <w:tcPr>
            <w:tcW w:w="5688" w:type="dxa"/>
            <w:tcBorders>
              <w:top w:val="single" w:sz="4" w:space="0" w:color="auto"/>
              <w:left w:val="single" w:sz="4" w:space="0" w:color="auto"/>
              <w:bottom w:val="single" w:sz="4" w:space="0" w:color="auto"/>
              <w:right w:val="single" w:sz="4" w:space="0" w:color="auto"/>
            </w:tcBorders>
            <w:hideMark/>
          </w:tcPr>
          <w:p w:rsidR="009F6160" w:rsidRPr="0035310A" w:rsidRDefault="009F6160" w:rsidP="008A63E7">
            <w:pPr>
              <w:jc w:val="both"/>
              <w:rPr>
                <w:rFonts w:ascii="Arial" w:hAnsi="Arial" w:cs="Arial"/>
                <w:b/>
              </w:rPr>
            </w:pPr>
            <w:r w:rsidRPr="0035310A">
              <w:rPr>
                <w:rFonts w:ascii="Arial" w:hAnsi="Arial" w:cs="Arial"/>
                <w:b/>
              </w:rPr>
              <w:t xml:space="preserve">SVEUKUPNO SE PLANIRA ZAPOSLITI SLUŽBENIKA I NAMJEŠTENIKA: </w:t>
            </w:r>
          </w:p>
        </w:tc>
        <w:tc>
          <w:tcPr>
            <w:tcW w:w="1980" w:type="dxa"/>
            <w:tcBorders>
              <w:top w:val="single" w:sz="4" w:space="0" w:color="auto"/>
              <w:left w:val="single" w:sz="4" w:space="0" w:color="auto"/>
              <w:bottom w:val="single" w:sz="4" w:space="0" w:color="auto"/>
              <w:right w:val="single" w:sz="4" w:space="0" w:color="auto"/>
            </w:tcBorders>
            <w:hideMark/>
          </w:tcPr>
          <w:p w:rsidR="009F6160" w:rsidRPr="00CB66CF" w:rsidRDefault="009F6160" w:rsidP="008A63E7">
            <w:pPr>
              <w:jc w:val="both"/>
              <w:rPr>
                <w:rFonts w:ascii="Arial" w:hAnsi="Arial" w:cs="Arial"/>
                <w:b/>
              </w:rPr>
            </w:pPr>
            <w:r w:rsidRPr="00CB66CF">
              <w:rPr>
                <w:rFonts w:ascii="Arial" w:hAnsi="Arial" w:cs="Arial"/>
                <w:b/>
              </w:rPr>
              <w:t>1</w:t>
            </w:r>
          </w:p>
        </w:tc>
      </w:tr>
    </w:tbl>
    <w:p w:rsidR="009F6160" w:rsidRPr="00CB66CF" w:rsidRDefault="009F6160" w:rsidP="009F6160">
      <w:pPr>
        <w:jc w:val="both"/>
        <w:rPr>
          <w:rFonts w:ascii="Arial" w:hAnsi="Arial" w:cs="Arial"/>
        </w:rPr>
      </w:pPr>
      <w:r w:rsidRPr="00CB66CF">
        <w:rPr>
          <w:rFonts w:ascii="Arial" w:hAnsi="Arial" w:cs="Arial"/>
        </w:rPr>
        <w:t>„</w:t>
      </w:r>
    </w:p>
    <w:p w:rsidR="009F6160" w:rsidRDefault="009F6160" w:rsidP="009F6160">
      <w:pPr>
        <w:jc w:val="center"/>
        <w:rPr>
          <w:rFonts w:ascii="Arial" w:hAnsi="Arial" w:cs="Arial"/>
        </w:rPr>
      </w:pPr>
      <w:r w:rsidRPr="00CB66CF">
        <w:rPr>
          <w:rFonts w:ascii="Arial" w:hAnsi="Arial" w:cs="Arial"/>
        </w:rPr>
        <w:t> </w:t>
      </w:r>
    </w:p>
    <w:p w:rsidR="009F6160" w:rsidRDefault="009F6160" w:rsidP="009F6160">
      <w:pPr>
        <w:jc w:val="center"/>
        <w:rPr>
          <w:rFonts w:ascii="Arial" w:hAnsi="Arial" w:cs="Arial"/>
          <w:b/>
        </w:rPr>
      </w:pPr>
      <w:r w:rsidRPr="00CB66CF">
        <w:rPr>
          <w:rFonts w:ascii="Arial" w:hAnsi="Arial" w:cs="Arial"/>
          <w:b/>
        </w:rPr>
        <w:t>Članak 2.</w:t>
      </w:r>
    </w:p>
    <w:p w:rsidR="009F6160" w:rsidRPr="00CB66CF" w:rsidRDefault="009F6160" w:rsidP="009F6160">
      <w:pPr>
        <w:jc w:val="center"/>
        <w:rPr>
          <w:rFonts w:ascii="Arial" w:hAnsi="Arial" w:cs="Arial"/>
          <w:b/>
        </w:rPr>
      </w:pPr>
    </w:p>
    <w:p w:rsidR="009F6160" w:rsidRDefault="009F6160" w:rsidP="009F6160">
      <w:pPr>
        <w:jc w:val="both"/>
        <w:rPr>
          <w:rFonts w:ascii="Arial" w:hAnsi="Arial" w:cs="Arial"/>
          <w:b/>
        </w:rPr>
      </w:pPr>
      <w:r w:rsidRPr="00CB66CF">
        <w:rPr>
          <w:rFonts w:ascii="Arial" w:hAnsi="Arial" w:cs="Arial"/>
        </w:rPr>
        <w:tab/>
        <w:t>Ove Izmjene i dopune Plana stupaju na snagu danom donošenja, a objavit će se u „Službenom glasniku Općine Gračac“.</w:t>
      </w:r>
      <w:r w:rsidRPr="00CB66CF">
        <w:rPr>
          <w:rFonts w:ascii="Arial" w:hAnsi="Arial" w:cs="Arial"/>
          <w:b/>
        </w:rPr>
        <w:t xml:space="preserve">     </w:t>
      </w:r>
    </w:p>
    <w:p w:rsidR="009F6160" w:rsidRDefault="009F6160" w:rsidP="009F6160">
      <w:pPr>
        <w:jc w:val="both"/>
        <w:rPr>
          <w:rFonts w:ascii="Arial" w:hAnsi="Arial" w:cs="Arial"/>
          <w:b/>
        </w:rPr>
      </w:pPr>
    </w:p>
    <w:p w:rsidR="009F6160" w:rsidRDefault="009F6160" w:rsidP="009F6160">
      <w:pPr>
        <w:jc w:val="both"/>
        <w:rPr>
          <w:rFonts w:ascii="Arial" w:hAnsi="Arial" w:cs="Arial"/>
          <w:b/>
        </w:rPr>
      </w:pPr>
    </w:p>
    <w:p w:rsidR="009F6160" w:rsidRPr="00CB66CF" w:rsidRDefault="009F6160" w:rsidP="009F6160">
      <w:pPr>
        <w:jc w:val="both"/>
        <w:rPr>
          <w:rFonts w:ascii="Arial" w:hAnsi="Arial" w:cs="Arial"/>
          <w:b/>
        </w:rPr>
      </w:pPr>
    </w:p>
    <w:p w:rsidR="009F6160" w:rsidRPr="00CB66CF" w:rsidRDefault="009F6160" w:rsidP="009F6160">
      <w:pPr>
        <w:pStyle w:val="NoSpacing"/>
        <w:jc w:val="right"/>
        <w:rPr>
          <w:rFonts w:ascii="Arial" w:hAnsi="Arial" w:cs="Arial"/>
          <w:b/>
        </w:rPr>
      </w:pPr>
      <w:r w:rsidRPr="00CB66CF">
        <w:rPr>
          <w:rFonts w:ascii="Arial" w:hAnsi="Arial" w:cs="Arial"/>
          <w:b/>
        </w:rPr>
        <w:t>OPĆINSKI NAČELNIK:</w:t>
      </w:r>
    </w:p>
    <w:p w:rsidR="009F6160" w:rsidRPr="00CB66CF" w:rsidRDefault="009F6160" w:rsidP="009F6160">
      <w:pPr>
        <w:jc w:val="right"/>
        <w:rPr>
          <w:rFonts w:ascii="Arial" w:hAnsi="Arial" w:cs="Arial"/>
        </w:rPr>
      </w:pPr>
      <w:r w:rsidRPr="00CB66CF">
        <w:rPr>
          <w:rFonts w:ascii="Arial" w:hAnsi="Arial" w:cs="Arial"/>
          <w:b/>
        </w:rPr>
        <w:t xml:space="preserve">                                   </w:t>
      </w:r>
      <w:r w:rsidRPr="00CB66CF">
        <w:rPr>
          <w:rFonts w:ascii="Arial" w:hAnsi="Arial" w:cs="Arial"/>
          <w:b/>
        </w:rPr>
        <w:tab/>
      </w:r>
      <w:r w:rsidRPr="00CB66CF">
        <w:rPr>
          <w:rFonts w:ascii="Arial" w:hAnsi="Arial" w:cs="Arial"/>
          <w:b/>
        </w:rPr>
        <w:tab/>
      </w:r>
      <w:r w:rsidRPr="00CB66CF">
        <w:rPr>
          <w:rFonts w:ascii="Arial" w:hAnsi="Arial" w:cs="Arial"/>
          <w:b/>
        </w:rPr>
        <w:tab/>
      </w:r>
      <w:r w:rsidRPr="00CB66CF">
        <w:rPr>
          <w:rFonts w:ascii="Arial" w:hAnsi="Arial" w:cs="Arial"/>
          <w:b/>
        </w:rPr>
        <w:tab/>
        <w:t xml:space="preserve">    Robert Juko, ing.</w:t>
      </w:r>
    </w:p>
    <w:p w:rsidR="009F6160" w:rsidRPr="00CB66CF" w:rsidRDefault="009F6160" w:rsidP="009F6160">
      <w:pPr>
        <w:jc w:val="both"/>
        <w:rPr>
          <w:rFonts w:ascii="Arial" w:hAnsi="Arial" w:cs="Arial"/>
          <w:b/>
        </w:rPr>
      </w:pPr>
    </w:p>
    <w:p w:rsidR="007232CA" w:rsidRDefault="007232CA" w:rsidP="007232CA">
      <w:pPr>
        <w:pStyle w:val="ListParagraph"/>
        <w:autoSpaceDE w:val="0"/>
        <w:autoSpaceDN w:val="0"/>
        <w:adjustRightInd w:val="0"/>
        <w:ind w:left="0"/>
        <w:jc w:val="both"/>
        <w:rPr>
          <w:b/>
        </w:rPr>
      </w:pPr>
    </w:p>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973088" w:rsidRDefault="00973088"/>
    <w:p w:rsidR="00973088" w:rsidRDefault="00973088"/>
    <w:p w:rsidR="00973088" w:rsidRDefault="00973088"/>
    <w:p w:rsidR="00973088" w:rsidRDefault="00973088"/>
    <w:p w:rsidR="00973088" w:rsidRDefault="00973088"/>
    <w:p w:rsidR="0049579D" w:rsidRDefault="0049579D"/>
    <w:p w:rsidR="009F6160" w:rsidRDefault="009F6160"/>
    <w:p w:rsidR="009F6160" w:rsidRDefault="009F6160"/>
    <w:p w:rsidR="009F6160" w:rsidRDefault="009F6160"/>
    <w:p w:rsidR="009F6160" w:rsidRDefault="009F6160"/>
    <w:p w:rsidR="009F6160" w:rsidRDefault="009F6160"/>
    <w:p w:rsidR="009F6160" w:rsidRDefault="009F6160"/>
    <w:p w:rsidR="009F6160" w:rsidRDefault="009F6160"/>
    <w:p w:rsidR="009F6160" w:rsidRDefault="009F6160"/>
    <w:p w:rsidR="009F6160" w:rsidRDefault="009F6160"/>
    <w:p w:rsidR="009F6160" w:rsidRDefault="009F6160"/>
    <w:p w:rsidR="009F6160" w:rsidRDefault="009F6160"/>
    <w:p w:rsidR="009F6160" w:rsidRDefault="009F6160"/>
    <w:p w:rsidR="009F6160" w:rsidRPr="00830879" w:rsidRDefault="009F6160" w:rsidP="009F6160">
      <w:pPr>
        <w:jc w:val="both"/>
        <w:rPr>
          <w:rFonts w:ascii="Arial" w:hAnsi="Arial" w:cs="Arial"/>
        </w:rPr>
      </w:pPr>
      <w:r w:rsidRPr="00830879">
        <w:rPr>
          <w:rFonts w:ascii="Arial" w:hAnsi="Arial" w:cs="Arial"/>
          <w:b/>
        </w:rPr>
        <w:t>OPĆINSKI NAČELNIK</w:t>
      </w:r>
    </w:p>
    <w:p w:rsidR="009F6160" w:rsidRPr="00830879" w:rsidRDefault="009F6160" w:rsidP="009F6160">
      <w:pPr>
        <w:jc w:val="both"/>
        <w:rPr>
          <w:rFonts w:ascii="Arial" w:hAnsi="Arial" w:cs="Arial"/>
          <w:b/>
          <w:color w:val="000000"/>
        </w:rPr>
      </w:pPr>
      <w:r>
        <w:rPr>
          <w:rFonts w:ascii="Arial" w:hAnsi="Arial" w:cs="Arial"/>
          <w:b/>
          <w:color w:val="000000"/>
        </w:rPr>
        <w:t>KLASA: 007-02/22-01/2</w:t>
      </w:r>
    </w:p>
    <w:p w:rsidR="009F6160" w:rsidRPr="00830879" w:rsidRDefault="009F6160" w:rsidP="009F6160">
      <w:pPr>
        <w:jc w:val="both"/>
        <w:rPr>
          <w:rFonts w:ascii="Arial" w:hAnsi="Arial" w:cs="Arial"/>
          <w:b/>
          <w:color w:val="000000"/>
        </w:rPr>
      </w:pPr>
      <w:r>
        <w:rPr>
          <w:rFonts w:ascii="Arial" w:hAnsi="Arial" w:cs="Arial"/>
          <w:b/>
          <w:color w:val="000000"/>
        </w:rPr>
        <w:t>URBROJ: 2198-</w:t>
      </w:r>
      <w:r w:rsidRPr="00830879">
        <w:rPr>
          <w:rFonts w:ascii="Arial" w:hAnsi="Arial" w:cs="Arial"/>
          <w:b/>
          <w:color w:val="000000"/>
        </w:rPr>
        <w:t>31-01</w:t>
      </w:r>
      <w:r>
        <w:rPr>
          <w:rFonts w:ascii="Arial" w:hAnsi="Arial" w:cs="Arial"/>
          <w:b/>
          <w:color w:val="000000"/>
        </w:rPr>
        <w:t>-22</w:t>
      </w:r>
      <w:r w:rsidRPr="00830879">
        <w:rPr>
          <w:rFonts w:ascii="Arial" w:hAnsi="Arial" w:cs="Arial"/>
          <w:b/>
          <w:color w:val="000000"/>
        </w:rPr>
        <w:t>-1</w:t>
      </w:r>
    </w:p>
    <w:p w:rsidR="009F6160" w:rsidRPr="00830879" w:rsidRDefault="009F6160" w:rsidP="009F6160">
      <w:pPr>
        <w:jc w:val="both"/>
        <w:rPr>
          <w:rFonts w:ascii="Arial" w:hAnsi="Arial" w:cs="Arial"/>
          <w:b/>
        </w:rPr>
      </w:pPr>
      <w:r>
        <w:rPr>
          <w:rFonts w:ascii="Arial" w:hAnsi="Arial" w:cs="Arial"/>
          <w:b/>
        </w:rPr>
        <w:t>GRAČAC, 31</w:t>
      </w:r>
      <w:r w:rsidRPr="00830879">
        <w:rPr>
          <w:rFonts w:ascii="Arial" w:hAnsi="Arial" w:cs="Arial"/>
          <w:b/>
        </w:rPr>
        <w:t xml:space="preserve">. </w:t>
      </w:r>
      <w:r>
        <w:rPr>
          <w:rFonts w:ascii="Arial" w:hAnsi="Arial" w:cs="Arial"/>
          <w:b/>
        </w:rPr>
        <w:t>kolovoza 2022</w:t>
      </w:r>
      <w:r w:rsidRPr="00830879">
        <w:rPr>
          <w:rFonts w:ascii="Arial" w:hAnsi="Arial" w:cs="Arial"/>
          <w:b/>
        </w:rPr>
        <w:t xml:space="preserve">. </w:t>
      </w:r>
    </w:p>
    <w:p w:rsidR="009F6160" w:rsidRPr="00830879" w:rsidRDefault="009F6160" w:rsidP="009F6160">
      <w:pPr>
        <w:jc w:val="both"/>
        <w:rPr>
          <w:rFonts w:ascii="Arial" w:hAnsi="Arial" w:cs="Arial"/>
          <w:b/>
        </w:rPr>
      </w:pPr>
    </w:p>
    <w:p w:rsidR="009F6160" w:rsidRPr="00830879" w:rsidRDefault="009F6160" w:rsidP="009F6160">
      <w:pPr>
        <w:pStyle w:val="NoSpacing"/>
        <w:jc w:val="both"/>
        <w:rPr>
          <w:rFonts w:ascii="Arial" w:hAnsi="Arial" w:cs="Arial"/>
        </w:rPr>
      </w:pPr>
      <w:r w:rsidRPr="00830879">
        <w:rPr>
          <w:rFonts w:ascii="Arial" w:hAnsi="Arial" w:cs="Arial"/>
          <w:b/>
        </w:rPr>
        <w:tab/>
      </w:r>
      <w:r w:rsidRPr="00830879">
        <w:rPr>
          <w:rFonts w:ascii="Arial" w:hAnsi="Arial" w:cs="Arial"/>
        </w:rPr>
        <w:t>Temeljem članka čl. 48. st. 1. toč. 6. Zakona o lokalnoj i područnoj (regionalnoj) samoupravi („Narodne novine“ 33/01, 60/01- vjerodostojno tumačenje, 129/05, 109/07, 125/08,  36/09, 150/11, 144/12, 19/13, 137/15, 123/17, 98/19</w:t>
      </w:r>
      <w:r>
        <w:rPr>
          <w:rFonts w:ascii="Arial" w:hAnsi="Arial" w:cs="Arial"/>
        </w:rPr>
        <w:t>, 144/20</w:t>
      </w:r>
      <w:r w:rsidRPr="00830879">
        <w:rPr>
          <w:rFonts w:ascii="Arial" w:hAnsi="Arial" w:cs="Arial"/>
        </w:rPr>
        <w:t>) i čl. 47. i 68. Statuta Općine Gračac («Službeni glasnik Zadarske županije» 11/13, „Službeni glasnik Općine Gračac“ 1/18, 1/20</w:t>
      </w:r>
      <w:r>
        <w:rPr>
          <w:rFonts w:ascii="Arial" w:hAnsi="Arial" w:cs="Arial"/>
        </w:rPr>
        <w:t>, 4/21</w:t>
      </w:r>
      <w:r w:rsidRPr="00830879">
        <w:rPr>
          <w:rFonts w:ascii="Arial" w:hAnsi="Arial" w:cs="Arial"/>
        </w:rPr>
        <w:t xml:space="preserve">), </w:t>
      </w:r>
      <w:r>
        <w:rPr>
          <w:rFonts w:ascii="Arial" w:hAnsi="Arial" w:cs="Arial"/>
        </w:rPr>
        <w:t>općinski načelnik</w:t>
      </w:r>
      <w:r w:rsidRPr="00830879">
        <w:rPr>
          <w:rFonts w:ascii="Arial" w:hAnsi="Arial" w:cs="Arial"/>
        </w:rPr>
        <w:t xml:space="preserve"> donosi</w:t>
      </w:r>
    </w:p>
    <w:p w:rsidR="009F6160" w:rsidRPr="00830879" w:rsidRDefault="009F6160" w:rsidP="009F6160">
      <w:pPr>
        <w:jc w:val="both"/>
        <w:rPr>
          <w:rFonts w:ascii="Arial" w:hAnsi="Arial" w:cs="Arial"/>
        </w:rPr>
      </w:pPr>
    </w:p>
    <w:p w:rsidR="009F6160" w:rsidRPr="00830879" w:rsidRDefault="009F6160" w:rsidP="009F6160">
      <w:pPr>
        <w:jc w:val="both"/>
        <w:rPr>
          <w:rFonts w:ascii="Arial" w:hAnsi="Arial" w:cs="Arial"/>
          <w:bCs/>
          <w:iCs/>
        </w:rPr>
      </w:pPr>
    </w:p>
    <w:p w:rsidR="009F6160" w:rsidRPr="00830879" w:rsidRDefault="009F6160" w:rsidP="009F6160">
      <w:pPr>
        <w:jc w:val="center"/>
        <w:rPr>
          <w:rFonts w:ascii="Arial" w:hAnsi="Arial" w:cs="Arial"/>
          <w:b/>
          <w:bCs/>
          <w:iCs/>
        </w:rPr>
      </w:pPr>
      <w:r w:rsidRPr="00830879">
        <w:rPr>
          <w:rFonts w:ascii="Arial" w:hAnsi="Arial" w:cs="Arial"/>
          <w:b/>
          <w:bCs/>
          <w:iCs/>
        </w:rPr>
        <w:t>Odluku o imenovanju</w:t>
      </w:r>
    </w:p>
    <w:p w:rsidR="009F6160" w:rsidRPr="00830879" w:rsidRDefault="009F6160" w:rsidP="009F6160">
      <w:pPr>
        <w:jc w:val="center"/>
        <w:rPr>
          <w:rFonts w:ascii="Arial" w:hAnsi="Arial" w:cs="Arial"/>
          <w:b/>
          <w:bCs/>
          <w:iCs/>
        </w:rPr>
      </w:pPr>
      <w:r w:rsidRPr="00830879">
        <w:rPr>
          <w:rFonts w:ascii="Arial" w:hAnsi="Arial" w:cs="Arial"/>
          <w:b/>
          <w:bCs/>
          <w:iCs/>
        </w:rPr>
        <w:t>predstavnika Općine Gračac</w:t>
      </w:r>
    </w:p>
    <w:p w:rsidR="009F6160" w:rsidRPr="00830879" w:rsidRDefault="009F6160" w:rsidP="009F6160">
      <w:pPr>
        <w:jc w:val="center"/>
        <w:rPr>
          <w:rFonts w:ascii="Arial" w:hAnsi="Arial" w:cs="Arial"/>
          <w:b/>
          <w:bCs/>
          <w:iCs/>
        </w:rPr>
      </w:pPr>
      <w:r w:rsidRPr="00830879">
        <w:rPr>
          <w:rFonts w:ascii="Arial" w:hAnsi="Arial" w:cs="Arial"/>
          <w:b/>
          <w:bCs/>
          <w:iCs/>
        </w:rPr>
        <w:t xml:space="preserve">u skupštini društva GRAČAC </w:t>
      </w:r>
      <w:r>
        <w:rPr>
          <w:rFonts w:ascii="Arial" w:hAnsi="Arial" w:cs="Arial"/>
          <w:b/>
          <w:bCs/>
          <w:iCs/>
        </w:rPr>
        <w:t>ČISTOĆA</w:t>
      </w:r>
      <w:r w:rsidRPr="00830879">
        <w:rPr>
          <w:rFonts w:ascii="Arial" w:hAnsi="Arial" w:cs="Arial"/>
          <w:b/>
          <w:bCs/>
          <w:iCs/>
        </w:rPr>
        <w:t xml:space="preserve"> d.o.o.</w:t>
      </w:r>
    </w:p>
    <w:p w:rsidR="009F6160" w:rsidRPr="00830879" w:rsidRDefault="009F6160" w:rsidP="009F6160">
      <w:pPr>
        <w:jc w:val="center"/>
        <w:rPr>
          <w:rFonts w:ascii="Arial" w:hAnsi="Arial" w:cs="Arial"/>
          <w:b/>
          <w:bCs/>
          <w:iCs/>
        </w:rPr>
      </w:pPr>
    </w:p>
    <w:p w:rsidR="009F6160" w:rsidRPr="00830879" w:rsidRDefault="009F6160" w:rsidP="009F6160">
      <w:pPr>
        <w:jc w:val="center"/>
        <w:rPr>
          <w:rFonts w:ascii="Arial" w:hAnsi="Arial" w:cs="Arial"/>
          <w:b/>
          <w:bCs/>
          <w:iCs/>
        </w:rPr>
      </w:pPr>
      <w:r w:rsidRPr="00830879">
        <w:rPr>
          <w:rFonts w:ascii="Arial" w:hAnsi="Arial" w:cs="Arial"/>
          <w:b/>
          <w:bCs/>
          <w:iCs/>
        </w:rPr>
        <w:t>Članak 1.</w:t>
      </w:r>
    </w:p>
    <w:p w:rsidR="009F6160" w:rsidRPr="00830879" w:rsidRDefault="009F6160" w:rsidP="009F6160">
      <w:pPr>
        <w:jc w:val="both"/>
        <w:rPr>
          <w:rFonts w:ascii="Arial" w:hAnsi="Arial" w:cs="Arial"/>
          <w:bCs/>
          <w:iCs/>
        </w:rPr>
      </w:pPr>
      <w:r w:rsidRPr="00830879">
        <w:rPr>
          <w:rFonts w:ascii="Arial" w:hAnsi="Arial" w:cs="Arial"/>
          <w:bCs/>
          <w:iCs/>
        </w:rPr>
        <w:tab/>
      </w:r>
    </w:p>
    <w:p w:rsidR="009F6160" w:rsidRPr="00830879" w:rsidRDefault="009F6160" w:rsidP="009F6160">
      <w:pPr>
        <w:jc w:val="both"/>
        <w:rPr>
          <w:rFonts w:ascii="Arial" w:hAnsi="Arial" w:cs="Arial"/>
          <w:bCs/>
          <w:iCs/>
        </w:rPr>
      </w:pPr>
      <w:r>
        <w:rPr>
          <w:rFonts w:ascii="Arial" w:hAnsi="Arial" w:cs="Arial"/>
          <w:bCs/>
          <w:iCs/>
        </w:rPr>
        <w:tab/>
        <w:t>Ovom Odlukom za predstavnike</w:t>
      </w:r>
      <w:r w:rsidRPr="00830879">
        <w:rPr>
          <w:rFonts w:ascii="Arial" w:hAnsi="Arial" w:cs="Arial"/>
          <w:bCs/>
          <w:iCs/>
        </w:rPr>
        <w:t xml:space="preserve"> Općine Gračac kao jedinog člana društva </w:t>
      </w:r>
      <w:r w:rsidRPr="00F118AE">
        <w:rPr>
          <w:rFonts w:ascii="Arial" w:hAnsi="Arial" w:cs="Arial"/>
          <w:bCs/>
          <w:iCs/>
        </w:rPr>
        <w:t xml:space="preserve">GRAČAC ČISTOĆA d. o. o. OIB: </w:t>
      </w:r>
      <w:r w:rsidRPr="00F118AE">
        <w:rPr>
          <w:rFonts w:ascii="Arial" w:eastAsiaTheme="minorHAnsi" w:hAnsi="Arial" w:cs="Arial"/>
          <w:lang w:val="en-US" w:eastAsia="en-US"/>
        </w:rPr>
        <w:t xml:space="preserve">11250206587, </w:t>
      </w:r>
      <w:r w:rsidRPr="00F118AE">
        <w:rPr>
          <w:rFonts w:ascii="Arial" w:hAnsi="Arial" w:cs="Arial"/>
          <w:bCs/>
          <w:iCs/>
        </w:rPr>
        <w:t>u Skupštini društva GRAČAC ČISTOĆA</w:t>
      </w:r>
      <w:r w:rsidRPr="00830879">
        <w:rPr>
          <w:rFonts w:ascii="Arial" w:hAnsi="Arial" w:cs="Arial"/>
          <w:bCs/>
          <w:iCs/>
        </w:rPr>
        <w:t xml:space="preserve"> d. o. o. za komunalne djelatnosti, imenuju se:</w:t>
      </w:r>
    </w:p>
    <w:p w:rsidR="009F6160" w:rsidRPr="00830879" w:rsidRDefault="009F6160" w:rsidP="009F6160">
      <w:pPr>
        <w:jc w:val="both"/>
        <w:rPr>
          <w:rFonts w:ascii="Arial" w:hAnsi="Arial" w:cs="Arial"/>
          <w:bCs/>
          <w:iCs/>
        </w:rPr>
      </w:pPr>
    </w:p>
    <w:p w:rsidR="009F6160" w:rsidRPr="00830879" w:rsidRDefault="009F6160" w:rsidP="009F6160">
      <w:pPr>
        <w:jc w:val="both"/>
        <w:rPr>
          <w:rFonts w:ascii="Arial" w:eastAsia="Calibri" w:hAnsi="Arial" w:cs="Arial"/>
        </w:rPr>
      </w:pPr>
      <w:r w:rsidRPr="00830879">
        <w:rPr>
          <w:rFonts w:ascii="Arial" w:hAnsi="Arial" w:cs="Arial"/>
          <w:bCs/>
          <w:iCs/>
        </w:rPr>
        <w:t xml:space="preserve">   1. </w:t>
      </w:r>
      <w:r w:rsidRPr="00830879">
        <w:rPr>
          <w:rFonts w:ascii="Arial" w:hAnsi="Arial" w:cs="Arial"/>
        </w:rPr>
        <w:t xml:space="preserve">Robert Juko, Gračac, </w:t>
      </w:r>
      <w:r w:rsidRPr="00644F63">
        <w:rPr>
          <w:rFonts w:ascii="Arial" w:hAnsi="Arial" w:cs="Arial"/>
          <w:highlight w:val="black"/>
        </w:rPr>
        <w:t>Ulica Kneza Trpimira 20</w:t>
      </w:r>
      <w:r w:rsidRPr="00830879">
        <w:rPr>
          <w:rFonts w:ascii="Arial" w:hAnsi="Arial" w:cs="Arial"/>
        </w:rPr>
        <w:t xml:space="preserve">, </w:t>
      </w:r>
      <w:r w:rsidRPr="00830879">
        <w:rPr>
          <w:rFonts w:ascii="Arial" w:eastAsia="Calibri" w:hAnsi="Arial" w:cs="Arial"/>
        </w:rPr>
        <w:t xml:space="preserve">OIB: </w:t>
      </w:r>
      <w:r w:rsidRPr="00644F63">
        <w:rPr>
          <w:rFonts w:ascii="Arial" w:eastAsia="Calibri" w:hAnsi="Arial" w:cs="Arial"/>
          <w:highlight w:val="black"/>
        </w:rPr>
        <w:t>50922965505</w:t>
      </w:r>
    </w:p>
    <w:p w:rsidR="009F6160" w:rsidRPr="00830879" w:rsidRDefault="009F6160" w:rsidP="009F6160">
      <w:pPr>
        <w:jc w:val="both"/>
        <w:rPr>
          <w:rFonts w:ascii="Arial" w:hAnsi="Arial" w:cs="Arial"/>
        </w:rPr>
      </w:pPr>
      <w:r w:rsidRPr="00830879">
        <w:rPr>
          <w:rFonts w:ascii="Arial" w:hAnsi="Arial" w:cs="Arial"/>
        </w:rPr>
        <w:t xml:space="preserve">   2. Tadija Šišić, Gračac, </w:t>
      </w:r>
      <w:r w:rsidRPr="00644F63">
        <w:rPr>
          <w:rFonts w:ascii="Arial" w:hAnsi="Arial" w:cs="Arial"/>
          <w:highlight w:val="black"/>
        </w:rPr>
        <w:t>Obala Otuče 9</w:t>
      </w:r>
      <w:r w:rsidRPr="00830879">
        <w:rPr>
          <w:rFonts w:ascii="Arial" w:hAnsi="Arial" w:cs="Arial"/>
        </w:rPr>
        <w:t xml:space="preserve">, OIB: </w:t>
      </w:r>
      <w:r w:rsidRPr="00644F63">
        <w:rPr>
          <w:rFonts w:ascii="Arial" w:hAnsi="Arial" w:cs="Arial"/>
          <w:highlight w:val="black"/>
        </w:rPr>
        <w:t>93930151010</w:t>
      </w:r>
      <w:r w:rsidRPr="00830879">
        <w:rPr>
          <w:rFonts w:ascii="Arial" w:hAnsi="Arial" w:cs="Arial"/>
        </w:rPr>
        <w:t>.</w:t>
      </w:r>
    </w:p>
    <w:p w:rsidR="009F6160" w:rsidRPr="00830879" w:rsidRDefault="009F6160" w:rsidP="009F6160">
      <w:pPr>
        <w:jc w:val="both"/>
        <w:rPr>
          <w:rFonts w:ascii="Arial" w:hAnsi="Arial" w:cs="Arial"/>
          <w:b/>
          <w:bCs/>
          <w:iCs/>
        </w:rPr>
      </w:pPr>
    </w:p>
    <w:p w:rsidR="009F6160" w:rsidRDefault="009F6160" w:rsidP="009F6160">
      <w:pPr>
        <w:jc w:val="center"/>
        <w:rPr>
          <w:rFonts w:ascii="Arial" w:hAnsi="Arial" w:cs="Arial"/>
          <w:b/>
          <w:bCs/>
          <w:iCs/>
        </w:rPr>
      </w:pPr>
      <w:r>
        <w:rPr>
          <w:rFonts w:ascii="Arial" w:hAnsi="Arial" w:cs="Arial"/>
          <w:b/>
          <w:bCs/>
          <w:iCs/>
        </w:rPr>
        <w:t>Članak 2</w:t>
      </w:r>
      <w:r w:rsidRPr="00830879">
        <w:rPr>
          <w:rFonts w:ascii="Arial" w:hAnsi="Arial" w:cs="Arial"/>
          <w:b/>
          <w:bCs/>
          <w:iCs/>
        </w:rPr>
        <w:t>.</w:t>
      </w:r>
    </w:p>
    <w:p w:rsidR="009F6160" w:rsidRPr="009909E1" w:rsidRDefault="009F6160" w:rsidP="009F6160">
      <w:pPr>
        <w:jc w:val="both"/>
        <w:rPr>
          <w:rFonts w:ascii="Arial" w:hAnsi="Arial" w:cs="Arial"/>
          <w:color w:val="000000"/>
        </w:rPr>
      </w:pPr>
      <w:r w:rsidRPr="004E0034">
        <w:rPr>
          <w:rFonts w:ascii="Arial" w:hAnsi="Arial" w:cs="Arial"/>
          <w:bCs/>
          <w:iCs/>
        </w:rPr>
        <w:t xml:space="preserve">Danom stupanja na snagu ove Odluke prestaje važiti Odluka o razrješenju i imenovanju predstavnika Općine Gračac u skupštini društva </w:t>
      </w:r>
      <w:r w:rsidRPr="009909E1">
        <w:rPr>
          <w:rFonts w:ascii="Arial" w:hAnsi="Arial" w:cs="Arial"/>
          <w:bCs/>
          <w:iCs/>
        </w:rPr>
        <w:t>GRAČAC ČISTOĆA d.o.o.</w:t>
      </w:r>
      <w:r>
        <w:rPr>
          <w:rFonts w:ascii="Arial" w:hAnsi="Arial" w:cs="Arial"/>
          <w:b/>
          <w:bCs/>
          <w:iCs/>
        </w:rPr>
        <w:t xml:space="preserve"> </w:t>
      </w:r>
      <w:r w:rsidRPr="009909E1">
        <w:rPr>
          <w:rFonts w:ascii="Arial" w:hAnsi="Arial" w:cs="Arial"/>
          <w:color w:val="000000"/>
        </w:rPr>
        <w:t>KLASA: 363-01/20-01/3, URBROJ: 2198/31-01-20-1 od</w:t>
      </w:r>
      <w:r w:rsidRPr="009909E1">
        <w:rPr>
          <w:rFonts w:ascii="Arial" w:hAnsi="Arial" w:cs="Arial"/>
        </w:rPr>
        <w:t xml:space="preserve"> 23. lipnja 2020. </w:t>
      </w:r>
    </w:p>
    <w:p w:rsidR="009F6160" w:rsidRPr="00CB79BE" w:rsidRDefault="009F6160" w:rsidP="009F6160">
      <w:pPr>
        <w:jc w:val="both"/>
        <w:rPr>
          <w:rFonts w:ascii="Arial" w:hAnsi="Arial" w:cs="Arial"/>
          <w:bCs/>
          <w:iCs/>
        </w:rPr>
      </w:pPr>
    </w:p>
    <w:p w:rsidR="009F6160" w:rsidRPr="00830879" w:rsidRDefault="009F6160" w:rsidP="009F6160">
      <w:pPr>
        <w:jc w:val="center"/>
        <w:rPr>
          <w:rFonts w:ascii="Arial" w:hAnsi="Arial" w:cs="Arial"/>
          <w:b/>
          <w:bCs/>
          <w:iCs/>
        </w:rPr>
      </w:pPr>
      <w:r>
        <w:rPr>
          <w:rFonts w:ascii="Arial" w:hAnsi="Arial" w:cs="Arial"/>
          <w:b/>
          <w:bCs/>
          <w:iCs/>
        </w:rPr>
        <w:t>Članak 3.</w:t>
      </w:r>
    </w:p>
    <w:p w:rsidR="009F6160" w:rsidRPr="00830879" w:rsidRDefault="009F6160" w:rsidP="009F6160">
      <w:pPr>
        <w:ind w:firstLine="708"/>
        <w:jc w:val="both"/>
        <w:rPr>
          <w:rFonts w:ascii="Arial" w:hAnsi="Arial" w:cs="Arial"/>
          <w:bCs/>
          <w:iCs/>
        </w:rPr>
      </w:pPr>
      <w:r w:rsidRPr="00830879">
        <w:rPr>
          <w:rFonts w:ascii="Arial" w:hAnsi="Arial" w:cs="Arial"/>
          <w:bCs/>
          <w:iCs/>
        </w:rPr>
        <w:t>Ova Odluka stupa na snagu danom donošenja.</w:t>
      </w:r>
    </w:p>
    <w:p w:rsidR="009F6160" w:rsidRPr="00830879" w:rsidRDefault="009F6160" w:rsidP="009F6160">
      <w:pPr>
        <w:ind w:left="360" w:firstLine="360"/>
        <w:jc w:val="both"/>
        <w:rPr>
          <w:rFonts w:ascii="Arial" w:hAnsi="Arial" w:cs="Arial"/>
          <w:bCs/>
          <w:iCs/>
        </w:rPr>
      </w:pPr>
    </w:p>
    <w:p w:rsidR="009F6160" w:rsidRPr="00830879" w:rsidRDefault="009F6160" w:rsidP="009F6160">
      <w:pPr>
        <w:ind w:firstLine="708"/>
        <w:jc w:val="both"/>
        <w:rPr>
          <w:rFonts w:ascii="Arial" w:hAnsi="Arial" w:cs="Arial"/>
          <w:bCs/>
          <w:iCs/>
        </w:rPr>
      </w:pPr>
      <w:r w:rsidRPr="00830879">
        <w:rPr>
          <w:rFonts w:ascii="Arial" w:hAnsi="Arial" w:cs="Arial"/>
          <w:bCs/>
          <w:iCs/>
        </w:rPr>
        <w:t>Ova Odluka objavit će se u prvom broju «Službenog  glasnika Općine Gračac» koji slijedi nakon donošenja ove Odluke.</w:t>
      </w:r>
    </w:p>
    <w:p w:rsidR="009F6160" w:rsidRPr="00830879" w:rsidRDefault="009F6160" w:rsidP="009F6160">
      <w:pPr>
        <w:ind w:left="360" w:firstLine="360"/>
        <w:jc w:val="both"/>
        <w:rPr>
          <w:rFonts w:ascii="Arial" w:hAnsi="Arial" w:cs="Arial"/>
          <w:bCs/>
          <w:iCs/>
        </w:rPr>
      </w:pPr>
    </w:p>
    <w:p w:rsidR="009F6160" w:rsidRPr="00830879" w:rsidRDefault="009F6160" w:rsidP="009F6160">
      <w:pPr>
        <w:pStyle w:val="NoSpacing"/>
        <w:jc w:val="right"/>
        <w:rPr>
          <w:rFonts w:ascii="Arial" w:hAnsi="Arial" w:cs="Arial"/>
          <w:b/>
        </w:rPr>
      </w:pPr>
      <w:r w:rsidRPr="00830879">
        <w:rPr>
          <w:rFonts w:ascii="Arial" w:hAnsi="Arial" w:cs="Arial"/>
          <w:b/>
          <w:bCs/>
          <w:iCs/>
        </w:rPr>
        <w:t xml:space="preserve">                              </w:t>
      </w:r>
    </w:p>
    <w:p w:rsidR="009F6160" w:rsidRPr="00830879" w:rsidRDefault="009F6160" w:rsidP="009F6160">
      <w:pPr>
        <w:pStyle w:val="NoSpacing"/>
        <w:jc w:val="right"/>
        <w:rPr>
          <w:rFonts w:ascii="Arial" w:hAnsi="Arial" w:cs="Arial"/>
          <w:b/>
        </w:rPr>
      </w:pPr>
    </w:p>
    <w:p w:rsidR="009F6160" w:rsidRPr="00830879" w:rsidRDefault="009F6160" w:rsidP="009F6160">
      <w:pPr>
        <w:pStyle w:val="NoSpacing"/>
        <w:jc w:val="right"/>
        <w:rPr>
          <w:rFonts w:ascii="Arial" w:hAnsi="Arial" w:cs="Arial"/>
          <w:b/>
        </w:rPr>
      </w:pPr>
      <w:r>
        <w:rPr>
          <w:rFonts w:ascii="Arial" w:hAnsi="Arial" w:cs="Arial"/>
          <w:b/>
        </w:rPr>
        <w:t xml:space="preserve"> OPĆINSKI NAČELNIK</w:t>
      </w:r>
      <w:r w:rsidRPr="00830879">
        <w:rPr>
          <w:rFonts w:ascii="Arial" w:hAnsi="Arial" w:cs="Arial"/>
          <w:b/>
        </w:rPr>
        <w:t>:</w:t>
      </w:r>
    </w:p>
    <w:p w:rsidR="009F6160" w:rsidRPr="00830879" w:rsidRDefault="009F6160" w:rsidP="009F6160">
      <w:pPr>
        <w:pStyle w:val="NoSpacing"/>
        <w:jc w:val="right"/>
        <w:rPr>
          <w:rFonts w:ascii="Arial" w:hAnsi="Arial" w:cs="Arial"/>
          <w:b/>
        </w:rPr>
      </w:pPr>
      <w:r w:rsidRPr="00830879">
        <w:rPr>
          <w:rFonts w:ascii="Arial" w:hAnsi="Arial" w:cs="Arial"/>
          <w:b/>
        </w:rPr>
        <w:t xml:space="preserve">                                   </w:t>
      </w:r>
      <w:r w:rsidRPr="00830879">
        <w:rPr>
          <w:rFonts w:ascii="Arial" w:hAnsi="Arial" w:cs="Arial"/>
          <w:b/>
        </w:rPr>
        <w:tab/>
      </w:r>
      <w:r w:rsidRPr="00830879">
        <w:rPr>
          <w:rFonts w:ascii="Arial" w:hAnsi="Arial" w:cs="Arial"/>
          <w:b/>
        </w:rPr>
        <w:tab/>
      </w:r>
      <w:r w:rsidRPr="00830879">
        <w:rPr>
          <w:rFonts w:ascii="Arial" w:hAnsi="Arial" w:cs="Arial"/>
          <w:b/>
        </w:rPr>
        <w:tab/>
      </w:r>
      <w:r w:rsidRPr="00830879">
        <w:rPr>
          <w:rFonts w:ascii="Arial" w:hAnsi="Arial" w:cs="Arial"/>
          <w:b/>
        </w:rPr>
        <w:tab/>
        <w:t xml:space="preserve">    Robert Juko, ing.</w:t>
      </w:r>
    </w:p>
    <w:p w:rsidR="009F6160" w:rsidRDefault="009F6160"/>
    <w:p w:rsidR="009F6160" w:rsidRDefault="009F6160"/>
    <w:p w:rsidR="009F6160" w:rsidRDefault="009F6160"/>
    <w:p w:rsidR="009F6160" w:rsidRDefault="009F6160"/>
    <w:p w:rsidR="00644F63" w:rsidRDefault="00644F63"/>
    <w:p w:rsidR="00644F63" w:rsidRDefault="00644F63"/>
    <w:p w:rsidR="00644F63" w:rsidRDefault="00644F63"/>
    <w:p w:rsidR="00644F63" w:rsidRDefault="00644F63"/>
    <w:p w:rsidR="00644F63" w:rsidRDefault="00644F63"/>
    <w:p w:rsidR="00BE5994" w:rsidRDefault="00BE5994" w:rsidP="00644F63">
      <w:pPr>
        <w:jc w:val="both"/>
        <w:rPr>
          <w:rFonts w:ascii="Arial" w:hAnsi="Arial" w:cs="Arial"/>
          <w:b/>
        </w:rPr>
      </w:pPr>
    </w:p>
    <w:p w:rsidR="00644F63" w:rsidRPr="00284642" w:rsidRDefault="00644F63" w:rsidP="00644F63">
      <w:pPr>
        <w:jc w:val="both"/>
        <w:rPr>
          <w:rFonts w:ascii="Arial" w:hAnsi="Arial" w:cs="Arial"/>
        </w:rPr>
      </w:pPr>
      <w:r w:rsidRPr="00284642">
        <w:rPr>
          <w:rFonts w:ascii="Arial" w:hAnsi="Arial" w:cs="Arial"/>
          <w:b/>
        </w:rPr>
        <w:t>OPĆINSKO VIJEĆE</w:t>
      </w:r>
    </w:p>
    <w:p w:rsidR="00644F63" w:rsidRPr="00B152C0" w:rsidRDefault="00644F63" w:rsidP="00644F63">
      <w:pPr>
        <w:pStyle w:val="NoSpacing"/>
        <w:rPr>
          <w:rFonts w:ascii="Arial" w:hAnsi="Arial" w:cs="Arial"/>
          <w:b/>
          <w:sz w:val="24"/>
          <w:szCs w:val="24"/>
        </w:rPr>
      </w:pPr>
      <w:r w:rsidRPr="00B152C0">
        <w:rPr>
          <w:rFonts w:ascii="Arial" w:hAnsi="Arial" w:cs="Arial"/>
          <w:b/>
          <w:sz w:val="24"/>
          <w:szCs w:val="24"/>
        </w:rPr>
        <w:t>KLASA: 400-02/22-01/1</w:t>
      </w:r>
    </w:p>
    <w:p w:rsidR="00644F63" w:rsidRDefault="00644F63" w:rsidP="00644F63">
      <w:pPr>
        <w:rPr>
          <w:rFonts w:ascii="Arial" w:eastAsia="Arimo" w:hAnsi="Arial" w:cs="Arial"/>
          <w:b/>
        </w:rPr>
      </w:pPr>
      <w:r>
        <w:rPr>
          <w:rFonts w:ascii="Arial" w:eastAsia="Arimo" w:hAnsi="Arial" w:cs="Arial"/>
          <w:b/>
        </w:rPr>
        <w:t>UR.BROJ: 2198-31-02-22-8</w:t>
      </w:r>
    </w:p>
    <w:p w:rsidR="00644F63" w:rsidRDefault="00644F63" w:rsidP="00644F63">
      <w:pPr>
        <w:rPr>
          <w:rFonts w:ascii="Arial" w:eastAsia="Arimo" w:hAnsi="Arial" w:cs="Arial"/>
          <w:b/>
        </w:rPr>
      </w:pPr>
      <w:r>
        <w:rPr>
          <w:rFonts w:ascii="Arial" w:eastAsia="Arimo" w:hAnsi="Arial" w:cs="Arial"/>
          <w:b/>
        </w:rPr>
        <w:t>Gračac, 8. rujna 2022. godine</w:t>
      </w:r>
    </w:p>
    <w:p w:rsidR="00644F63" w:rsidRDefault="00644F63" w:rsidP="00644F63">
      <w:pPr>
        <w:pStyle w:val="Default"/>
        <w:jc w:val="both"/>
        <w:rPr>
          <w:rFonts w:ascii="Arial" w:hAnsi="Arial" w:cs="Arial"/>
          <w:b/>
          <w:bCs/>
        </w:rPr>
      </w:pPr>
    </w:p>
    <w:p w:rsidR="00644F63" w:rsidRDefault="00644F63" w:rsidP="00644F63">
      <w:pPr>
        <w:pStyle w:val="NoSpacing"/>
        <w:ind w:firstLine="708"/>
        <w:jc w:val="both"/>
        <w:rPr>
          <w:rFonts w:ascii="Arial" w:eastAsia="Calibri" w:hAnsi="Arial" w:cs="Arial"/>
          <w:sz w:val="24"/>
          <w:szCs w:val="24"/>
        </w:rPr>
      </w:pPr>
      <w:r>
        <w:rPr>
          <w:rFonts w:ascii="Arial" w:hAnsi="Arial" w:cs="Arial"/>
          <w:sz w:val="24"/>
          <w:szCs w:val="24"/>
        </w:rPr>
        <w:t xml:space="preserve">Temeljem odredbi članka 18. Zakona o proračunu (“Narodne novine” 144/21) i članka 32. Statuta Općine Gračac («Službeni glasnik Zadarske županije» 11/13, „Službeni glasnik Općine Gračac“ 1/18, 1/20, 4/21), Općinsko vijeće Općine Gračac na svojoj 11. </w:t>
      </w:r>
      <w:r>
        <w:rPr>
          <w:rFonts w:ascii="Arial" w:eastAsia="Calibri" w:hAnsi="Arial" w:cs="Arial"/>
          <w:sz w:val="24"/>
          <w:szCs w:val="24"/>
        </w:rPr>
        <w:t>sjednici održanoj 8. rujna 2022. godine donosi</w:t>
      </w:r>
    </w:p>
    <w:p w:rsidR="00644F63" w:rsidRDefault="00644F63" w:rsidP="00644F63">
      <w:pPr>
        <w:pStyle w:val="Default"/>
        <w:ind w:firstLine="720"/>
        <w:jc w:val="both"/>
        <w:rPr>
          <w:rFonts w:ascii="Arial" w:hAnsi="Arial" w:cs="Arial"/>
        </w:rPr>
      </w:pPr>
    </w:p>
    <w:p w:rsidR="00644F63" w:rsidRDefault="00644F63" w:rsidP="00644F63">
      <w:pPr>
        <w:pStyle w:val="Default"/>
        <w:jc w:val="center"/>
        <w:rPr>
          <w:rFonts w:ascii="Arial" w:hAnsi="Arial" w:cs="Arial"/>
          <w:b/>
          <w:bCs/>
        </w:rPr>
      </w:pPr>
      <w:r>
        <w:rPr>
          <w:rFonts w:ascii="Arial" w:hAnsi="Arial" w:cs="Arial"/>
          <w:b/>
          <w:bCs/>
        </w:rPr>
        <w:t>Odluku o izmjeni i dopuni</w:t>
      </w:r>
    </w:p>
    <w:p w:rsidR="00644F63" w:rsidRDefault="00644F63" w:rsidP="00644F63">
      <w:pPr>
        <w:pStyle w:val="Default"/>
        <w:jc w:val="center"/>
        <w:rPr>
          <w:rFonts w:ascii="Arial" w:hAnsi="Arial" w:cs="Arial"/>
          <w:b/>
          <w:bCs/>
        </w:rPr>
      </w:pPr>
      <w:r>
        <w:rPr>
          <w:rFonts w:ascii="Arial" w:hAnsi="Arial" w:cs="Arial"/>
          <w:b/>
          <w:bCs/>
        </w:rPr>
        <w:t>O D L U K E</w:t>
      </w:r>
    </w:p>
    <w:p w:rsidR="00644F63" w:rsidRDefault="00644F63" w:rsidP="00644F63">
      <w:pPr>
        <w:pStyle w:val="Default"/>
        <w:jc w:val="center"/>
        <w:rPr>
          <w:rFonts w:ascii="Arial" w:hAnsi="Arial" w:cs="Arial"/>
          <w:b/>
          <w:bCs/>
        </w:rPr>
      </w:pPr>
      <w:r>
        <w:rPr>
          <w:rFonts w:ascii="Arial" w:hAnsi="Arial" w:cs="Arial"/>
          <w:b/>
          <w:bCs/>
        </w:rPr>
        <w:t>o izvršavanju Proračuna Općine Gračac za 2022. godinu</w:t>
      </w:r>
    </w:p>
    <w:p w:rsidR="00644F63" w:rsidRDefault="00644F63" w:rsidP="00644F63">
      <w:pPr>
        <w:jc w:val="both"/>
        <w:rPr>
          <w:rFonts w:ascii="Arial" w:hAnsi="Arial" w:cs="Arial"/>
          <w:lang w:val="en-GB"/>
        </w:rPr>
      </w:pPr>
    </w:p>
    <w:p w:rsidR="00644F63" w:rsidRDefault="00644F63" w:rsidP="00644F63">
      <w:pPr>
        <w:jc w:val="center"/>
        <w:rPr>
          <w:rFonts w:ascii="Arial" w:hAnsi="Arial" w:cs="Arial"/>
          <w:b/>
          <w:bCs/>
        </w:rPr>
      </w:pPr>
      <w:r>
        <w:rPr>
          <w:rFonts w:ascii="Arial" w:hAnsi="Arial" w:cs="Arial"/>
          <w:b/>
          <w:bCs/>
        </w:rPr>
        <w:t>Članak 1.</w:t>
      </w:r>
    </w:p>
    <w:p w:rsidR="00644F63" w:rsidRDefault="00644F63" w:rsidP="00644F63">
      <w:pPr>
        <w:jc w:val="center"/>
        <w:rPr>
          <w:rFonts w:ascii="Arial" w:hAnsi="Arial" w:cs="Arial"/>
          <w:b/>
          <w:bCs/>
        </w:rPr>
      </w:pPr>
    </w:p>
    <w:p w:rsidR="00644F63" w:rsidRPr="004250E2" w:rsidRDefault="00644F63" w:rsidP="00644F63">
      <w:pPr>
        <w:ind w:firstLine="720"/>
        <w:jc w:val="both"/>
        <w:rPr>
          <w:rFonts w:ascii="Arial" w:hAnsi="Arial" w:cs="Arial"/>
        </w:rPr>
      </w:pPr>
      <w:r w:rsidRPr="004250E2">
        <w:rPr>
          <w:rFonts w:ascii="Arial" w:hAnsi="Arial" w:cs="Arial"/>
        </w:rPr>
        <w:t>U Odluci o izvršavanju</w:t>
      </w:r>
      <w:r>
        <w:rPr>
          <w:rFonts w:ascii="Arial" w:hAnsi="Arial" w:cs="Arial"/>
        </w:rPr>
        <w:t xml:space="preserve"> Proračuna Općine Gračac za 2022</w:t>
      </w:r>
      <w:r w:rsidRPr="004250E2">
        <w:rPr>
          <w:rFonts w:ascii="Arial" w:hAnsi="Arial" w:cs="Arial"/>
        </w:rPr>
        <w:t xml:space="preserve">. godinu („Službeni glasnik Općine Gračac </w:t>
      </w:r>
      <w:r>
        <w:rPr>
          <w:rFonts w:ascii="Arial" w:hAnsi="Arial" w:cs="Arial"/>
        </w:rPr>
        <w:t>9</w:t>
      </w:r>
      <w:r w:rsidRPr="004250E2">
        <w:rPr>
          <w:rFonts w:ascii="Arial" w:hAnsi="Arial" w:cs="Arial"/>
        </w:rPr>
        <w:t>/21</w:t>
      </w:r>
      <w:r>
        <w:rPr>
          <w:rFonts w:ascii="Arial" w:hAnsi="Arial" w:cs="Arial"/>
        </w:rPr>
        <w:t>, 2/22</w:t>
      </w:r>
      <w:r w:rsidRPr="004250E2">
        <w:rPr>
          <w:rFonts w:ascii="Arial" w:hAnsi="Arial" w:cs="Arial"/>
        </w:rPr>
        <w:t xml:space="preserve">), čl. 4. st. 6. mijenja se i glasi: </w:t>
      </w:r>
    </w:p>
    <w:p w:rsidR="00644F63" w:rsidRPr="004250E2" w:rsidRDefault="00644F63" w:rsidP="00644F63">
      <w:pPr>
        <w:ind w:firstLine="720"/>
        <w:jc w:val="both"/>
        <w:rPr>
          <w:rFonts w:ascii="Arial" w:hAnsi="Arial" w:cs="Arial"/>
        </w:rPr>
      </w:pPr>
    </w:p>
    <w:p w:rsidR="00644F63" w:rsidRDefault="00644F63" w:rsidP="00644F63">
      <w:pPr>
        <w:jc w:val="both"/>
        <w:rPr>
          <w:rFonts w:ascii="Arial" w:hAnsi="Arial" w:cs="Arial"/>
        </w:rPr>
      </w:pPr>
      <w:r w:rsidRPr="004250E2">
        <w:rPr>
          <w:rFonts w:ascii="Arial" w:hAnsi="Arial" w:cs="Arial"/>
        </w:rPr>
        <w:tab/>
        <w:t>„Iznosi rashoda izdataka utvrđeni u Proračunu smatraju se mak</w:t>
      </w:r>
      <w:r>
        <w:rPr>
          <w:rFonts w:ascii="Arial" w:hAnsi="Arial" w:cs="Arial"/>
        </w:rPr>
        <w:t>simalnim svotama, tako da u 2022</w:t>
      </w:r>
      <w:r w:rsidRPr="004250E2">
        <w:rPr>
          <w:rFonts w:ascii="Arial" w:hAnsi="Arial" w:cs="Arial"/>
        </w:rPr>
        <w:t xml:space="preserve">. godini, prema ovom Proračunu, ne smiju biti veći od </w:t>
      </w:r>
      <w:r w:rsidRPr="00245DB2">
        <w:rPr>
          <w:rFonts w:ascii="Arial" w:hAnsi="Arial" w:cs="Arial"/>
        </w:rPr>
        <w:t>34.906.120,00</w:t>
      </w:r>
      <w:r>
        <w:rPr>
          <w:rFonts w:ascii="Arial" w:hAnsi="Arial" w:cs="Arial"/>
        </w:rPr>
        <w:t xml:space="preserve"> </w:t>
      </w:r>
      <w:r w:rsidRPr="004250E2">
        <w:rPr>
          <w:rFonts w:ascii="Arial" w:hAnsi="Arial" w:cs="Arial"/>
        </w:rPr>
        <w:t>kuna.“</w:t>
      </w:r>
    </w:p>
    <w:p w:rsidR="00644F63" w:rsidRDefault="00644F63" w:rsidP="00644F63">
      <w:pPr>
        <w:jc w:val="center"/>
        <w:rPr>
          <w:rFonts w:ascii="Arial" w:hAnsi="Arial" w:cs="Arial"/>
          <w:b/>
        </w:rPr>
      </w:pPr>
      <w:r>
        <w:rPr>
          <w:rFonts w:ascii="Arial" w:hAnsi="Arial" w:cs="Arial"/>
          <w:b/>
        </w:rPr>
        <w:t>Članak 2.</w:t>
      </w:r>
    </w:p>
    <w:p w:rsidR="00644F63" w:rsidRDefault="00644F63" w:rsidP="00644F63">
      <w:pPr>
        <w:jc w:val="both"/>
        <w:rPr>
          <w:rFonts w:ascii="Arial" w:hAnsi="Arial" w:cs="Arial"/>
          <w:b/>
        </w:rPr>
      </w:pPr>
    </w:p>
    <w:p w:rsidR="00644F63" w:rsidRDefault="00644F63" w:rsidP="00644F63">
      <w:pPr>
        <w:ind w:firstLine="720"/>
        <w:jc w:val="both"/>
        <w:rPr>
          <w:rFonts w:ascii="Arial" w:hAnsi="Arial" w:cs="Arial"/>
        </w:rPr>
      </w:pPr>
      <w:r w:rsidRPr="001E6B36">
        <w:rPr>
          <w:rFonts w:ascii="Arial" w:hAnsi="Arial" w:cs="Arial"/>
        </w:rPr>
        <w:t>Ova Odluka stupa na snagu dan nakon objave u «Službenom glasniku Općine Gračac».</w:t>
      </w:r>
    </w:p>
    <w:p w:rsidR="00644F63" w:rsidRDefault="00644F63" w:rsidP="00644F63">
      <w:pPr>
        <w:jc w:val="both"/>
        <w:rPr>
          <w:rStyle w:val="Emphasis"/>
          <w:i w:val="0"/>
          <w:iCs w:val="0"/>
        </w:rPr>
      </w:pPr>
    </w:p>
    <w:p w:rsidR="00644F63" w:rsidRPr="009A6EA8" w:rsidRDefault="00644F63" w:rsidP="00644F63">
      <w:pPr>
        <w:pStyle w:val="NoSpacing"/>
        <w:jc w:val="right"/>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A6EA8">
        <w:rPr>
          <w:rFonts w:ascii="Arial" w:hAnsi="Arial" w:cs="Arial"/>
          <w:b/>
          <w:sz w:val="24"/>
          <w:szCs w:val="24"/>
        </w:rPr>
        <w:t>PREDSJEDNICA:</w:t>
      </w:r>
    </w:p>
    <w:p w:rsidR="00644F63" w:rsidRPr="009A6EA8" w:rsidRDefault="00644F63" w:rsidP="00644F63">
      <w:pPr>
        <w:pStyle w:val="NoSpacing"/>
        <w:jc w:val="right"/>
        <w:rPr>
          <w:rFonts w:ascii="Arial" w:hAnsi="Arial" w:cs="Arial"/>
          <w:b/>
          <w:sz w:val="24"/>
          <w:szCs w:val="24"/>
        </w:rPr>
      </w:pPr>
      <w:r w:rsidRPr="009A6EA8">
        <w:rPr>
          <w:rFonts w:ascii="Arial" w:hAnsi="Arial" w:cs="Arial"/>
          <w:b/>
          <w:sz w:val="24"/>
          <w:szCs w:val="24"/>
        </w:rPr>
        <w:t xml:space="preserve">                                   Slavica Miličić</w:t>
      </w:r>
    </w:p>
    <w:p w:rsidR="00644F63" w:rsidRDefault="00644F63" w:rsidP="00644F63">
      <w:pPr>
        <w:pStyle w:val="NoSpacing"/>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BE5994" w:rsidRDefault="00BE5994" w:rsidP="00644F63">
      <w:pPr>
        <w:jc w:val="both"/>
        <w:rPr>
          <w:rFonts w:ascii="Arial" w:hAnsi="Arial" w:cs="Arial"/>
          <w:b/>
          <w:color w:val="000000"/>
          <w:sz w:val="20"/>
          <w:szCs w:val="20"/>
        </w:rPr>
      </w:pPr>
    </w:p>
    <w:p w:rsidR="00644F63" w:rsidRPr="00BE5994" w:rsidRDefault="00644F63" w:rsidP="00644F63">
      <w:pPr>
        <w:jc w:val="both"/>
        <w:rPr>
          <w:rFonts w:ascii="Arial" w:hAnsi="Arial" w:cs="Arial"/>
          <w:b/>
          <w:color w:val="000000"/>
        </w:rPr>
      </w:pPr>
      <w:r w:rsidRPr="00BE5994">
        <w:rPr>
          <w:rFonts w:ascii="Arial" w:hAnsi="Arial" w:cs="Arial"/>
          <w:b/>
          <w:color w:val="000000"/>
        </w:rPr>
        <w:t>OPĆINSKO VIJEĆE</w:t>
      </w:r>
    </w:p>
    <w:p w:rsidR="00644F63" w:rsidRPr="00BE5994" w:rsidRDefault="00644F63" w:rsidP="00644F63">
      <w:pPr>
        <w:pStyle w:val="NormalWeb"/>
        <w:spacing w:before="0" w:beforeAutospacing="0" w:after="0" w:afterAutospacing="0"/>
        <w:rPr>
          <w:rFonts w:ascii="Arial" w:hAnsi="Arial" w:cs="Arial"/>
          <w:b/>
        </w:rPr>
      </w:pPr>
      <w:r w:rsidRPr="00BE5994">
        <w:rPr>
          <w:rFonts w:ascii="Arial" w:hAnsi="Arial" w:cs="Arial"/>
          <w:b/>
        </w:rPr>
        <w:t>KLASA: 337-01/22-01/1</w:t>
      </w:r>
    </w:p>
    <w:p w:rsidR="00644F63" w:rsidRPr="00BE5994" w:rsidRDefault="00644F63" w:rsidP="00644F63">
      <w:pPr>
        <w:pStyle w:val="NormalWeb"/>
        <w:spacing w:before="0" w:beforeAutospacing="0" w:after="0" w:afterAutospacing="0"/>
        <w:rPr>
          <w:rFonts w:ascii="Arial" w:hAnsi="Arial" w:cs="Arial"/>
          <w:b/>
        </w:rPr>
      </w:pPr>
      <w:r w:rsidRPr="00BE5994">
        <w:rPr>
          <w:rFonts w:ascii="Arial" w:hAnsi="Arial" w:cs="Arial"/>
          <w:b/>
        </w:rPr>
        <w:t>URBROJ: 2198-31-02-22-3</w:t>
      </w:r>
    </w:p>
    <w:p w:rsidR="00644F63" w:rsidRPr="00BE5994" w:rsidRDefault="00644F63" w:rsidP="00644F63">
      <w:pPr>
        <w:pStyle w:val="NormalWeb"/>
        <w:spacing w:before="0" w:beforeAutospacing="0" w:after="0" w:afterAutospacing="0"/>
        <w:rPr>
          <w:rFonts w:ascii="Arial" w:hAnsi="Arial" w:cs="Arial"/>
          <w:b/>
        </w:rPr>
      </w:pPr>
      <w:r w:rsidRPr="00BE5994">
        <w:rPr>
          <w:rFonts w:ascii="Arial" w:hAnsi="Arial" w:cs="Arial"/>
          <w:b/>
        </w:rPr>
        <w:t>Gračac, 8. rujna 2022. godine</w:t>
      </w:r>
    </w:p>
    <w:p w:rsidR="00644F63" w:rsidRPr="00BE5994" w:rsidRDefault="00644F63" w:rsidP="00644F63">
      <w:pPr>
        <w:ind w:firstLine="708"/>
        <w:jc w:val="both"/>
        <w:rPr>
          <w:rFonts w:ascii="Arial" w:hAnsi="Arial" w:cs="Arial"/>
        </w:rPr>
      </w:pPr>
    </w:p>
    <w:p w:rsidR="00644F63" w:rsidRPr="00BE5994" w:rsidRDefault="00644F63" w:rsidP="00644F63">
      <w:pPr>
        <w:ind w:firstLine="708"/>
        <w:jc w:val="both"/>
        <w:rPr>
          <w:rFonts w:ascii="Arial" w:hAnsi="Arial" w:cs="Arial"/>
        </w:rPr>
      </w:pPr>
      <w:r w:rsidRPr="00BE5994">
        <w:rPr>
          <w:rFonts w:ascii="Arial" w:hAnsi="Arial" w:cs="Arial"/>
        </w:rPr>
        <w:t>Na temelju članka 26. Zakona o zaštiti potrošača („Narodne Novine“ 19/22- dalje: Zakon) i članka 32. Statuta Općine Gračac («Službeni glasnik Zadarske županije» 11/13, „Službeni glasnik Općine Gračac“ 1/18, 1/20, 4/21)</w:t>
      </w:r>
      <w:r w:rsidRPr="00BE5994">
        <w:rPr>
          <w:rFonts w:ascii="Arial" w:hAnsi="Arial" w:cs="Arial"/>
          <w:bCs/>
          <w:iCs/>
        </w:rPr>
        <w:t xml:space="preserve">, </w:t>
      </w:r>
      <w:r w:rsidRPr="00BE5994">
        <w:rPr>
          <w:rFonts w:ascii="Arial" w:hAnsi="Arial" w:cs="Arial"/>
        </w:rPr>
        <w:t>Općinsko vijeće Općine Gračac na 11. sjednici održanoj 8. rujna 2022. g. donosi</w:t>
      </w:r>
    </w:p>
    <w:p w:rsidR="00644F63" w:rsidRPr="00BE5994" w:rsidRDefault="00644F63" w:rsidP="00644F63">
      <w:pPr>
        <w:suppressAutoHyphens/>
        <w:jc w:val="both"/>
        <w:rPr>
          <w:rFonts w:ascii="Arial" w:hAnsi="Arial" w:cs="Arial"/>
        </w:rPr>
      </w:pPr>
    </w:p>
    <w:p w:rsidR="00644F63" w:rsidRPr="00BE5994" w:rsidRDefault="00644F63" w:rsidP="00644F63">
      <w:pPr>
        <w:suppressAutoHyphens/>
        <w:jc w:val="both"/>
        <w:rPr>
          <w:rFonts w:ascii="Arial" w:hAnsi="Arial" w:cs="Arial"/>
        </w:rPr>
      </w:pPr>
    </w:p>
    <w:p w:rsidR="00644F63" w:rsidRPr="00BE5994" w:rsidRDefault="00644F63" w:rsidP="00644F63">
      <w:pPr>
        <w:pStyle w:val="NoSpacing"/>
        <w:jc w:val="center"/>
        <w:rPr>
          <w:rFonts w:ascii="Arial" w:hAnsi="Arial" w:cs="Arial"/>
          <w:b/>
          <w:sz w:val="24"/>
          <w:szCs w:val="24"/>
        </w:rPr>
      </w:pPr>
      <w:r w:rsidRPr="00BE5994">
        <w:rPr>
          <w:rFonts w:ascii="Arial" w:hAnsi="Arial" w:cs="Arial"/>
          <w:b/>
          <w:sz w:val="24"/>
          <w:szCs w:val="24"/>
        </w:rPr>
        <w:t>Odluku o izmjeni i dopuni</w:t>
      </w:r>
    </w:p>
    <w:p w:rsidR="00644F63" w:rsidRPr="00BE5994" w:rsidRDefault="00644F63" w:rsidP="00644F63">
      <w:pPr>
        <w:pStyle w:val="NoSpacing"/>
        <w:jc w:val="center"/>
        <w:rPr>
          <w:rFonts w:ascii="Arial" w:hAnsi="Arial" w:cs="Arial"/>
          <w:b/>
          <w:sz w:val="24"/>
          <w:szCs w:val="24"/>
        </w:rPr>
      </w:pPr>
      <w:r w:rsidRPr="00BE5994">
        <w:rPr>
          <w:rFonts w:ascii="Arial" w:hAnsi="Arial" w:cs="Arial"/>
          <w:b/>
          <w:sz w:val="24"/>
          <w:szCs w:val="24"/>
        </w:rPr>
        <w:t xml:space="preserve">Odluke o osnivanju </w:t>
      </w:r>
    </w:p>
    <w:p w:rsidR="00644F63" w:rsidRPr="00BE5994" w:rsidRDefault="00644F63" w:rsidP="00644F63">
      <w:pPr>
        <w:pStyle w:val="NoSpacing"/>
        <w:jc w:val="center"/>
        <w:rPr>
          <w:rFonts w:ascii="Arial" w:hAnsi="Arial" w:cs="Arial"/>
          <w:b/>
          <w:sz w:val="24"/>
          <w:szCs w:val="24"/>
        </w:rPr>
      </w:pPr>
      <w:r w:rsidRPr="00BE5994">
        <w:rPr>
          <w:rFonts w:ascii="Arial" w:hAnsi="Arial" w:cs="Arial"/>
          <w:b/>
          <w:sz w:val="24"/>
          <w:szCs w:val="24"/>
        </w:rPr>
        <w:t>Savjeta za zaštitu potrošača</w:t>
      </w:r>
    </w:p>
    <w:p w:rsidR="00644F63" w:rsidRPr="00BE5994" w:rsidRDefault="00644F63" w:rsidP="00644F63">
      <w:pPr>
        <w:pStyle w:val="NoSpacing"/>
        <w:jc w:val="center"/>
        <w:rPr>
          <w:rFonts w:ascii="Arial" w:hAnsi="Arial" w:cs="Arial"/>
          <w:b/>
          <w:sz w:val="24"/>
          <w:szCs w:val="24"/>
        </w:rPr>
      </w:pPr>
      <w:r w:rsidRPr="00BE5994">
        <w:rPr>
          <w:rFonts w:ascii="Arial" w:hAnsi="Arial" w:cs="Arial"/>
          <w:b/>
          <w:sz w:val="24"/>
          <w:szCs w:val="24"/>
        </w:rPr>
        <w:t xml:space="preserve"> javnih usluga Općine Gračac</w:t>
      </w:r>
    </w:p>
    <w:p w:rsidR="00644F63" w:rsidRPr="00BE5994" w:rsidRDefault="00644F63" w:rsidP="00644F63">
      <w:pPr>
        <w:pStyle w:val="NoSpacing"/>
        <w:jc w:val="center"/>
        <w:rPr>
          <w:rFonts w:ascii="Arial" w:hAnsi="Arial" w:cs="Arial"/>
          <w:b/>
          <w:sz w:val="24"/>
          <w:szCs w:val="24"/>
        </w:rPr>
      </w:pPr>
    </w:p>
    <w:p w:rsidR="00644F63" w:rsidRPr="00BE5994" w:rsidRDefault="00644F63" w:rsidP="00644F63">
      <w:pPr>
        <w:pStyle w:val="NoSpacing"/>
        <w:jc w:val="center"/>
        <w:rPr>
          <w:rFonts w:ascii="Arial" w:hAnsi="Arial" w:cs="Arial"/>
          <w:b/>
          <w:sz w:val="24"/>
          <w:szCs w:val="24"/>
        </w:rPr>
      </w:pPr>
    </w:p>
    <w:p w:rsidR="00644F63" w:rsidRPr="00BE5994" w:rsidRDefault="00644F63" w:rsidP="00644F63">
      <w:pPr>
        <w:pStyle w:val="NoSpacing"/>
        <w:jc w:val="center"/>
        <w:rPr>
          <w:rFonts w:ascii="Arial" w:hAnsi="Arial" w:cs="Arial"/>
          <w:b/>
          <w:bCs/>
          <w:iCs/>
          <w:sz w:val="24"/>
          <w:szCs w:val="24"/>
        </w:rPr>
      </w:pPr>
      <w:r w:rsidRPr="00BE5994">
        <w:rPr>
          <w:rFonts w:ascii="Arial" w:hAnsi="Arial" w:cs="Arial"/>
          <w:b/>
          <w:bCs/>
          <w:iCs/>
          <w:sz w:val="24"/>
          <w:szCs w:val="24"/>
        </w:rPr>
        <w:t>Članak 1.</w:t>
      </w:r>
    </w:p>
    <w:p w:rsidR="00644F63" w:rsidRPr="00BE5994" w:rsidRDefault="00644F63" w:rsidP="00644F63">
      <w:pPr>
        <w:pStyle w:val="NoSpacing"/>
        <w:jc w:val="center"/>
        <w:rPr>
          <w:rFonts w:ascii="Arial" w:hAnsi="Arial" w:cs="Arial"/>
          <w:b/>
          <w:bCs/>
          <w:iCs/>
          <w:sz w:val="24"/>
          <w:szCs w:val="24"/>
        </w:rPr>
      </w:pPr>
    </w:p>
    <w:p w:rsidR="00644F63" w:rsidRPr="00BE5994" w:rsidRDefault="00644F63" w:rsidP="00644F63">
      <w:pPr>
        <w:pStyle w:val="NoSpacing"/>
        <w:ind w:firstLine="720"/>
        <w:rPr>
          <w:rFonts w:ascii="Arial" w:hAnsi="Arial" w:cs="Arial"/>
          <w:sz w:val="24"/>
          <w:szCs w:val="24"/>
        </w:rPr>
      </w:pPr>
      <w:r w:rsidRPr="00BE5994">
        <w:rPr>
          <w:rFonts w:ascii="Arial" w:hAnsi="Arial" w:cs="Arial"/>
          <w:sz w:val="24"/>
          <w:szCs w:val="24"/>
        </w:rPr>
        <w:t xml:space="preserve"> U Odluci o osnivanju Savjeta za zaštitu potrošača javnih usluga Općine Gračac („Službeni glasnik Općine Gračac“ 4/22), u članku 2. stavak 4 mijenja se i glasi:</w:t>
      </w:r>
    </w:p>
    <w:p w:rsidR="00644F63" w:rsidRPr="00BE5994" w:rsidRDefault="00644F63" w:rsidP="00644F63">
      <w:pPr>
        <w:pStyle w:val="NoSpacing"/>
        <w:ind w:firstLine="720"/>
        <w:rPr>
          <w:rFonts w:ascii="Arial" w:hAnsi="Arial" w:cs="Arial"/>
          <w:sz w:val="24"/>
          <w:szCs w:val="24"/>
        </w:rPr>
      </w:pPr>
    </w:p>
    <w:p w:rsidR="00644F63" w:rsidRPr="00BE5994" w:rsidRDefault="00644F63" w:rsidP="00644F63">
      <w:pPr>
        <w:pStyle w:val="NoSpacing"/>
        <w:ind w:firstLine="720"/>
        <w:rPr>
          <w:rFonts w:ascii="Arial" w:hAnsi="Arial" w:cs="Arial"/>
          <w:b/>
          <w:sz w:val="24"/>
          <w:szCs w:val="24"/>
        </w:rPr>
      </w:pPr>
      <w:r w:rsidRPr="00BE5994">
        <w:rPr>
          <w:rFonts w:ascii="Arial" w:hAnsi="Arial" w:cs="Arial"/>
          <w:sz w:val="24"/>
          <w:szCs w:val="24"/>
        </w:rPr>
        <w:t>„Predstavnika udruge za zaštitu potrošača imenuje Udruga „ZvoniMir“ iz Knina.“</w:t>
      </w:r>
    </w:p>
    <w:p w:rsidR="00644F63" w:rsidRPr="00BE5994" w:rsidRDefault="00644F63" w:rsidP="00644F63">
      <w:pPr>
        <w:pStyle w:val="NoSpacing"/>
        <w:rPr>
          <w:rFonts w:ascii="Arial" w:hAnsi="Arial" w:cs="Arial"/>
          <w:bCs/>
          <w:iCs/>
          <w:sz w:val="24"/>
          <w:szCs w:val="24"/>
        </w:rPr>
      </w:pPr>
    </w:p>
    <w:p w:rsidR="00644F63" w:rsidRPr="00BE5994" w:rsidRDefault="00644F63" w:rsidP="00644F63">
      <w:pPr>
        <w:pStyle w:val="NoSpacing"/>
        <w:jc w:val="center"/>
        <w:rPr>
          <w:rFonts w:ascii="Arial" w:hAnsi="Arial" w:cs="Arial"/>
          <w:b/>
          <w:bCs/>
          <w:iCs/>
          <w:sz w:val="24"/>
          <w:szCs w:val="24"/>
        </w:rPr>
      </w:pPr>
      <w:r w:rsidRPr="00BE5994">
        <w:rPr>
          <w:rFonts w:ascii="Arial" w:hAnsi="Arial" w:cs="Arial"/>
          <w:b/>
          <w:bCs/>
          <w:iCs/>
          <w:sz w:val="24"/>
          <w:szCs w:val="24"/>
        </w:rPr>
        <w:t>Članak 2.</w:t>
      </w:r>
    </w:p>
    <w:p w:rsidR="00644F63" w:rsidRPr="00BE5994" w:rsidRDefault="00644F63" w:rsidP="00644F63">
      <w:pPr>
        <w:pStyle w:val="NoSpacing"/>
        <w:ind w:firstLine="720"/>
        <w:rPr>
          <w:rFonts w:ascii="Arial" w:hAnsi="Arial" w:cs="Arial"/>
          <w:bCs/>
          <w:iCs/>
          <w:sz w:val="24"/>
          <w:szCs w:val="24"/>
        </w:rPr>
      </w:pPr>
    </w:p>
    <w:p w:rsidR="00644F63" w:rsidRPr="00BE5994" w:rsidRDefault="00644F63" w:rsidP="00644F63">
      <w:pPr>
        <w:pStyle w:val="NoSpacing"/>
        <w:ind w:firstLine="720"/>
        <w:rPr>
          <w:rFonts w:ascii="Arial" w:hAnsi="Arial" w:cs="Arial"/>
          <w:bCs/>
          <w:iCs/>
          <w:sz w:val="24"/>
          <w:szCs w:val="24"/>
        </w:rPr>
      </w:pPr>
      <w:r w:rsidRPr="00BE5994">
        <w:rPr>
          <w:rFonts w:ascii="Arial" w:hAnsi="Arial" w:cs="Arial"/>
          <w:bCs/>
          <w:iCs/>
          <w:sz w:val="24"/>
          <w:szCs w:val="24"/>
        </w:rPr>
        <w:t>U članku 3. točka 5. mijenja se i glasi:</w:t>
      </w:r>
    </w:p>
    <w:p w:rsidR="00644F63" w:rsidRPr="00BE5994" w:rsidRDefault="00644F63" w:rsidP="00644F63">
      <w:pPr>
        <w:pStyle w:val="NoSpacing"/>
        <w:ind w:firstLine="720"/>
        <w:rPr>
          <w:rFonts w:ascii="Arial" w:hAnsi="Arial" w:cs="Arial"/>
          <w:bCs/>
          <w:iCs/>
          <w:sz w:val="24"/>
          <w:szCs w:val="24"/>
        </w:rPr>
      </w:pPr>
    </w:p>
    <w:p w:rsidR="00644F63" w:rsidRPr="00BE5994" w:rsidRDefault="00644F63" w:rsidP="00644F63">
      <w:pPr>
        <w:pStyle w:val="NoSpacing"/>
        <w:ind w:firstLine="720"/>
        <w:rPr>
          <w:rFonts w:ascii="Arial" w:hAnsi="Arial" w:cs="Arial"/>
          <w:bCs/>
          <w:iCs/>
          <w:sz w:val="24"/>
          <w:szCs w:val="24"/>
        </w:rPr>
      </w:pPr>
      <w:r w:rsidRPr="00BE5994">
        <w:rPr>
          <w:rFonts w:ascii="Arial" w:hAnsi="Arial" w:cs="Arial"/>
          <w:bCs/>
          <w:iCs/>
          <w:sz w:val="24"/>
          <w:szCs w:val="24"/>
        </w:rPr>
        <w:t>„ 5. Biljana Šuša, predstavnica Udruge „ZvoniMir“ iz Knina za članicu (Ivona Kemenc za zamjenicu članice). “</w:t>
      </w:r>
    </w:p>
    <w:p w:rsidR="00644F63" w:rsidRPr="00BE5994" w:rsidRDefault="00644F63" w:rsidP="00644F63">
      <w:pPr>
        <w:pStyle w:val="NoSpacing"/>
        <w:ind w:firstLine="720"/>
        <w:rPr>
          <w:rFonts w:ascii="Arial" w:hAnsi="Arial" w:cs="Arial"/>
          <w:bCs/>
          <w:iCs/>
          <w:sz w:val="24"/>
          <w:szCs w:val="24"/>
        </w:rPr>
      </w:pPr>
    </w:p>
    <w:p w:rsidR="00644F63" w:rsidRPr="00BE5994" w:rsidRDefault="00644F63" w:rsidP="00644F63">
      <w:pPr>
        <w:pStyle w:val="NoSpacing"/>
        <w:jc w:val="center"/>
        <w:rPr>
          <w:rFonts w:ascii="Arial" w:hAnsi="Arial" w:cs="Arial"/>
          <w:b/>
          <w:bCs/>
          <w:iCs/>
          <w:sz w:val="24"/>
          <w:szCs w:val="24"/>
        </w:rPr>
      </w:pPr>
      <w:r w:rsidRPr="00BE5994">
        <w:rPr>
          <w:rFonts w:ascii="Arial" w:hAnsi="Arial" w:cs="Arial"/>
          <w:b/>
          <w:bCs/>
          <w:iCs/>
          <w:sz w:val="24"/>
          <w:szCs w:val="24"/>
        </w:rPr>
        <w:t>Članak 3.</w:t>
      </w:r>
    </w:p>
    <w:p w:rsidR="00644F63" w:rsidRPr="00BE5994" w:rsidRDefault="00644F63" w:rsidP="00644F63">
      <w:pPr>
        <w:pStyle w:val="NoSpacing"/>
        <w:rPr>
          <w:rFonts w:ascii="Arial" w:hAnsi="Arial" w:cs="Arial"/>
          <w:bCs/>
          <w:iCs/>
          <w:sz w:val="24"/>
          <w:szCs w:val="24"/>
        </w:rPr>
      </w:pPr>
    </w:p>
    <w:p w:rsidR="00644F63" w:rsidRPr="00BE5994" w:rsidRDefault="00644F63" w:rsidP="00644F63">
      <w:pPr>
        <w:jc w:val="both"/>
        <w:rPr>
          <w:rFonts w:ascii="Arial" w:hAnsi="Arial" w:cs="Arial"/>
          <w:b/>
        </w:rPr>
      </w:pPr>
      <w:r w:rsidRPr="00BE5994">
        <w:rPr>
          <w:rFonts w:ascii="Arial" w:hAnsi="Arial" w:cs="Arial"/>
        </w:rPr>
        <w:tab/>
        <w:t>Ova Odluka stupa na snagu dan nakon objave u „Službenom glasniku Općine Gračac“.</w:t>
      </w:r>
      <w:r w:rsidRPr="00BE5994">
        <w:rPr>
          <w:rFonts w:ascii="Arial" w:hAnsi="Arial" w:cs="Arial"/>
          <w:b/>
        </w:rPr>
        <w:t xml:space="preserve">     </w:t>
      </w:r>
    </w:p>
    <w:p w:rsidR="00644F63" w:rsidRPr="00BE5994" w:rsidRDefault="00644F63" w:rsidP="00644F63">
      <w:pPr>
        <w:jc w:val="both"/>
        <w:rPr>
          <w:rFonts w:ascii="Arial" w:hAnsi="Arial" w:cs="Arial"/>
          <w:color w:val="FF0000"/>
        </w:rPr>
      </w:pPr>
      <w:r w:rsidRPr="00BE5994">
        <w:rPr>
          <w:rFonts w:ascii="Arial" w:hAnsi="Arial" w:cs="Arial"/>
          <w:b/>
        </w:rPr>
        <w:t xml:space="preserve">                                                        </w:t>
      </w:r>
    </w:p>
    <w:p w:rsidR="00644F63" w:rsidRPr="00BE5994" w:rsidRDefault="00644F63" w:rsidP="00644F63">
      <w:pPr>
        <w:ind w:left="5664" w:firstLine="708"/>
        <w:jc w:val="right"/>
        <w:rPr>
          <w:rFonts w:ascii="Arial" w:eastAsiaTheme="minorHAnsi" w:hAnsi="Arial" w:cs="Arial"/>
          <w:b/>
          <w:lang w:eastAsia="en-US"/>
        </w:rPr>
      </w:pPr>
      <w:r w:rsidRPr="00BE5994">
        <w:rPr>
          <w:rFonts w:ascii="Arial" w:hAnsi="Arial" w:cs="Arial"/>
          <w:b/>
        </w:rPr>
        <w:t xml:space="preserve">                 PREDSJEDNICA:</w:t>
      </w:r>
    </w:p>
    <w:p w:rsidR="00644F63" w:rsidRPr="00BE5994" w:rsidRDefault="00644F63" w:rsidP="00644F63">
      <w:pPr>
        <w:ind w:left="5664" w:firstLine="708"/>
        <w:jc w:val="right"/>
        <w:rPr>
          <w:rFonts w:ascii="Arial" w:hAnsi="Arial" w:cs="Arial"/>
          <w:b/>
        </w:rPr>
      </w:pPr>
      <w:r w:rsidRPr="00BE5994">
        <w:rPr>
          <w:rFonts w:ascii="Arial" w:hAnsi="Arial" w:cs="Arial"/>
          <w:b/>
        </w:rPr>
        <w:t>Slavica Miličić</w:t>
      </w:r>
    </w:p>
    <w:p w:rsidR="00644F63" w:rsidRPr="00BE5994" w:rsidRDefault="00644F63"/>
    <w:p w:rsidR="00644F63" w:rsidRDefault="00644F63"/>
    <w:p w:rsidR="00BE5994" w:rsidRDefault="00BE5994" w:rsidP="00644F63">
      <w:pPr>
        <w:rPr>
          <w:b/>
        </w:rPr>
      </w:pPr>
    </w:p>
    <w:p w:rsidR="00BE5994" w:rsidRDefault="00BE5994" w:rsidP="00644F63">
      <w:pPr>
        <w:rPr>
          <w:b/>
        </w:rPr>
      </w:pPr>
    </w:p>
    <w:p w:rsidR="00BE5994" w:rsidRDefault="00BE5994" w:rsidP="00644F63">
      <w:pPr>
        <w:rPr>
          <w:b/>
        </w:rPr>
      </w:pPr>
    </w:p>
    <w:p w:rsidR="00644F63" w:rsidRPr="004D2C0E" w:rsidRDefault="00644F63" w:rsidP="00644F63">
      <w:pPr>
        <w:rPr>
          <w:b/>
        </w:rPr>
      </w:pPr>
      <w:r w:rsidRPr="004D2C0E">
        <w:rPr>
          <w:b/>
        </w:rPr>
        <w:lastRenderedPageBreak/>
        <w:t>OPĆINSKO VIJEĆE</w:t>
      </w:r>
    </w:p>
    <w:p w:rsidR="00644F63" w:rsidRPr="004D2C0E" w:rsidRDefault="00644F63" w:rsidP="00644F63">
      <w:pPr>
        <w:rPr>
          <w:b/>
        </w:rPr>
      </w:pPr>
      <w:r w:rsidRPr="004D2C0E">
        <w:rPr>
          <w:b/>
        </w:rPr>
        <w:t xml:space="preserve">KLASA: </w:t>
      </w:r>
      <w:r>
        <w:rPr>
          <w:b/>
        </w:rPr>
        <w:t>402</w:t>
      </w:r>
      <w:r w:rsidRPr="004D2C0E">
        <w:rPr>
          <w:b/>
        </w:rPr>
        <w:t>-01/21-01/</w:t>
      </w:r>
      <w:r>
        <w:rPr>
          <w:b/>
        </w:rPr>
        <w:t>7</w:t>
      </w:r>
    </w:p>
    <w:p w:rsidR="00644F63" w:rsidRPr="004D2C0E" w:rsidRDefault="00644F63" w:rsidP="00644F63">
      <w:pPr>
        <w:rPr>
          <w:b/>
        </w:rPr>
      </w:pPr>
      <w:r>
        <w:rPr>
          <w:b/>
        </w:rPr>
        <w:t>URBROJ: 2198-</w:t>
      </w:r>
      <w:r w:rsidRPr="004D2C0E">
        <w:rPr>
          <w:b/>
        </w:rPr>
        <w:t>31-02-22-</w:t>
      </w:r>
      <w:r>
        <w:rPr>
          <w:b/>
        </w:rPr>
        <w:t>2</w:t>
      </w:r>
    </w:p>
    <w:p w:rsidR="00644F63" w:rsidRPr="004D2C0E" w:rsidRDefault="00644F63" w:rsidP="00644F63">
      <w:pPr>
        <w:rPr>
          <w:b/>
        </w:rPr>
      </w:pPr>
      <w:r w:rsidRPr="004D2C0E">
        <w:rPr>
          <w:b/>
        </w:rPr>
        <w:t xml:space="preserve">Gračac, </w:t>
      </w:r>
      <w:r>
        <w:rPr>
          <w:b/>
        </w:rPr>
        <w:t>8. rujna</w:t>
      </w:r>
      <w:r w:rsidRPr="004D2C0E">
        <w:rPr>
          <w:b/>
        </w:rPr>
        <w:t xml:space="preserve"> 2022. godine</w:t>
      </w:r>
    </w:p>
    <w:p w:rsidR="00644F63" w:rsidRPr="004D2C0E" w:rsidRDefault="00644F63" w:rsidP="00644F63">
      <w:pPr>
        <w:jc w:val="both"/>
      </w:pPr>
      <w:r w:rsidRPr="004D2C0E">
        <w:t xml:space="preserve">Na temelju članka 49. Zakona o predškolskom odgoju i obrazovanju (Narodne novine 10/97, 107/07, 94/13, 98/19, 57/22) i članka 32. Statuta Općine Gračac („Službeni glasnik Zadarske županije“ 11/13 i „Službeni glasnik Općine Gračac 1/18, 1/20, 4/21), Općinsko vijeće Općine Gračac, na </w:t>
      </w:r>
      <w:r>
        <w:t>11</w:t>
      </w:r>
      <w:r w:rsidRPr="004D2C0E">
        <w:t xml:space="preserve">. sjednici održanoj </w:t>
      </w:r>
      <w:r>
        <w:t>8. rujna</w:t>
      </w:r>
      <w:r w:rsidRPr="004D2C0E">
        <w:t xml:space="preserve"> 2022. godine, donosi</w:t>
      </w:r>
    </w:p>
    <w:p w:rsidR="00644F63" w:rsidRPr="004D2C0E" w:rsidRDefault="00644F63" w:rsidP="00644F63">
      <w:pPr>
        <w:jc w:val="both"/>
      </w:pPr>
    </w:p>
    <w:p w:rsidR="00644F63" w:rsidRPr="004D2C0E" w:rsidRDefault="00644F63" w:rsidP="00644F63">
      <w:pPr>
        <w:jc w:val="center"/>
        <w:rPr>
          <w:b/>
        </w:rPr>
      </w:pPr>
      <w:r w:rsidRPr="004D2C0E">
        <w:rPr>
          <w:b/>
        </w:rPr>
        <w:t xml:space="preserve">Izmjene i dopune </w:t>
      </w:r>
    </w:p>
    <w:p w:rsidR="00644F63" w:rsidRPr="004D2C0E" w:rsidRDefault="00644F63" w:rsidP="00644F63">
      <w:pPr>
        <w:jc w:val="center"/>
        <w:rPr>
          <w:b/>
        </w:rPr>
      </w:pPr>
      <w:r w:rsidRPr="004D2C0E">
        <w:rPr>
          <w:b/>
        </w:rPr>
        <w:t xml:space="preserve">Programa javnih potreba </w:t>
      </w:r>
    </w:p>
    <w:p w:rsidR="00644F63" w:rsidRPr="004D2C0E" w:rsidRDefault="00644F63" w:rsidP="00644F63">
      <w:pPr>
        <w:jc w:val="center"/>
        <w:rPr>
          <w:b/>
        </w:rPr>
      </w:pPr>
      <w:r w:rsidRPr="004D2C0E">
        <w:rPr>
          <w:b/>
        </w:rPr>
        <w:t>u školstvu, predškolskom odgoju i obrazovanju za 2022. godinu</w:t>
      </w:r>
    </w:p>
    <w:p w:rsidR="00644F63" w:rsidRPr="004D2C0E" w:rsidRDefault="00644F63" w:rsidP="00644F63">
      <w:pPr>
        <w:jc w:val="center"/>
        <w:rPr>
          <w:b/>
        </w:rPr>
      </w:pPr>
    </w:p>
    <w:p w:rsidR="00644F63" w:rsidRPr="004D2C0E" w:rsidRDefault="00644F63" w:rsidP="00644F63">
      <w:pPr>
        <w:jc w:val="center"/>
      </w:pPr>
      <w:r w:rsidRPr="004D2C0E">
        <w:t>Članak 1.</w:t>
      </w:r>
    </w:p>
    <w:p w:rsidR="00644F63" w:rsidRPr="004D2C0E" w:rsidRDefault="00644F63" w:rsidP="00644F63">
      <w:pPr>
        <w:autoSpaceDE w:val="0"/>
        <w:autoSpaceDN w:val="0"/>
        <w:adjustRightInd w:val="0"/>
        <w:jc w:val="both"/>
        <w:rPr>
          <w:rFonts w:eastAsia="Calibri"/>
          <w:lang w:eastAsia="hr-HR"/>
        </w:rPr>
      </w:pPr>
      <w:r w:rsidRPr="004D2C0E">
        <w:rPr>
          <w:rFonts w:eastAsia="Calibri"/>
          <w:lang w:eastAsia="hr-HR"/>
        </w:rPr>
        <w:t xml:space="preserve">U Programu javnih potreba u školstvu, predškolskom odgoju i obrazovanju za 2022.  („Službeni glasnik Općine Gračac“ 9/21) članak 4. mijenja se glasi:  </w:t>
      </w:r>
    </w:p>
    <w:p w:rsidR="00644F63" w:rsidRPr="004D2C0E" w:rsidRDefault="00644F63" w:rsidP="00644F63">
      <w:pPr>
        <w:autoSpaceDE w:val="0"/>
        <w:autoSpaceDN w:val="0"/>
        <w:adjustRightInd w:val="0"/>
        <w:jc w:val="both"/>
        <w:rPr>
          <w:rFonts w:eastAsia="Calibri"/>
          <w:lang w:eastAsia="hr-HR"/>
        </w:rPr>
      </w:pPr>
    </w:p>
    <w:p w:rsidR="00644F63" w:rsidRPr="004D2C0E" w:rsidRDefault="00644F63" w:rsidP="00644F63">
      <w:r w:rsidRPr="004D2C0E">
        <w:t>„Članak 4.</w:t>
      </w:r>
    </w:p>
    <w:p w:rsidR="00644F63" w:rsidRPr="004D2C0E" w:rsidRDefault="00644F63" w:rsidP="00644F63">
      <w:pPr>
        <w:jc w:val="both"/>
      </w:pPr>
      <w:r w:rsidRPr="004D2C0E">
        <w:t>Financiranje planiranog opsega programa Dječjeg vrtića Baltazar Gračac osigurava se iz:</w:t>
      </w:r>
    </w:p>
    <w:p w:rsidR="00644F63" w:rsidRPr="004D2C0E" w:rsidRDefault="00644F63" w:rsidP="00C6687F">
      <w:pPr>
        <w:pStyle w:val="ListParagraph"/>
        <w:numPr>
          <w:ilvl w:val="0"/>
          <w:numId w:val="2"/>
        </w:numPr>
        <w:spacing w:line="276" w:lineRule="auto"/>
        <w:jc w:val="both"/>
        <w:rPr>
          <w:b/>
          <w:u w:val="single"/>
        </w:rPr>
      </w:pPr>
      <w:r w:rsidRPr="004D2C0E">
        <w:rPr>
          <w:b/>
          <w:u w:val="single"/>
        </w:rPr>
        <w:t xml:space="preserve">Proračun Općine Gračac – iznos u kunama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624"/>
      </w:tblGrid>
      <w:tr w:rsidR="00644F63" w:rsidRPr="004D2C0E" w:rsidTr="008A63E7">
        <w:trPr>
          <w:trHeight w:val="284"/>
        </w:trPr>
        <w:tc>
          <w:tcPr>
            <w:tcW w:w="425" w:type="dxa"/>
          </w:tcPr>
          <w:p w:rsidR="00644F63" w:rsidRPr="004D2C0E" w:rsidRDefault="00644F63" w:rsidP="008A63E7">
            <w:pPr>
              <w:jc w:val="both"/>
            </w:pPr>
            <w:r w:rsidRPr="004D2C0E">
              <w:t>1</w:t>
            </w:r>
          </w:p>
        </w:tc>
        <w:tc>
          <w:tcPr>
            <w:tcW w:w="6626" w:type="dxa"/>
          </w:tcPr>
          <w:p w:rsidR="00644F63" w:rsidRPr="004D2C0E" w:rsidRDefault="00644F63" w:rsidP="008A63E7">
            <w:pPr>
              <w:ind w:left="22"/>
              <w:jc w:val="both"/>
            </w:pPr>
            <w:r w:rsidRPr="004D2C0E">
              <w:t>Rashode za zaposlene DV Baltazar</w:t>
            </w:r>
          </w:p>
        </w:tc>
        <w:tc>
          <w:tcPr>
            <w:tcW w:w="1624" w:type="dxa"/>
          </w:tcPr>
          <w:p w:rsidR="00644F63" w:rsidRPr="004D2C0E" w:rsidRDefault="00644F63" w:rsidP="008A63E7">
            <w:pPr>
              <w:ind w:left="22"/>
              <w:jc w:val="right"/>
            </w:pPr>
            <w:r w:rsidRPr="004D2C0E">
              <w:t>1.690.300,00</w:t>
            </w:r>
          </w:p>
        </w:tc>
      </w:tr>
      <w:tr w:rsidR="00644F63" w:rsidRPr="004D2C0E" w:rsidTr="008A63E7">
        <w:trPr>
          <w:trHeight w:val="266"/>
        </w:trPr>
        <w:tc>
          <w:tcPr>
            <w:tcW w:w="425" w:type="dxa"/>
          </w:tcPr>
          <w:p w:rsidR="00644F63" w:rsidRPr="004D2C0E" w:rsidRDefault="00644F63" w:rsidP="008A63E7">
            <w:pPr>
              <w:jc w:val="both"/>
            </w:pPr>
            <w:r w:rsidRPr="004D2C0E">
              <w:t>2</w:t>
            </w:r>
          </w:p>
        </w:tc>
        <w:tc>
          <w:tcPr>
            <w:tcW w:w="6626" w:type="dxa"/>
          </w:tcPr>
          <w:p w:rsidR="00644F63" w:rsidRPr="004D2C0E" w:rsidRDefault="00644F63" w:rsidP="008A63E7">
            <w:pPr>
              <w:ind w:left="22"/>
              <w:jc w:val="both"/>
            </w:pPr>
            <w:r w:rsidRPr="004D2C0E">
              <w:t>Materijalni rashodi</w:t>
            </w:r>
          </w:p>
        </w:tc>
        <w:tc>
          <w:tcPr>
            <w:tcW w:w="1624" w:type="dxa"/>
          </w:tcPr>
          <w:p w:rsidR="00644F63" w:rsidRPr="004D2C0E" w:rsidRDefault="00644F63" w:rsidP="008A63E7">
            <w:pPr>
              <w:ind w:left="22"/>
              <w:jc w:val="right"/>
            </w:pPr>
            <w:r w:rsidRPr="004D2C0E">
              <w:t>172.250,00</w:t>
            </w:r>
          </w:p>
        </w:tc>
      </w:tr>
      <w:tr w:rsidR="00644F63" w:rsidRPr="004D2C0E" w:rsidTr="008A63E7">
        <w:trPr>
          <w:trHeight w:val="360"/>
        </w:trPr>
        <w:tc>
          <w:tcPr>
            <w:tcW w:w="7051" w:type="dxa"/>
            <w:gridSpan w:val="2"/>
          </w:tcPr>
          <w:p w:rsidR="00644F63" w:rsidRPr="004D2C0E" w:rsidRDefault="00644F63" w:rsidP="008A63E7">
            <w:pPr>
              <w:ind w:left="22"/>
              <w:jc w:val="right"/>
              <w:rPr>
                <w:b/>
              </w:rPr>
            </w:pPr>
            <w:r w:rsidRPr="004D2C0E">
              <w:rPr>
                <w:b/>
              </w:rPr>
              <w:t>U K U P N O</w:t>
            </w:r>
          </w:p>
        </w:tc>
        <w:tc>
          <w:tcPr>
            <w:tcW w:w="1624" w:type="dxa"/>
          </w:tcPr>
          <w:p w:rsidR="00644F63" w:rsidRPr="004D2C0E" w:rsidRDefault="00644F63" w:rsidP="008A63E7">
            <w:pPr>
              <w:ind w:left="22"/>
              <w:jc w:val="right"/>
              <w:rPr>
                <w:b/>
              </w:rPr>
            </w:pPr>
            <w:r w:rsidRPr="004D2C0E">
              <w:rPr>
                <w:b/>
              </w:rPr>
              <w:t>1.862.550,00</w:t>
            </w:r>
          </w:p>
        </w:tc>
      </w:tr>
    </w:tbl>
    <w:p w:rsidR="00644F63" w:rsidRPr="004D2C0E" w:rsidRDefault="00644F63" w:rsidP="00644F63">
      <w:pPr>
        <w:ind w:firstLine="708"/>
        <w:jc w:val="both"/>
        <w:rPr>
          <w:b/>
        </w:rPr>
      </w:pPr>
    </w:p>
    <w:p w:rsidR="00644F63" w:rsidRPr="004D2C0E" w:rsidRDefault="00644F63" w:rsidP="00644F63">
      <w:pPr>
        <w:ind w:firstLine="708"/>
        <w:jc w:val="both"/>
        <w:rPr>
          <w:b/>
        </w:rPr>
      </w:pPr>
      <w:r w:rsidRPr="004D2C0E">
        <w:rPr>
          <w:b/>
        </w:rPr>
        <w:t xml:space="preserve">Za realizaciju programa predškole izvan sustava u Dječjem vrtiću Baltazar Gračac: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746"/>
      </w:tblGrid>
      <w:tr w:rsidR="00644F63" w:rsidRPr="004D2C0E" w:rsidTr="008A63E7">
        <w:trPr>
          <w:trHeight w:val="301"/>
        </w:trPr>
        <w:tc>
          <w:tcPr>
            <w:tcW w:w="422" w:type="dxa"/>
            <w:vAlign w:val="center"/>
          </w:tcPr>
          <w:p w:rsidR="00644F63" w:rsidRPr="004D2C0E" w:rsidRDefault="00644F63" w:rsidP="008A63E7">
            <w:pPr>
              <w:jc w:val="center"/>
            </w:pPr>
            <w:r w:rsidRPr="004D2C0E">
              <w:t>1</w:t>
            </w:r>
          </w:p>
        </w:tc>
        <w:tc>
          <w:tcPr>
            <w:tcW w:w="6507" w:type="dxa"/>
          </w:tcPr>
          <w:p w:rsidR="00644F63" w:rsidRPr="004D2C0E" w:rsidRDefault="00644F63" w:rsidP="008A63E7">
            <w:pPr>
              <w:jc w:val="both"/>
            </w:pPr>
            <w:r w:rsidRPr="004D2C0E">
              <w:t>Financiranje prijevoza predškolske djece</w:t>
            </w:r>
          </w:p>
        </w:tc>
        <w:tc>
          <w:tcPr>
            <w:tcW w:w="1746" w:type="dxa"/>
          </w:tcPr>
          <w:p w:rsidR="00644F63" w:rsidRPr="004D2C0E" w:rsidRDefault="00644F63" w:rsidP="008A63E7">
            <w:pPr>
              <w:jc w:val="right"/>
            </w:pPr>
            <w:r w:rsidRPr="004D2C0E">
              <w:t>50.000,00</w:t>
            </w:r>
          </w:p>
        </w:tc>
      </w:tr>
      <w:tr w:rsidR="00644F63" w:rsidRPr="004D2C0E" w:rsidTr="008A63E7">
        <w:trPr>
          <w:trHeight w:val="341"/>
        </w:trPr>
        <w:tc>
          <w:tcPr>
            <w:tcW w:w="6929" w:type="dxa"/>
            <w:gridSpan w:val="2"/>
          </w:tcPr>
          <w:p w:rsidR="00644F63" w:rsidRPr="004D2C0E" w:rsidRDefault="00644F63" w:rsidP="008A63E7">
            <w:pPr>
              <w:ind w:left="22"/>
              <w:jc w:val="right"/>
              <w:rPr>
                <w:b/>
              </w:rPr>
            </w:pPr>
            <w:r w:rsidRPr="004D2C0E">
              <w:rPr>
                <w:b/>
              </w:rPr>
              <w:t>U K U P N O</w:t>
            </w:r>
          </w:p>
        </w:tc>
        <w:tc>
          <w:tcPr>
            <w:tcW w:w="1746" w:type="dxa"/>
          </w:tcPr>
          <w:p w:rsidR="00644F63" w:rsidRPr="004D2C0E" w:rsidRDefault="00644F63" w:rsidP="008A63E7">
            <w:pPr>
              <w:ind w:left="22"/>
              <w:jc w:val="right"/>
              <w:rPr>
                <w:b/>
              </w:rPr>
            </w:pPr>
            <w:r w:rsidRPr="004D2C0E">
              <w:rPr>
                <w:b/>
              </w:rPr>
              <w:t>50.000,00</w:t>
            </w:r>
          </w:p>
        </w:tc>
      </w:tr>
    </w:tbl>
    <w:p w:rsidR="00644F63" w:rsidRPr="004D2C0E" w:rsidRDefault="00644F63" w:rsidP="00C6687F">
      <w:pPr>
        <w:pStyle w:val="ListParagraph"/>
        <w:numPr>
          <w:ilvl w:val="0"/>
          <w:numId w:val="2"/>
        </w:numPr>
        <w:spacing w:before="240" w:line="276" w:lineRule="auto"/>
        <w:jc w:val="both"/>
        <w:rPr>
          <w:b/>
          <w:u w:val="single"/>
        </w:rPr>
      </w:pPr>
      <w:r w:rsidRPr="004D2C0E">
        <w:rPr>
          <w:b/>
          <w:u w:val="single"/>
        </w:rPr>
        <w:t xml:space="preserve">Sudjelovanja roditelja u cijeni programa – iznos u kunama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624"/>
      </w:tblGrid>
      <w:tr w:rsidR="00644F63" w:rsidRPr="004D2C0E" w:rsidTr="008A63E7">
        <w:trPr>
          <w:trHeight w:val="420"/>
        </w:trPr>
        <w:tc>
          <w:tcPr>
            <w:tcW w:w="425" w:type="dxa"/>
            <w:vAlign w:val="center"/>
          </w:tcPr>
          <w:p w:rsidR="00644F63" w:rsidRPr="004D2C0E" w:rsidRDefault="00644F63" w:rsidP="008A63E7">
            <w:r w:rsidRPr="004D2C0E">
              <w:t>1</w:t>
            </w:r>
          </w:p>
        </w:tc>
        <w:tc>
          <w:tcPr>
            <w:tcW w:w="6626" w:type="dxa"/>
          </w:tcPr>
          <w:p w:rsidR="00644F63" w:rsidRPr="004D2C0E" w:rsidRDefault="00644F63" w:rsidP="008A63E7">
            <w:pPr>
              <w:ind w:left="22"/>
              <w:jc w:val="both"/>
            </w:pPr>
            <w:r w:rsidRPr="004D2C0E">
              <w:t>Materijalni rashodi DV Baltazar</w:t>
            </w:r>
          </w:p>
        </w:tc>
        <w:tc>
          <w:tcPr>
            <w:tcW w:w="1624" w:type="dxa"/>
            <w:vAlign w:val="center"/>
          </w:tcPr>
          <w:p w:rsidR="00644F63" w:rsidRPr="004D2C0E" w:rsidRDefault="00644F63" w:rsidP="008A63E7">
            <w:pPr>
              <w:ind w:left="22"/>
              <w:jc w:val="right"/>
            </w:pPr>
            <w:r w:rsidRPr="004D2C0E">
              <w:t>206.526,00</w:t>
            </w:r>
          </w:p>
        </w:tc>
      </w:tr>
      <w:tr w:rsidR="00644F63" w:rsidRPr="004D2C0E" w:rsidTr="008A63E7">
        <w:trPr>
          <w:trHeight w:val="420"/>
        </w:trPr>
        <w:tc>
          <w:tcPr>
            <w:tcW w:w="425" w:type="dxa"/>
            <w:vAlign w:val="center"/>
          </w:tcPr>
          <w:p w:rsidR="00644F63" w:rsidRPr="004D2C0E" w:rsidRDefault="00644F63" w:rsidP="008A63E7">
            <w:r w:rsidRPr="004D2C0E">
              <w:t>2</w:t>
            </w:r>
          </w:p>
        </w:tc>
        <w:tc>
          <w:tcPr>
            <w:tcW w:w="6626" w:type="dxa"/>
          </w:tcPr>
          <w:p w:rsidR="00644F63" w:rsidRPr="004D2C0E" w:rsidRDefault="00644F63" w:rsidP="008A63E7">
            <w:pPr>
              <w:ind w:left="22"/>
              <w:jc w:val="both"/>
            </w:pPr>
            <w:r w:rsidRPr="004D2C0E">
              <w:t>Financijski rashodi DV Baltazar</w:t>
            </w:r>
          </w:p>
        </w:tc>
        <w:tc>
          <w:tcPr>
            <w:tcW w:w="1624" w:type="dxa"/>
            <w:vAlign w:val="center"/>
          </w:tcPr>
          <w:p w:rsidR="00644F63" w:rsidRPr="004D2C0E" w:rsidRDefault="00644F63" w:rsidP="008A63E7">
            <w:pPr>
              <w:ind w:left="22"/>
              <w:jc w:val="right"/>
            </w:pPr>
            <w:r w:rsidRPr="004D2C0E">
              <w:t>3.000,00</w:t>
            </w:r>
          </w:p>
        </w:tc>
      </w:tr>
      <w:tr w:rsidR="00644F63" w:rsidRPr="004D2C0E" w:rsidTr="008A63E7">
        <w:trPr>
          <w:trHeight w:val="420"/>
        </w:trPr>
        <w:tc>
          <w:tcPr>
            <w:tcW w:w="425" w:type="dxa"/>
            <w:vAlign w:val="center"/>
          </w:tcPr>
          <w:p w:rsidR="00644F63" w:rsidRPr="004D2C0E" w:rsidRDefault="00644F63" w:rsidP="008A63E7">
            <w:r w:rsidRPr="004D2C0E">
              <w:t>3</w:t>
            </w:r>
          </w:p>
        </w:tc>
        <w:tc>
          <w:tcPr>
            <w:tcW w:w="6626" w:type="dxa"/>
          </w:tcPr>
          <w:p w:rsidR="00644F63" w:rsidRPr="004D2C0E" w:rsidRDefault="00644F63" w:rsidP="008A63E7">
            <w:pPr>
              <w:ind w:left="22"/>
              <w:jc w:val="both"/>
            </w:pPr>
            <w:r w:rsidRPr="004D2C0E">
              <w:t>Rashodi za nabavu proizvedene dugotrajne imovine DV Baltazar</w:t>
            </w:r>
          </w:p>
        </w:tc>
        <w:tc>
          <w:tcPr>
            <w:tcW w:w="1624" w:type="dxa"/>
            <w:vAlign w:val="center"/>
          </w:tcPr>
          <w:p w:rsidR="00644F63" w:rsidRPr="004D2C0E" w:rsidRDefault="00644F63" w:rsidP="008A63E7">
            <w:pPr>
              <w:ind w:left="22"/>
              <w:jc w:val="right"/>
            </w:pPr>
            <w:r w:rsidRPr="004D2C0E">
              <w:t>23.000,00</w:t>
            </w:r>
          </w:p>
        </w:tc>
      </w:tr>
      <w:tr w:rsidR="00644F63" w:rsidRPr="004D2C0E" w:rsidTr="008A63E7">
        <w:trPr>
          <w:trHeight w:val="360"/>
        </w:trPr>
        <w:tc>
          <w:tcPr>
            <w:tcW w:w="7051" w:type="dxa"/>
            <w:gridSpan w:val="2"/>
          </w:tcPr>
          <w:p w:rsidR="00644F63" w:rsidRPr="004D2C0E" w:rsidRDefault="00644F63" w:rsidP="008A63E7">
            <w:pPr>
              <w:ind w:left="22"/>
              <w:jc w:val="right"/>
              <w:rPr>
                <w:b/>
              </w:rPr>
            </w:pPr>
            <w:r w:rsidRPr="004D2C0E">
              <w:rPr>
                <w:b/>
              </w:rPr>
              <w:t>U K U P N O</w:t>
            </w:r>
          </w:p>
        </w:tc>
        <w:tc>
          <w:tcPr>
            <w:tcW w:w="1624" w:type="dxa"/>
            <w:vAlign w:val="center"/>
          </w:tcPr>
          <w:p w:rsidR="00644F63" w:rsidRPr="004D2C0E" w:rsidRDefault="00644F63" w:rsidP="008A63E7">
            <w:pPr>
              <w:ind w:left="22"/>
              <w:jc w:val="right"/>
              <w:rPr>
                <w:b/>
              </w:rPr>
            </w:pPr>
            <w:r w:rsidRPr="004D2C0E">
              <w:rPr>
                <w:b/>
              </w:rPr>
              <w:t>232.</w:t>
            </w:r>
            <w:r>
              <w:rPr>
                <w:b/>
              </w:rPr>
              <w:t>526</w:t>
            </w:r>
            <w:r w:rsidRPr="004D2C0E">
              <w:rPr>
                <w:b/>
              </w:rPr>
              <w:t>,00</w:t>
            </w:r>
          </w:p>
        </w:tc>
      </w:tr>
    </w:tbl>
    <w:p w:rsidR="00644F63" w:rsidRPr="004D2C0E" w:rsidRDefault="00644F63" w:rsidP="00644F63">
      <w:pPr>
        <w:jc w:val="center"/>
      </w:pPr>
    </w:p>
    <w:p w:rsidR="00644F63" w:rsidRPr="004D2C0E" w:rsidRDefault="00644F63" w:rsidP="00644F63">
      <w:pPr>
        <w:jc w:val="center"/>
      </w:pPr>
      <w:r w:rsidRPr="004D2C0E">
        <w:t>Članak 2.</w:t>
      </w:r>
    </w:p>
    <w:p w:rsidR="00644F63" w:rsidRPr="004D2C0E" w:rsidRDefault="00644F63" w:rsidP="00644F63">
      <w:pPr>
        <w:jc w:val="both"/>
        <w:rPr>
          <w:b/>
        </w:rPr>
      </w:pPr>
      <w:r w:rsidRPr="004D2C0E">
        <w:t xml:space="preserve">Ove Izmjene i dopune Programa javnih potreba u školstvu, predškolskom odgoju i obrazovanju za 2022. godinu stupaju na snagu </w:t>
      </w:r>
      <w:r>
        <w:t xml:space="preserve">dan </w:t>
      </w:r>
      <w:r w:rsidRPr="004D2C0E">
        <w:t>nakon objave u „Službenom glasniku Općine Gračac“.</w:t>
      </w:r>
    </w:p>
    <w:p w:rsidR="00644F63" w:rsidRPr="004D2C0E" w:rsidRDefault="00644F63" w:rsidP="00644F63">
      <w:pPr>
        <w:jc w:val="center"/>
        <w:rPr>
          <w:b/>
        </w:rPr>
      </w:pPr>
      <w:r w:rsidRPr="004D2C0E">
        <w:rPr>
          <w:b/>
        </w:rPr>
        <w:tab/>
      </w:r>
      <w:r w:rsidRPr="004D2C0E">
        <w:rPr>
          <w:b/>
        </w:rPr>
        <w:tab/>
      </w:r>
      <w:r w:rsidRPr="004D2C0E">
        <w:rPr>
          <w:b/>
        </w:rPr>
        <w:tab/>
      </w:r>
      <w:r w:rsidRPr="004D2C0E">
        <w:rPr>
          <w:b/>
        </w:rPr>
        <w:tab/>
      </w:r>
      <w:r w:rsidRPr="004D2C0E">
        <w:rPr>
          <w:b/>
        </w:rPr>
        <w:tab/>
        <w:t>PREDSJEDNICA:</w:t>
      </w:r>
    </w:p>
    <w:p w:rsidR="00644F63" w:rsidRPr="004D2C0E" w:rsidRDefault="00644F63" w:rsidP="00644F63">
      <w:pPr>
        <w:jc w:val="center"/>
      </w:pPr>
      <w:r w:rsidRPr="004D2C0E">
        <w:rPr>
          <w:b/>
        </w:rPr>
        <w:tab/>
      </w:r>
      <w:r w:rsidRPr="004D2C0E">
        <w:rPr>
          <w:b/>
        </w:rPr>
        <w:tab/>
      </w:r>
      <w:r w:rsidRPr="004D2C0E">
        <w:rPr>
          <w:b/>
        </w:rPr>
        <w:tab/>
      </w:r>
      <w:r w:rsidRPr="004D2C0E">
        <w:rPr>
          <w:b/>
        </w:rPr>
        <w:tab/>
      </w:r>
      <w:r w:rsidRPr="004D2C0E">
        <w:rPr>
          <w:b/>
        </w:rPr>
        <w:tab/>
        <w:t>Slavica Miličić</w:t>
      </w:r>
      <w:r w:rsidRPr="004D2C0E">
        <w:t xml:space="preserve"> </w:t>
      </w:r>
    </w:p>
    <w:p w:rsidR="00644F63" w:rsidRDefault="00644F63"/>
    <w:p w:rsidR="00644F63" w:rsidRDefault="00644F63"/>
    <w:p w:rsidR="00644F63" w:rsidRDefault="00644F63"/>
    <w:p w:rsidR="00644F63" w:rsidRDefault="00644F63"/>
    <w:p w:rsidR="00644F63" w:rsidRDefault="00644F63"/>
    <w:p w:rsidR="00644F63" w:rsidRPr="0018373B" w:rsidRDefault="00644F63" w:rsidP="00644F63">
      <w:pPr>
        <w:rPr>
          <w:b/>
        </w:rPr>
      </w:pPr>
      <w:r w:rsidRPr="0018373B">
        <w:rPr>
          <w:b/>
        </w:rPr>
        <w:t>OPĆINSKO VIJEĆE</w:t>
      </w:r>
    </w:p>
    <w:p w:rsidR="00644F63" w:rsidRPr="0018373B" w:rsidRDefault="00644F63" w:rsidP="00644F63">
      <w:pPr>
        <w:rPr>
          <w:b/>
        </w:rPr>
      </w:pPr>
      <w:r w:rsidRPr="0018373B">
        <w:rPr>
          <w:b/>
        </w:rPr>
        <w:t xml:space="preserve">KLASA: </w:t>
      </w:r>
      <w:r>
        <w:rPr>
          <w:b/>
        </w:rPr>
        <w:t>402</w:t>
      </w:r>
      <w:r w:rsidRPr="0018373B">
        <w:rPr>
          <w:b/>
        </w:rPr>
        <w:t>-01/2</w:t>
      </w:r>
      <w:r>
        <w:rPr>
          <w:b/>
        </w:rPr>
        <w:t>1</w:t>
      </w:r>
      <w:r w:rsidRPr="0018373B">
        <w:rPr>
          <w:b/>
        </w:rPr>
        <w:t>-01/</w:t>
      </w:r>
      <w:r>
        <w:rPr>
          <w:b/>
        </w:rPr>
        <w:t>5</w:t>
      </w:r>
    </w:p>
    <w:p w:rsidR="00644F63" w:rsidRPr="0018373B" w:rsidRDefault="00644F63" w:rsidP="00644F63">
      <w:pPr>
        <w:rPr>
          <w:b/>
        </w:rPr>
      </w:pPr>
      <w:r>
        <w:rPr>
          <w:b/>
        </w:rPr>
        <w:t>URBROJ: 2198-</w:t>
      </w:r>
      <w:r w:rsidRPr="0018373B">
        <w:rPr>
          <w:b/>
        </w:rPr>
        <w:t>31-02-2</w:t>
      </w:r>
      <w:r>
        <w:rPr>
          <w:b/>
        </w:rPr>
        <w:t>2</w:t>
      </w:r>
      <w:r w:rsidRPr="0018373B">
        <w:rPr>
          <w:b/>
        </w:rPr>
        <w:t>-</w:t>
      </w:r>
      <w:r>
        <w:rPr>
          <w:b/>
        </w:rPr>
        <w:t>2</w:t>
      </w:r>
    </w:p>
    <w:p w:rsidR="00644F63" w:rsidRPr="0018373B" w:rsidRDefault="00644F63" w:rsidP="00644F63">
      <w:pPr>
        <w:rPr>
          <w:b/>
        </w:rPr>
      </w:pPr>
      <w:r w:rsidRPr="0018373B">
        <w:rPr>
          <w:b/>
        </w:rPr>
        <w:t xml:space="preserve">Gračac, </w:t>
      </w:r>
      <w:r>
        <w:rPr>
          <w:b/>
        </w:rPr>
        <w:t xml:space="preserve">8. rujna </w:t>
      </w:r>
      <w:r w:rsidRPr="0018373B">
        <w:rPr>
          <w:b/>
        </w:rPr>
        <w:t>202</w:t>
      </w:r>
      <w:r>
        <w:rPr>
          <w:b/>
        </w:rPr>
        <w:t>2</w:t>
      </w:r>
      <w:r w:rsidRPr="0018373B">
        <w:rPr>
          <w:b/>
        </w:rPr>
        <w:t xml:space="preserve">. </w:t>
      </w:r>
      <w:r>
        <w:rPr>
          <w:b/>
        </w:rPr>
        <w:t>g</w:t>
      </w:r>
      <w:r w:rsidRPr="0018373B">
        <w:rPr>
          <w:b/>
        </w:rPr>
        <w:t>odine</w:t>
      </w:r>
      <w:r>
        <w:rPr>
          <w:b/>
        </w:rPr>
        <w:t xml:space="preserve"> </w:t>
      </w:r>
    </w:p>
    <w:p w:rsidR="00644F63" w:rsidRPr="0018373B" w:rsidRDefault="00644F63" w:rsidP="00644F63">
      <w:pPr>
        <w:jc w:val="both"/>
      </w:pPr>
    </w:p>
    <w:p w:rsidR="00644F63" w:rsidRPr="0018373B" w:rsidRDefault="00644F63" w:rsidP="00644F63">
      <w:pPr>
        <w:jc w:val="both"/>
      </w:pPr>
      <w:r w:rsidRPr="0018373B">
        <w:t>Na temelju članka 9.a Zakona o financiranju javnih potreba u kulturi (“Narodne novine”, broj 47/90 i 27/93 i 38/09) i članka 32. Statuta Općine Gračac (“Službeni glasnik Zadarske županije», 11/13 i „Službeni glasnik Općine Gračac“ 1/18</w:t>
      </w:r>
      <w:r>
        <w:t xml:space="preserve">, </w:t>
      </w:r>
      <w:r w:rsidRPr="0018373B">
        <w:t>1/20</w:t>
      </w:r>
      <w:r>
        <w:t>, 4/21</w:t>
      </w:r>
      <w:r w:rsidRPr="0018373B">
        <w:t xml:space="preserve">), </w:t>
      </w:r>
      <w:r w:rsidRPr="0018373B">
        <w:rPr>
          <w:lang w:eastAsia="hr-HR"/>
        </w:rPr>
        <w:t xml:space="preserve">Općinsko vijeće Općine </w:t>
      </w:r>
      <w:r w:rsidRPr="0050448C">
        <w:rPr>
          <w:lang w:eastAsia="hr-HR"/>
        </w:rPr>
        <w:t xml:space="preserve">Gračac na </w:t>
      </w:r>
      <w:r>
        <w:rPr>
          <w:lang w:eastAsia="hr-HR"/>
        </w:rPr>
        <w:t>11</w:t>
      </w:r>
      <w:r w:rsidRPr="0050448C">
        <w:rPr>
          <w:lang w:eastAsia="hr-HR"/>
        </w:rPr>
        <w:t>. sjednici održanoj</w:t>
      </w:r>
      <w:r>
        <w:rPr>
          <w:lang w:eastAsia="hr-HR"/>
        </w:rPr>
        <w:t xml:space="preserve"> 8. rujna</w:t>
      </w:r>
      <w:r w:rsidRPr="00356979">
        <w:t xml:space="preserve"> 2022.</w:t>
      </w:r>
      <w:r w:rsidRPr="0018373B">
        <w:rPr>
          <w:b/>
        </w:rPr>
        <w:t xml:space="preserve"> </w:t>
      </w:r>
      <w:r w:rsidRPr="0050448C">
        <w:rPr>
          <w:lang w:eastAsia="hr-HR"/>
        </w:rPr>
        <w:t>godine, donosi</w:t>
      </w:r>
    </w:p>
    <w:p w:rsidR="00644F63" w:rsidRPr="0018373B" w:rsidRDefault="00644F63" w:rsidP="00644F63">
      <w:pPr>
        <w:jc w:val="center"/>
        <w:rPr>
          <w:b/>
        </w:rPr>
      </w:pPr>
    </w:p>
    <w:p w:rsidR="00644F63" w:rsidRPr="00D55DA9" w:rsidRDefault="00644F63" w:rsidP="00644F63">
      <w:pPr>
        <w:jc w:val="center"/>
        <w:rPr>
          <w:b/>
        </w:rPr>
      </w:pPr>
      <w:r w:rsidRPr="00D55DA9">
        <w:rPr>
          <w:b/>
        </w:rPr>
        <w:t xml:space="preserve">Izmjene i dopune </w:t>
      </w:r>
    </w:p>
    <w:p w:rsidR="00644F63" w:rsidRPr="00D55DA9" w:rsidRDefault="00644F63" w:rsidP="00644F63">
      <w:pPr>
        <w:jc w:val="center"/>
        <w:rPr>
          <w:b/>
        </w:rPr>
      </w:pPr>
      <w:r w:rsidRPr="00D55DA9">
        <w:rPr>
          <w:b/>
        </w:rPr>
        <w:t>Programa javnih potreba u kulturi i religiji Općine Gračac za 202</w:t>
      </w:r>
      <w:r>
        <w:rPr>
          <w:b/>
        </w:rPr>
        <w:t>2</w:t>
      </w:r>
      <w:r w:rsidRPr="00D55DA9">
        <w:rPr>
          <w:b/>
        </w:rPr>
        <w:t>. godinu</w:t>
      </w:r>
    </w:p>
    <w:p w:rsidR="00644F63" w:rsidRPr="00D55DA9" w:rsidRDefault="00644F63" w:rsidP="00644F63">
      <w:pPr>
        <w:jc w:val="center"/>
        <w:rPr>
          <w:b/>
        </w:rPr>
      </w:pPr>
    </w:p>
    <w:p w:rsidR="00644F63" w:rsidRPr="00D55DA9" w:rsidRDefault="00644F63" w:rsidP="00644F63">
      <w:pPr>
        <w:jc w:val="center"/>
      </w:pPr>
      <w:r w:rsidRPr="00D55DA9">
        <w:t>Članak 1.</w:t>
      </w:r>
    </w:p>
    <w:p w:rsidR="00644F63" w:rsidRPr="00D55DA9" w:rsidRDefault="00644F63" w:rsidP="00644F63">
      <w:pPr>
        <w:autoSpaceDE w:val="0"/>
        <w:autoSpaceDN w:val="0"/>
        <w:adjustRightInd w:val="0"/>
        <w:jc w:val="both"/>
        <w:rPr>
          <w:rFonts w:eastAsia="Calibri"/>
          <w:lang w:eastAsia="hr-HR"/>
        </w:rPr>
      </w:pPr>
      <w:r w:rsidRPr="00D55DA9">
        <w:rPr>
          <w:rFonts w:eastAsia="Calibri"/>
          <w:lang w:eastAsia="hr-HR"/>
        </w:rPr>
        <w:t>U Programu javnih potreba u kulturi i religiji Općine Gračac za 202</w:t>
      </w:r>
      <w:r>
        <w:rPr>
          <w:rFonts w:eastAsia="Calibri"/>
          <w:lang w:eastAsia="hr-HR"/>
        </w:rPr>
        <w:t>2</w:t>
      </w:r>
      <w:r w:rsidRPr="00D55DA9">
        <w:rPr>
          <w:rFonts w:eastAsia="Calibri"/>
          <w:lang w:eastAsia="hr-HR"/>
        </w:rPr>
        <w:t xml:space="preserve">.  („Službeni glasnik Općine Gračac“ </w:t>
      </w:r>
      <w:r>
        <w:rPr>
          <w:rFonts w:eastAsia="Calibri"/>
          <w:lang w:eastAsia="hr-HR"/>
        </w:rPr>
        <w:t>9</w:t>
      </w:r>
      <w:r w:rsidRPr="00D55DA9">
        <w:rPr>
          <w:rFonts w:eastAsia="Calibri"/>
          <w:lang w:eastAsia="hr-HR"/>
        </w:rPr>
        <w:t xml:space="preserve">/21) članak 2. mijenja se glasi:  </w:t>
      </w:r>
    </w:p>
    <w:p w:rsidR="00644F63" w:rsidRPr="00D55DA9" w:rsidRDefault="00644F63" w:rsidP="00644F63">
      <w:pPr>
        <w:autoSpaceDE w:val="0"/>
        <w:autoSpaceDN w:val="0"/>
        <w:adjustRightInd w:val="0"/>
        <w:jc w:val="both"/>
        <w:rPr>
          <w:rFonts w:eastAsia="Calibri"/>
          <w:lang w:eastAsia="hr-HR"/>
        </w:rPr>
      </w:pPr>
    </w:p>
    <w:p w:rsidR="00644F63" w:rsidRPr="00D55DA9" w:rsidRDefault="00644F63" w:rsidP="00644F63">
      <w:r w:rsidRPr="00D55DA9">
        <w:t>„Članak 2.</w:t>
      </w:r>
    </w:p>
    <w:p w:rsidR="00644F63" w:rsidRPr="00D55DA9" w:rsidRDefault="00644F63" w:rsidP="00644F63">
      <w:pPr>
        <w:jc w:val="both"/>
      </w:pPr>
      <w:r w:rsidRPr="00D55DA9">
        <w:t>Općina Gračac će tijekom 202</w:t>
      </w:r>
      <w:r>
        <w:t>2</w:t>
      </w:r>
      <w:r w:rsidRPr="00D55DA9">
        <w:t>.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644F63" w:rsidRPr="0018373B" w:rsidTr="008A63E7">
        <w:trPr>
          <w:trHeight w:val="18"/>
          <w:jc w:val="center"/>
        </w:trPr>
        <w:tc>
          <w:tcPr>
            <w:tcW w:w="709" w:type="dxa"/>
            <w:shd w:val="clear" w:color="auto" w:fill="F2F2F2" w:themeFill="background1" w:themeFillShade="F2"/>
          </w:tcPr>
          <w:p w:rsidR="00644F63" w:rsidRPr="0018373B" w:rsidRDefault="00644F63" w:rsidP="008A63E7">
            <w:r w:rsidRPr="0018373B">
              <w:t>Red. broj</w:t>
            </w:r>
          </w:p>
        </w:tc>
        <w:tc>
          <w:tcPr>
            <w:tcW w:w="5954" w:type="dxa"/>
            <w:gridSpan w:val="3"/>
            <w:shd w:val="clear" w:color="auto" w:fill="F2F2F2" w:themeFill="background1" w:themeFillShade="F2"/>
            <w:vAlign w:val="center"/>
          </w:tcPr>
          <w:p w:rsidR="00644F63" w:rsidRPr="0018373B" w:rsidRDefault="00644F63" w:rsidP="008A63E7">
            <w:pPr>
              <w:jc w:val="center"/>
            </w:pPr>
            <w:r w:rsidRPr="0018373B">
              <w:t>Naziv projekta, programa, aktivnosti</w:t>
            </w:r>
          </w:p>
        </w:tc>
        <w:tc>
          <w:tcPr>
            <w:tcW w:w="1417" w:type="dxa"/>
            <w:tcBorders>
              <w:bottom w:val="single" w:sz="4" w:space="0" w:color="auto"/>
            </w:tcBorders>
            <w:shd w:val="clear" w:color="auto" w:fill="F2F2F2" w:themeFill="background1" w:themeFillShade="F2"/>
            <w:vAlign w:val="center"/>
          </w:tcPr>
          <w:p w:rsidR="00644F63" w:rsidRPr="0018373B" w:rsidRDefault="00644F63" w:rsidP="008A63E7">
            <w:r w:rsidRPr="0018373B">
              <w:t>Sredstva iz Proračuna Općine Gračac u kn</w:t>
            </w:r>
          </w:p>
        </w:tc>
        <w:tc>
          <w:tcPr>
            <w:tcW w:w="1444" w:type="dxa"/>
            <w:tcBorders>
              <w:bottom w:val="single" w:sz="4" w:space="0" w:color="auto"/>
            </w:tcBorders>
            <w:shd w:val="clear" w:color="auto" w:fill="F2F2F2" w:themeFill="background1" w:themeFillShade="F2"/>
            <w:vAlign w:val="center"/>
          </w:tcPr>
          <w:p w:rsidR="00644F63" w:rsidRPr="0018373B" w:rsidRDefault="00644F63" w:rsidP="008A63E7">
            <w:r w:rsidRPr="0018373B">
              <w:t>Sredstva iz drugih izvora u kn</w:t>
            </w:r>
          </w:p>
        </w:tc>
      </w:tr>
      <w:tr w:rsidR="00644F63" w:rsidRPr="0018373B" w:rsidTr="008A63E7">
        <w:trPr>
          <w:trHeight w:val="18"/>
          <w:jc w:val="center"/>
        </w:trPr>
        <w:tc>
          <w:tcPr>
            <w:tcW w:w="709" w:type="dxa"/>
            <w:vMerge w:val="restart"/>
            <w:vAlign w:val="center"/>
          </w:tcPr>
          <w:p w:rsidR="00644F63" w:rsidRPr="0018373B" w:rsidRDefault="00644F63" w:rsidP="00C6687F">
            <w:pPr>
              <w:pStyle w:val="ListParagraph"/>
              <w:numPr>
                <w:ilvl w:val="0"/>
                <w:numId w:val="3"/>
              </w:numPr>
              <w:spacing w:line="276" w:lineRule="auto"/>
              <w:jc w:val="center"/>
            </w:pPr>
          </w:p>
        </w:tc>
        <w:tc>
          <w:tcPr>
            <w:tcW w:w="1701" w:type="dxa"/>
            <w:vMerge w:val="restart"/>
            <w:vAlign w:val="center"/>
          </w:tcPr>
          <w:p w:rsidR="00644F63" w:rsidRPr="0018373B" w:rsidRDefault="00644F63" w:rsidP="008A63E7">
            <w:r w:rsidRPr="0018373B">
              <w:t>Knjižnica i čitaonica Gračac</w:t>
            </w:r>
          </w:p>
        </w:tc>
        <w:tc>
          <w:tcPr>
            <w:tcW w:w="4253" w:type="dxa"/>
            <w:gridSpan w:val="2"/>
          </w:tcPr>
          <w:p w:rsidR="00644F63" w:rsidRPr="0018373B" w:rsidRDefault="00644F63" w:rsidP="008A63E7">
            <w:r w:rsidRPr="0018373B">
              <w:t>Rashodi za zaposlene</w:t>
            </w:r>
          </w:p>
        </w:tc>
        <w:tc>
          <w:tcPr>
            <w:tcW w:w="1417" w:type="dxa"/>
            <w:tcBorders>
              <w:right w:val="single" w:sz="4" w:space="0" w:color="auto"/>
            </w:tcBorders>
            <w:vAlign w:val="center"/>
          </w:tcPr>
          <w:p w:rsidR="00644F63" w:rsidRPr="0018373B" w:rsidRDefault="00644F63" w:rsidP="008A63E7">
            <w:pPr>
              <w:jc w:val="right"/>
            </w:pPr>
            <w:r>
              <w:t>277.185</w:t>
            </w:r>
            <w:r w:rsidRPr="0018373B">
              <w:t>,00</w:t>
            </w:r>
          </w:p>
        </w:tc>
        <w:tc>
          <w:tcPr>
            <w:tcW w:w="1444" w:type="dxa"/>
            <w:tcBorders>
              <w:top w:val="single" w:sz="4" w:space="0" w:color="auto"/>
              <w:left w:val="single" w:sz="4" w:space="0" w:color="auto"/>
              <w:bottom w:val="single" w:sz="4" w:space="0" w:color="auto"/>
              <w:right w:val="single" w:sz="4" w:space="0" w:color="auto"/>
            </w:tcBorders>
            <w:vAlign w:val="center"/>
          </w:tcPr>
          <w:p w:rsidR="00644F63" w:rsidRPr="0018373B" w:rsidRDefault="00644F63" w:rsidP="008A63E7">
            <w:pPr>
              <w:jc w:val="right"/>
            </w:pP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01" w:type="dxa"/>
            <w:vMerge/>
          </w:tcPr>
          <w:p w:rsidR="00644F63" w:rsidRPr="0018373B" w:rsidRDefault="00644F63" w:rsidP="008A63E7"/>
        </w:tc>
        <w:tc>
          <w:tcPr>
            <w:tcW w:w="4253" w:type="dxa"/>
            <w:gridSpan w:val="2"/>
          </w:tcPr>
          <w:p w:rsidR="00644F63" w:rsidRPr="0018373B" w:rsidRDefault="00644F63" w:rsidP="008A63E7">
            <w:r w:rsidRPr="0018373B">
              <w:t>Materijalni rashodi</w:t>
            </w:r>
          </w:p>
        </w:tc>
        <w:tc>
          <w:tcPr>
            <w:tcW w:w="1417" w:type="dxa"/>
            <w:tcBorders>
              <w:top w:val="nil"/>
            </w:tcBorders>
            <w:vAlign w:val="center"/>
          </w:tcPr>
          <w:p w:rsidR="00644F63" w:rsidRPr="0018373B" w:rsidRDefault="00644F63" w:rsidP="008A63E7">
            <w:pPr>
              <w:jc w:val="right"/>
            </w:pPr>
            <w:r>
              <w:t>70.700</w:t>
            </w:r>
            <w:r w:rsidRPr="0018373B">
              <w:t>,00</w:t>
            </w:r>
          </w:p>
        </w:tc>
        <w:tc>
          <w:tcPr>
            <w:tcW w:w="1444" w:type="dxa"/>
            <w:tcBorders>
              <w:top w:val="single" w:sz="4" w:space="0" w:color="auto"/>
            </w:tcBorders>
            <w:vAlign w:val="center"/>
          </w:tcPr>
          <w:p w:rsidR="00644F63" w:rsidRPr="0018373B" w:rsidRDefault="00644F63" w:rsidP="008A63E7">
            <w:pPr>
              <w:jc w:val="right"/>
            </w:pPr>
            <w:r>
              <w:t>0</w:t>
            </w:r>
            <w:r w:rsidRPr="0018373B">
              <w:t>,00</w:t>
            </w: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01" w:type="dxa"/>
            <w:vMerge/>
          </w:tcPr>
          <w:p w:rsidR="00644F63" w:rsidRPr="0018373B" w:rsidRDefault="00644F63" w:rsidP="008A63E7"/>
        </w:tc>
        <w:tc>
          <w:tcPr>
            <w:tcW w:w="4253" w:type="dxa"/>
            <w:gridSpan w:val="2"/>
          </w:tcPr>
          <w:p w:rsidR="00644F63" w:rsidRPr="0018373B" w:rsidRDefault="00644F63" w:rsidP="008A63E7">
            <w:r w:rsidRPr="0018373B">
              <w:t>Financijski rashodi</w:t>
            </w:r>
          </w:p>
        </w:tc>
        <w:tc>
          <w:tcPr>
            <w:tcW w:w="1417" w:type="dxa"/>
            <w:vAlign w:val="center"/>
          </w:tcPr>
          <w:p w:rsidR="00644F63" w:rsidRPr="0018373B" w:rsidRDefault="00644F63" w:rsidP="008A63E7">
            <w:pPr>
              <w:jc w:val="right"/>
            </w:pPr>
            <w:r>
              <w:t>3.500</w:t>
            </w:r>
            <w:r w:rsidRPr="0018373B">
              <w:t>,00</w:t>
            </w:r>
          </w:p>
        </w:tc>
        <w:tc>
          <w:tcPr>
            <w:tcW w:w="1444" w:type="dxa"/>
            <w:vAlign w:val="center"/>
          </w:tcPr>
          <w:p w:rsidR="00644F63" w:rsidRPr="0018373B" w:rsidRDefault="00644F63" w:rsidP="008A63E7">
            <w:pPr>
              <w:jc w:val="right"/>
            </w:pPr>
            <w:r>
              <w:t>2.500,00</w:t>
            </w: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01" w:type="dxa"/>
            <w:vMerge/>
          </w:tcPr>
          <w:p w:rsidR="00644F63" w:rsidRPr="0018373B" w:rsidRDefault="00644F63" w:rsidP="008A63E7"/>
        </w:tc>
        <w:tc>
          <w:tcPr>
            <w:tcW w:w="4253" w:type="dxa"/>
            <w:gridSpan w:val="2"/>
          </w:tcPr>
          <w:p w:rsidR="00644F63" w:rsidRPr="0018373B" w:rsidRDefault="00644F63" w:rsidP="008A63E7">
            <w:r>
              <w:t>Nabava novih publikacija</w:t>
            </w:r>
          </w:p>
        </w:tc>
        <w:tc>
          <w:tcPr>
            <w:tcW w:w="1417" w:type="dxa"/>
            <w:vAlign w:val="center"/>
          </w:tcPr>
          <w:p w:rsidR="00644F63" w:rsidRDefault="00644F63" w:rsidP="008A63E7">
            <w:pPr>
              <w:jc w:val="right"/>
            </w:pPr>
            <w:r>
              <w:t>2.000,00</w:t>
            </w:r>
          </w:p>
        </w:tc>
        <w:tc>
          <w:tcPr>
            <w:tcW w:w="1444" w:type="dxa"/>
            <w:vAlign w:val="center"/>
          </w:tcPr>
          <w:p w:rsidR="00644F63" w:rsidRPr="0018373B" w:rsidRDefault="00644F63" w:rsidP="008A63E7">
            <w:pPr>
              <w:jc w:val="right"/>
            </w:pPr>
            <w:r>
              <w:t>21.632,00</w:t>
            </w: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01" w:type="dxa"/>
            <w:vMerge/>
          </w:tcPr>
          <w:p w:rsidR="00644F63" w:rsidRPr="0018373B" w:rsidRDefault="00644F63" w:rsidP="008A63E7"/>
        </w:tc>
        <w:tc>
          <w:tcPr>
            <w:tcW w:w="4253" w:type="dxa"/>
            <w:gridSpan w:val="2"/>
          </w:tcPr>
          <w:p w:rsidR="00644F63" w:rsidRDefault="00644F63" w:rsidP="008A63E7">
            <w:r>
              <w:t>Nabava uredske opreme</w:t>
            </w:r>
          </w:p>
        </w:tc>
        <w:tc>
          <w:tcPr>
            <w:tcW w:w="1417" w:type="dxa"/>
            <w:vAlign w:val="center"/>
          </w:tcPr>
          <w:p w:rsidR="00644F63" w:rsidRDefault="00644F63" w:rsidP="008A63E7">
            <w:pPr>
              <w:jc w:val="right"/>
            </w:pPr>
            <w:r>
              <w:t>0,00</w:t>
            </w:r>
          </w:p>
        </w:tc>
        <w:tc>
          <w:tcPr>
            <w:tcW w:w="1444" w:type="dxa"/>
            <w:vAlign w:val="center"/>
          </w:tcPr>
          <w:p w:rsidR="00644F63" w:rsidRDefault="00644F63" w:rsidP="008A63E7">
            <w:pPr>
              <w:jc w:val="right"/>
            </w:pPr>
            <w:r>
              <w:t>0,00</w:t>
            </w:r>
          </w:p>
        </w:tc>
      </w:tr>
      <w:tr w:rsidR="00644F63" w:rsidRPr="0018373B" w:rsidTr="008A63E7">
        <w:trPr>
          <w:trHeight w:val="18"/>
          <w:jc w:val="center"/>
        </w:trPr>
        <w:tc>
          <w:tcPr>
            <w:tcW w:w="6663" w:type="dxa"/>
            <w:gridSpan w:val="4"/>
            <w:vAlign w:val="center"/>
          </w:tcPr>
          <w:p w:rsidR="00644F63" w:rsidRPr="0018373B" w:rsidRDefault="00644F63" w:rsidP="008A63E7">
            <w:pPr>
              <w:jc w:val="right"/>
              <w:rPr>
                <w:b/>
              </w:rPr>
            </w:pPr>
            <w:r w:rsidRPr="0018373B">
              <w:rPr>
                <w:b/>
              </w:rPr>
              <w:t xml:space="preserve">U K U P NO </w:t>
            </w:r>
          </w:p>
        </w:tc>
        <w:tc>
          <w:tcPr>
            <w:tcW w:w="1417" w:type="dxa"/>
            <w:vAlign w:val="center"/>
          </w:tcPr>
          <w:p w:rsidR="00644F63" w:rsidRPr="0018373B" w:rsidRDefault="00644F63" w:rsidP="008A63E7">
            <w:pPr>
              <w:jc w:val="right"/>
              <w:rPr>
                <w:b/>
              </w:rPr>
            </w:pPr>
            <w:r>
              <w:rPr>
                <w:b/>
              </w:rPr>
              <w:t>353.385,00</w:t>
            </w:r>
          </w:p>
        </w:tc>
        <w:tc>
          <w:tcPr>
            <w:tcW w:w="1444" w:type="dxa"/>
            <w:tcBorders>
              <w:bottom w:val="single" w:sz="4" w:space="0" w:color="auto"/>
            </w:tcBorders>
            <w:vAlign w:val="center"/>
          </w:tcPr>
          <w:p w:rsidR="00644F63" w:rsidRPr="0018373B" w:rsidRDefault="00644F63" w:rsidP="008A63E7">
            <w:pPr>
              <w:jc w:val="right"/>
              <w:rPr>
                <w:b/>
              </w:rPr>
            </w:pPr>
            <w:r>
              <w:rPr>
                <w:b/>
              </w:rPr>
              <w:t>24.132,00</w:t>
            </w:r>
          </w:p>
        </w:tc>
      </w:tr>
      <w:tr w:rsidR="00644F63" w:rsidRPr="0018373B" w:rsidTr="008A63E7">
        <w:trPr>
          <w:trHeight w:val="18"/>
          <w:jc w:val="center"/>
        </w:trPr>
        <w:tc>
          <w:tcPr>
            <w:tcW w:w="709" w:type="dxa"/>
            <w:vMerge w:val="restart"/>
            <w:vAlign w:val="center"/>
          </w:tcPr>
          <w:p w:rsidR="00644F63" w:rsidRPr="0018373B" w:rsidRDefault="00644F63" w:rsidP="00C6687F">
            <w:pPr>
              <w:pStyle w:val="ListParagraph"/>
              <w:numPr>
                <w:ilvl w:val="0"/>
                <w:numId w:val="3"/>
              </w:numPr>
              <w:spacing w:line="276" w:lineRule="auto"/>
            </w:pPr>
          </w:p>
        </w:tc>
        <w:tc>
          <w:tcPr>
            <w:tcW w:w="1710" w:type="dxa"/>
            <w:gridSpan w:val="2"/>
            <w:vMerge w:val="restart"/>
            <w:vAlign w:val="center"/>
          </w:tcPr>
          <w:p w:rsidR="00644F63" w:rsidRPr="0018373B" w:rsidRDefault="00644F63" w:rsidP="008A63E7">
            <w:r w:rsidRPr="0018373B">
              <w:t>Manifestacije koje provodi Općina Gračac</w:t>
            </w:r>
          </w:p>
        </w:tc>
        <w:tc>
          <w:tcPr>
            <w:tcW w:w="4244" w:type="dxa"/>
          </w:tcPr>
          <w:p w:rsidR="00644F63" w:rsidRPr="0018373B" w:rsidRDefault="00644F63" w:rsidP="008A63E7">
            <w:r w:rsidRPr="0018373B">
              <w:t>Obilježavanje Dana Općine, blagdana i praznika</w:t>
            </w:r>
          </w:p>
        </w:tc>
        <w:tc>
          <w:tcPr>
            <w:tcW w:w="1417" w:type="dxa"/>
            <w:tcBorders>
              <w:right w:val="single" w:sz="4" w:space="0" w:color="auto"/>
            </w:tcBorders>
            <w:vAlign w:val="center"/>
          </w:tcPr>
          <w:p w:rsidR="00644F63" w:rsidRPr="0018373B" w:rsidRDefault="00644F63" w:rsidP="008A63E7">
            <w:pPr>
              <w:jc w:val="right"/>
            </w:pPr>
            <w:r w:rsidRPr="0018373B">
              <w:t>95.900,00</w:t>
            </w:r>
          </w:p>
        </w:tc>
        <w:tc>
          <w:tcPr>
            <w:tcW w:w="1444" w:type="dxa"/>
            <w:tcBorders>
              <w:top w:val="nil"/>
              <w:left w:val="single" w:sz="4" w:space="0" w:color="auto"/>
              <w:bottom w:val="nil"/>
              <w:right w:val="nil"/>
            </w:tcBorders>
            <w:vAlign w:val="center"/>
          </w:tcPr>
          <w:p w:rsidR="00644F63" w:rsidRPr="0018373B" w:rsidRDefault="00644F63" w:rsidP="008A63E7">
            <w:pPr>
              <w:jc w:val="right"/>
            </w:pPr>
          </w:p>
          <w:p w:rsidR="00644F63" w:rsidRPr="0018373B" w:rsidRDefault="00644F63" w:rsidP="008A63E7">
            <w:pPr>
              <w:jc w:val="right"/>
            </w:pP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10" w:type="dxa"/>
            <w:gridSpan w:val="2"/>
            <w:vMerge/>
          </w:tcPr>
          <w:p w:rsidR="00644F63" w:rsidRPr="0018373B" w:rsidRDefault="00644F63" w:rsidP="008A63E7"/>
        </w:tc>
        <w:tc>
          <w:tcPr>
            <w:tcW w:w="4244" w:type="dxa"/>
          </w:tcPr>
          <w:p w:rsidR="00644F63" w:rsidRPr="0018373B" w:rsidRDefault="00644F63" w:rsidP="008A63E7">
            <w:r w:rsidRPr="0018373B">
              <w:t>Sajam - Jesen u Gračacu</w:t>
            </w:r>
          </w:p>
        </w:tc>
        <w:tc>
          <w:tcPr>
            <w:tcW w:w="1417" w:type="dxa"/>
            <w:tcBorders>
              <w:right w:val="single" w:sz="4" w:space="0" w:color="auto"/>
            </w:tcBorders>
            <w:vAlign w:val="center"/>
          </w:tcPr>
          <w:p w:rsidR="00644F63" w:rsidRPr="0018373B" w:rsidRDefault="00644F63" w:rsidP="008A63E7">
            <w:pPr>
              <w:jc w:val="right"/>
            </w:pPr>
            <w:r>
              <w:t>33</w:t>
            </w:r>
            <w:r w:rsidRPr="0018373B">
              <w:t>.</w:t>
            </w:r>
            <w:r>
              <w:t>1</w:t>
            </w:r>
            <w:r w:rsidRPr="0018373B">
              <w:t>00,00</w:t>
            </w:r>
          </w:p>
        </w:tc>
        <w:tc>
          <w:tcPr>
            <w:tcW w:w="1444" w:type="dxa"/>
            <w:tcBorders>
              <w:top w:val="nil"/>
              <w:left w:val="single" w:sz="4" w:space="0" w:color="auto"/>
              <w:bottom w:val="nil"/>
              <w:right w:val="nil"/>
            </w:tcBorders>
            <w:vAlign w:val="center"/>
          </w:tcPr>
          <w:p w:rsidR="00644F63" w:rsidRPr="0018373B" w:rsidRDefault="00644F63" w:rsidP="008A63E7">
            <w:pPr>
              <w:jc w:val="right"/>
            </w:pP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10" w:type="dxa"/>
            <w:gridSpan w:val="2"/>
            <w:vMerge/>
          </w:tcPr>
          <w:p w:rsidR="00644F63" w:rsidRPr="0018373B" w:rsidRDefault="00644F63" w:rsidP="008A63E7"/>
        </w:tc>
        <w:tc>
          <w:tcPr>
            <w:tcW w:w="4244" w:type="dxa"/>
          </w:tcPr>
          <w:p w:rsidR="00644F63" w:rsidRPr="0018373B" w:rsidRDefault="00644F63" w:rsidP="008A63E7">
            <w:r w:rsidRPr="0018373B">
              <w:t>Sajam - Božić u Gračacu</w:t>
            </w:r>
          </w:p>
        </w:tc>
        <w:tc>
          <w:tcPr>
            <w:tcW w:w="1417" w:type="dxa"/>
            <w:tcBorders>
              <w:right w:val="single" w:sz="4" w:space="0" w:color="auto"/>
            </w:tcBorders>
            <w:vAlign w:val="center"/>
          </w:tcPr>
          <w:p w:rsidR="00644F63" w:rsidRPr="0018373B" w:rsidRDefault="00644F63" w:rsidP="008A63E7">
            <w:pPr>
              <w:jc w:val="right"/>
            </w:pPr>
            <w:r w:rsidRPr="0018373B">
              <w:t>3</w:t>
            </w:r>
            <w:r>
              <w:t>2</w:t>
            </w:r>
            <w:r w:rsidRPr="0018373B">
              <w:t>.</w:t>
            </w:r>
            <w:r>
              <w:t>6</w:t>
            </w:r>
            <w:r w:rsidRPr="0018373B">
              <w:t>00,00</w:t>
            </w:r>
          </w:p>
        </w:tc>
        <w:tc>
          <w:tcPr>
            <w:tcW w:w="1444" w:type="dxa"/>
            <w:tcBorders>
              <w:top w:val="nil"/>
              <w:left w:val="single" w:sz="4" w:space="0" w:color="auto"/>
              <w:bottom w:val="nil"/>
              <w:right w:val="nil"/>
            </w:tcBorders>
            <w:vAlign w:val="center"/>
          </w:tcPr>
          <w:p w:rsidR="00644F63" w:rsidRPr="0018373B" w:rsidRDefault="00644F63" w:rsidP="008A63E7">
            <w:pPr>
              <w:jc w:val="right"/>
            </w:pP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10" w:type="dxa"/>
            <w:gridSpan w:val="2"/>
            <w:vMerge/>
          </w:tcPr>
          <w:p w:rsidR="00644F63" w:rsidRPr="0018373B" w:rsidRDefault="00644F63" w:rsidP="008A63E7"/>
        </w:tc>
        <w:tc>
          <w:tcPr>
            <w:tcW w:w="4244" w:type="dxa"/>
          </w:tcPr>
          <w:p w:rsidR="00644F63" w:rsidRPr="0018373B" w:rsidRDefault="00644F63" w:rsidP="008A63E7">
            <w:r w:rsidRPr="0018373B">
              <w:t>Kulturno ljeto u Gračacu</w:t>
            </w:r>
          </w:p>
        </w:tc>
        <w:tc>
          <w:tcPr>
            <w:tcW w:w="1417" w:type="dxa"/>
            <w:tcBorders>
              <w:right w:val="single" w:sz="4" w:space="0" w:color="auto"/>
            </w:tcBorders>
            <w:vAlign w:val="center"/>
          </w:tcPr>
          <w:p w:rsidR="00644F63" w:rsidRPr="0018373B" w:rsidRDefault="00644F63" w:rsidP="008A63E7">
            <w:pPr>
              <w:jc w:val="right"/>
            </w:pPr>
            <w:r>
              <w:t>80</w:t>
            </w:r>
            <w:r w:rsidRPr="0018373B">
              <w:t>.000,00</w:t>
            </w:r>
          </w:p>
        </w:tc>
        <w:tc>
          <w:tcPr>
            <w:tcW w:w="1444" w:type="dxa"/>
            <w:tcBorders>
              <w:top w:val="nil"/>
              <w:left w:val="single" w:sz="4" w:space="0" w:color="auto"/>
              <w:bottom w:val="nil"/>
              <w:right w:val="nil"/>
            </w:tcBorders>
            <w:vAlign w:val="center"/>
          </w:tcPr>
          <w:p w:rsidR="00644F63" w:rsidRPr="0018373B" w:rsidRDefault="00644F63" w:rsidP="008A63E7">
            <w:pPr>
              <w:jc w:val="right"/>
            </w:pPr>
          </w:p>
        </w:tc>
      </w:tr>
      <w:tr w:rsidR="00644F63" w:rsidRPr="0018373B" w:rsidTr="008A63E7">
        <w:trPr>
          <w:trHeight w:val="18"/>
          <w:jc w:val="center"/>
        </w:trPr>
        <w:tc>
          <w:tcPr>
            <w:tcW w:w="709" w:type="dxa"/>
            <w:vMerge/>
          </w:tcPr>
          <w:p w:rsidR="00644F63" w:rsidRPr="0018373B" w:rsidRDefault="00644F63" w:rsidP="00C6687F">
            <w:pPr>
              <w:pStyle w:val="ListParagraph"/>
              <w:numPr>
                <w:ilvl w:val="0"/>
                <w:numId w:val="3"/>
              </w:numPr>
              <w:spacing w:line="276" w:lineRule="auto"/>
            </w:pPr>
          </w:p>
        </w:tc>
        <w:tc>
          <w:tcPr>
            <w:tcW w:w="1710" w:type="dxa"/>
            <w:gridSpan w:val="2"/>
            <w:vMerge/>
          </w:tcPr>
          <w:p w:rsidR="00644F63" w:rsidRPr="0018373B" w:rsidRDefault="00644F63" w:rsidP="008A63E7"/>
        </w:tc>
        <w:tc>
          <w:tcPr>
            <w:tcW w:w="4244" w:type="dxa"/>
          </w:tcPr>
          <w:p w:rsidR="00644F63" w:rsidRPr="0018373B" w:rsidRDefault="00644F63" w:rsidP="008A63E7">
            <w:r>
              <w:t>Uskrs u Gračacu</w:t>
            </w:r>
          </w:p>
        </w:tc>
        <w:tc>
          <w:tcPr>
            <w:tcW w:w="1417" w:type="dxa"/>
            <w:tcBorders>
              <w:right w:val="single" w:sz="4" w:space="0" w:color="auto"/>
            </w:tcBorders>
            <w:vAlign w:val="center"/>
          </w:tcPr>
          <w:p w:rsidR="00644F63" w:rsidRDefault="00644F63" w:rsidP="008A63E7">
            <w:pPr>
              <w:jc w:val="right"/>
            </w:pPr>
            <w:r>
              <w:t>20.000,00</w:t>
            </w:r>
          </w:p>
        </w:tc>
        <w:tc>
          <w:tcPr>
            <w:tcW w:w="1444" w:type="dxa"/>
            <w:tcBorders>
              <w:top w:val="nil"/>
              <w:left w:val="single" w:sz="4" w:space="0" w:color="auto"/>
              <w:bottom w:val="nil"/>
              <w:right w:val="nil"/>
            </w:tcBorders>
            <w:vAlign w:val="center"/>
          </w:tcPr>
          <w:p w:rsidR="00644F63" w:rsidRPr="0018373B" w:rsidRDefault="00644F63" w:rsidP="008A63E7">
            <w:pPr>
              <w:jc w:val="right"/>
            </w:pPr>
          </w:p>
        </w:tc>
      </w:tr>
      <w:tr w:rsidR="00644F63" w:rsidRPr="0018373B" w:rsidTr="008A63E7">
        <w:trPr>
          <w:trHeight w:val="18"/>
          <w:jc w:val="center"/>
        </w:trPr>
        <w:tc>
          <w:tcPr>
            <w:tcW w:w="6663" w:type="dxa"/>
            <w:gridSpan w:val="4"/>
            <w:vAlign w:val="center"/>
          </w:tcPr>
          <w:p w:rsidR="00644F63" w:rsidRPr="0018373B" w:rsidRDefault="00644F63" w:rsidP="008A63E7">
            <w:pPr>
              <w:jc w:val="right"/>
            </w:pPr>
            <w:r w:rsidRPr="0018373B">
              <w:rPr>
                <w:b/>
              </w:rPr>
              <w:t>U K U P NO</w:t>
            </w:r>
          </w:p>
        </w:tc>
        <w:tc>
          <w:tcPr>
            <w:tcW w:w="1417" w:type="dxa"/>
            <w:tcBorders>
              <w:right w:val="single" w:sz="4" w:space="0" w:color="auto"/>
            </w:tcBorders>
            <w:vAlign w:val="center"/>
          </w:tcPr>
          <w:p w:rsidR="00644F63" w:rsidRPr="0018373B" w:rsidRDefault="00644F63" w:rsidP="008A63E7">
            <w:pPr>
              <w:jc w:val="right"/>
              <w:rPr>
                <w:b/>
              </w:rPr>
            </w:pPr>
            <w:r>
              <w:rPr>
                <w:b/>
              </w:rPr>
              <w:t>261.600,00</w:t>
            </w:r>
          </w:p>
        </w:tc>
        <w:tc>
          <w:tcPr>
            <w:tcW w:w="1444" w:type="dxa"/>
            <w:tcBorders>
              <w:top w:val="nil"/>
              <w:left w:val="single" w:sz="4" w:space="0" w:color="auto"/>
              <w:bottom w:val="nil"/>
              <w:right w:val="nil"/>
            </w:tcBorders>
            <w:vAlign w:val="center"/>
          </w:tcPr>
          <w:p w:rsidR="00644F63" w:rsidRPr="0018373B" w:rsidRDefault="00644F63" w:rsidP="008A63E7">
            <w:pPr>
              <w:jc w:val="right"/>
            </w:pPr>
          </w:p>
        </w:tc>
      </w:tr>
      <w:tr w:rsidR="00644F63" w:rsidRPr="0018373B" w:rsidTr="008A63E7">
        <w:trPr>
          <w:trHeight w:val="351"/>
          <w:jc w:val="center"/>
        </w:trPr>
        <w:tc>
          <w:tcPr>
            <w:tcW w:w="709" w:type="dxa"/>
          </w:tcPr>
          <w:p w:rsidR="00644F63" w:rsidRPr="0018373B" w:rsidRDefault="00644F63" w:rsidP="00C6687F">
            <w:pPr>
              <w:pStyle w:val="ListParagraph"/>
              <w:numPr>
                <w:ilvl w:val="0"/>
                <w:numId w:val="3"/>
              </w:numPr>
              <w:spacing w:line="276" w:lineRule="auto"/>
            </w:pPr>
          </w:p>
        </w:tc>
        <w:tc>
          <w:tcPr>
            <w:tcW w:w="5954" w:type="dxa"/>
            <w:gridSpan w:val="3"/>
          </w:tcPr>
          <w:p w:rsidR="00644F63" w:rsidRPr="0018373B" w:rsidRDefault="00644F63" w:rsidP="008A63E7">
            <w:r w:rsidRPr="0018373B">
              <w:t xml:space="preserve">Donacije vjerskim zajednicama </w:t>
            </w:r>
          </w:p>
        </w:tc>
        <w:tc>
          <w:tcPr>
            <w:tcW w:w="1417" w:type="dxa"/>
            <w:tcBorders>
              <w:right w:val="single" w:sz="4" w:space="0" w:color="auto"/>
            </w:tcBorders>
            <w:vAlign w:val="center"/>
          </w:tcPr>
          <w:p w:rsidR="00644F63" w:rsidRPr="0018373B" w:rsidRDefault="00644F63" w:rsidP="008A63E7">
            <w:pPr>
              <w:jc w:val="right"/>
              <w:rPr>
                <w:b/>
              </w:rPr>
            </w:pPr>
            <w:r>
              <w:rPr>
                <w:b/>
              </w:rPr>
              <w:t>5</w:t>
            </w:r>
            <w:r w:rsidRPr="0018373B">
              <w:rPr>
                <w:b/>
              </w:rPr>
              <w:t>0.000,00</w:t>
            </w:r>
          </w:p>
        </w:tc>
        <w:tc>
          <w:tcPr>
            <w:tcW w:w="1444" w:type="dxa"/>
            <w:tcBorders>
              <w:top w:val="nil"/>
              <w:left w:val="single" w:sz="4" w:space="0" w:color="auto"/>
              <w:bottom w:val="nil"/>
              <w:right w:val="nil"/>
            </w:tcBorders>
            <w:vAlign w:val="center"/>
          </w:tcPr>
          <w:p w:rsidR="00644F63" w:rsidRPr="0018373B" w:rsidRDefault="00644F63" w:rsidP="008A63E7">
            <w:pPr>
              <w:jc w:val="right"/>
            </w:pPr>
          </w:p>
        </w:tc>
      </w:tr>
      <w:tr w:rsidR="00644F63" w:rsidRPr="0018373B" w:rsidTr="008A63E7">
        <w:trPr>
          <w:trHeight w:val="639"/>
          <w:jc w:val="center"/>
        </w:trPr>
        <w:tc>
          <w:tcPr>
            <w:tcW w:w="709" w:type="dxa"/>
            <w:vAlign w:val="center"/>
          </w:tcPr>
          <w:p w:rsidR="00644F63" w:rsidRPr="0018373B" w:rsidRDefault="00644F63" w:rsidP="00C6687F">
            <w:pPr>
              <w:pStyle w:val="ListParagraph"/>
              <w:numPr>
                <w:ilvl w:val="0"/>
                <w:numId w:val="3"/>
              </w:numPr>
              <w:spacing w:line="276" w:lineRule="auto"/>
            </w:pPr>
          </w:p>
        </w:tc>
        <w:tc>
          <w:tcPr>
            <w:tcW w:w="5954" w:type="dxa"/>
            <w:gridSpan w:val="3"/>
          </w:tcPr>
          <w:p w:rsidR="00644F63" w:rsidRPr="0018373B" w:rsidRDefault="00644F63" w:rsidP="008A63E7">
            <w:r w:rsidRPr="0018373B">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644F63" w:rsidRPr="0018373B" w:rsidRDefault="00644F63" w:rsidP="008A63E7">
            <w:pPr>
              <w:jc w:val="right"/>
              <w:rPr>
                <w:b/>
              </w:rPr>
            </w:pPr>
            <w:r>
              <w:rPr>
                <w:b/>
              </w:rPr>
              <w:t>78.800</w:t>
            </w:r>
            <w:r w:rsidRPr="0018373B">
              <w:rPr>
                <w:b/>
              </w:rPr>
              <w:t>,00</w:t>
            </w:r>
          </w:p>
        </w:tc>
        <w:tc>
          <w:tcPr>
            <w:tcW w:w="1444" w:type="dxa"/>
            <w:tcBorders>
              <w:top w:val="nil"/>
              <w:left w:val="single" w:sz="4" w:space="0" w:color="auto"/>
              <w:bottom w:val="nil"/>
              <w:right w:val="nil"/>
            </w:tcBorders>
            <w:vAlign w:val="center"/>
          </w:tcPr>
          <w:p w:rsidR="00644F63" w:rsidRPr="0018373B" w:rsidRDefault="00644F63" w:rsidP="008A63E7">
            <w:pPr>
              <w:jc w:val="right"/>
            </w:pPr>
          </w:p>
        </w:tc>
      </w:tr>
      <w:tr w:rsidR="00644F63" w:rsidRPr="0018373B" w:rsidTr="008A63E7">
        <w:trPr>
          <w:trHeight w:val="14"/>
          <w:jc w:val="center"/>
        </w:trPr>
        <w:tc>
          <w:tcPr>
            <w:tcW w:w="6663" w:type="dxa"/>
            <w:gridSpan w:val="4"/>
            <w:vAlign w:val="center"/>
          </w:tcPr>
          <w:p w:rsidR="00644F63" w:rsidRPr="0018373B" w:rsidRDefault="00644F63" w:rsidP="008A63E7">
            <w:pPr>
              <w:jc w:val="right"/>
              <w:rPr>
                <w:b/>
              </w:rPr>
            </w:pPr>
            <w:r w:rsidRPr="0018373B">
              <w:rPr>
                <w:b/>
              </w:rPr>
              <w:t>UKUPNO (1+2+3+4</w:t>
            </w:r>
            <w:r>
              <w:rPr>
                <w:b/>
              </w:rPr>
              <w:t>)</w:t>
            </w:r>
            <w:r w:rsidRPr="0018373B">
              <w:rPr>
                <w:b/>
              </w:rPr>
              <w:t xml:space="preserve"> =</w:t>
            </w:r>
          </w:p>
        </w:tc>
        <w:tc>
          <w:tcPr>
            <w:tcW w:w="1417" w:type="dxa"/>
            <w:tcBorders>
              <w:right w:val="single" w:sz="4" w:space="0" w:color="auto"/>
            </w:tcBorders>
          </w:tcPr>
          <w:p w:rsidR="00644F63" w:rsidRPr="0018373B" w:rsidRDefault="00644F63" w:rsidP="008A63E7">
            <w:pPr>
              <w:jc w:val="right"/>
              <w:rPr>
                <w:b/>
              </w:rPr>
            </w:pPr>
            <w:r>
              <w:rPr>
                <w:b/>
              </w:rPr>
              <w:t>743.785,00</w:t>
            </w:r>
          </w:p>
        </w:tc>
        <w:tc>
          <w:tcPr>
            <w:tcW w:w="1444" w:type="dxa"/>
            <w:tcBorders>
              <w:top w:val="nil"/>
              <w:left w:val="single" w:sz="4" w:space="0" w:color="auto"/>
              <w:bottom w:val="nil"/>
              <w:right w:val="nil"/>
            </w:tcBorders>
          </w:tcPr>
          <w:p w:rsidR="00644F63" w:rsidRPr="0018373B" w:rsidRDefault="00644F63" w:rsidP="008A63E7">
            <w:pPr>
              <w:jc w:val="right"/>
              <w:rPr>
                <w:b/>
              </w:rPr>
            </w:pPr>
          </w:p>
        </w:tc>
      </w:tr>
    </w:tbl>
    <w:p w:rsidR="00644F63" w:rsidRPr="0018373B" w:rsidRDefault="00644F63" w:rsidP="00644F63">
      <w:pPr>
        <w:pStyle w:val="ListParagraph"/>
        <w:ind w:left="795"/>
        <w:jc w:val="center"/>
      </w:pPr>
    </w:p>
    <w:p w:rsidR="00644F63" w:rsidRPr="0018373B" w:rsidRDefault="00644F63" w:rsidP="00644F63">
      <w:pPr>
        <w:jc w:val="center"/>
      </w:pPr>
      <w:r w:rsidRPr="0018373B">
        <w:t>Članak</w:t>
      </w:r>
      <w:r>
        <w:t xml:space="preserve"> 2</w:t>
      </w:r>
      <w:r w:rsidRPr="0018373B">
        <w:t>.</w:t>
      </w:r>
    </w:p>
    <w:p w:rsidR="00644F63" w:rsidRPr="0018373B" w:rsidRDefault="00644F63" w:rsidP="00644F63">
      <w:pPr>
        <w:jc w:val="both"/>
      </w:pPr>
      <w:r w:rsidRPr="0018373B">
        <w:t>Raspored sredstava iz članka 2. točke 4., bit će utvrđen provedbom natječajnog postupka po Pravilniku o financiranju javnih potreba Općine Gračac.</w:t>
      </w:r>
    </w:p>
    <w:p w:rsidR="00644F63" w:rsidRDefault="00644F63" w:rsidP="00644F63">
      <w:pPr>
        <w:autoSpaceDE w:val="0"/>
        <w:autoSpaceDN w:val="0"/>
        <w:adjustRightInd w:val="0"/>
        <w:rPr>
          <w:lang w:eastAsia="hr-HR"/>
        </w:rPr>
      </w:pPr>
      <w:r w:rsidRPr="0018373B">
        <w:rPr>
          <w:lang w:eastAsia="hr-HR"/>
        </w:rPr>
        <w:t xml:space="preserve"> </w:t>
      </w:r>
    </w:p>
    <w:p w:rsidR="00BE5994" w:rsidRPr="0018373B" w:rsidRDefault="00BE5994" w:rsidP="00644F63">
      <w:pPr>
        <w:autoSpaceDE w:val="0"/>
        <w:autoSpaceDN w:val="0"/>
        <w:adjustRightInd w:val="0"/>
        <w:rPr>
          <w:b/>
          <w:lang w:eastAsia="hr-HR"/>
        </w:rPr>
      </w:pPr>
    </w:p>
    <w:p w:rsidR="00644F63" w:rsidRPr="0018373B" w:rsidRDefault="00644F63" w:rsidP="00644F63">
      <w:pPr>
        <w:jc w:val="center"/>
      </w:pPr>
      <w:r w:rsidRPr="0018373B">
        <w:lastRenderedPageBreak/>
        <w:t xml:space="preserve">Članak </w:t>
      </w:r>
      <w:r>
        <w:t>3</w:t>
      </w:r>
      <w:r w:rsidRPr="0018373B">
        <w:t>.</w:t>
      </w:r>
    </w:p>
    <w:p w:rsidR="00644F63" w:rsidRPr="0018373B" w:rsidRDefault="00644F63" w:rsidP="00644F63">
      <w:pPr>
        <w:jc w:val="both"/>
        <w:rPr>
          <w:lang w:eastAsia="hr-HR"/>
        </w:rPr>
      </w:pPr>
      <w:r w:rsidRPr="0018373B">
        <w:t>Ov</w:t>
      </w:r>
      <w:r>
        <w:t>e</w:t>
      </w:r>
      <w:r w:rsidRPr="0018373B">
        <w:t xml:space="preserve"> </w:t>
      </w:r>
      <w:r w:rsidRPr="00AC2B6D">
        <w:t>Izmjene i dopune Programa javnih potreba u kulturi i religiji Općine Gračac za 2022. godinu</w:t>
      </w:r>
      <w:r w:rsidRPr="0018373B">
        <w:rPr>
          <w:lang w:eastAsia="hr-HR"/>
        </w:rPr>
        <w:t xml:space="preserve"> </w:t>
      </w:r>
      <w:r>
        <w:rPr>
          <w:lang w:eastAsia="hr-HR"/>
        </w:rPr>
        <w:t xml:space="preserve">stupaju na snagu dan nakon objave u </w:t>
      </w:r>
      <w:r w:rsidRPr="0018373B">
        <w:rPr>
          <w:lang w:eastAsia="hr-HR"/>
        </w:rPr>
        <w:t>„Službenom glasniku Općine Gračac“</w:t>
      </w:r>
      <w:r>
        <w:rPr>
          <w:lang w:eastAsia="hr-HR"/>
        </w:rPr>
        <w:t>.</w:t>
      </w:r>
    </w:p>
    <w:p w:rsidR="00644F63" w:rsidRPr="0018373B" w:rsidRDefault="00644F63" w:rsidP="00644F63">
      <w:pPr>
        <w:jc w:val="both"/>
        <w:rPr>
          <w:b/>
        </w:rPr>
      </w:pPr>
    </w:p>
    <w:p w:rsidR="00644F63" w:rsidRPr="0018373B" w:rsidRDefault="00644F63" w:rsidP="00644F63">
      <w:pPr>
        <w:pStyle w:val="NoSpacing"/>
        <w:jc w:val="right"/>
        <w:rPr>
          <w:rFonts w:ascii="Times New Roman" w:hAnsi="Times New Roman" w:cs="Times New Roman"/>
          <w:b/>
          <w:sz w:val="24"/>
          <w:szCs w:val="24"/>
        </w:rPr>
      </w:pPr>
      <w:r w:rsidRPr="0018373B">
        <w:rPr>
          <w:rFonts w:ascii="Times New Roman" w:hAnsi="Times New Roman" w:cs="Times New Roman"/>
          <w:b/>
          <w:sz w:val="24"/>
          <w:szCs w:val="24"/>
        </w:rPr>
        <w:t>PREDSJEDN</w:t>
      </w:r>
      <w:r>
        <w:rPr>
          <w:rFonts w:ascii="Times New Roman" w:hAnsi="Times New Roman" w:cs="Times New Roman"/>
          <w:b/>
          <w:sz w:val="24"/>
          <w:szCs w:val="24"/>
        </w:rPr>
        <w:t>ICA:</w:t>
      </w:r>
    </w:p>
    <w:p w:rsidR="00644F63" w:rsidRPr="0018373B" w:rsidRDefault="00644F63" w:rsidP="00644F63">
      <w:pPr>
        <w:pStyle w:val="NoSpacing"/>
        <w:jc w:val="right"/>
        <w:rPr>
          <w:rFonts w:ascii="Times New Roman" w:hAnsi="Times New Roman" w:cs="Times New Roman"/>
          <w:b/>
          <w:sz w:val="24"/>
          <w:szCs w:val="24"/>
        </w:rPr>
      </w:pPr>
      <w:r>
        <w:rPr>
          <w:rFonts w:ascii="Times New Roman" w:hAnsi="Times New Roman" w:cs="Times New Roman"/>
          <w:b/>
          <w:sz w:val="24"/>
          <w:szCs w:val="24"/>
        </w:rPr>
        <w:t>Slavica Miličić</w:t>
      </w:r>
    </w:p>
    <w:p w:rsidR="00644F63" w:rsidRDefault="00644F63"/>
    <w:p w:rsidR="00644F63" w:rsidRDefault="00644F63"/>
    <w:p w:rsidR="00644F63" w:rsidRDefault="00644F63"/>
    <w:p w:rsidR="00644F63" w:rsidRDefault="00644F63"/>
    <w:p w:rsidR="00644F63" w:rsidRPr="000E2712" w:rsidRDefault="00644F63" w:rsidP="00644F63">
      <w:pPr>
        <w:jc w:val="both"/>
        <w:rPr>
          <w:lang w:eastAsia="hr-HR"/>
        </w:rPr>
      </w:pPr>
      <w:r w:rsidRPr="000E2712">
        <w:rPr>
          <w:b/>
          <w:lang w:eastAsia="hr-HR"/>
        </w:rPr>
        <w:t>OPĆINSKO VIJEĆE</w:t>
      </w:r>
    </w:p>
    <w:p w:rsidR="00644F63" w:rsidRPr="000E2712" w:rsidRDefault="00644F63" w:rsidP="00644F63">
      <w:pPr>
        <w:jc w:val="both"/>
        <w:rPr>
          <w:b/>
          <w:lang w:eastAsia="hr-HR"/>
        </w:rPr>
      </w:pPr>
      <w:r w:rsidRPr="000E2712">
        <w:rPr>
          <w:b/>
          <w:lang w:eastAsia="hr-HR"/>
        </w:rPr>
        <w:t>KLASA: 550-01/2</w:t>
      </w:r>
      <w:r>
        <w:rPr>
          <w:b/>
          <w:lang w:eastAsia="hr-HR"/>
        </w:rPr>
        <w:t>1</w:t>
      </w:r>
      <w:r w:rsidRPr="000E2712">
        <w:rPr>
          <w:b/>
          <w:lang w:eastAsia="hr-HR"/>
        </w:rPr>
        <w:t>-01/</w:t>
      </w:r>
      <w:r>
        <w:rPr>
          <w:b/>
          <w:lang w:eastAsia="hr-HR"/>
        </w:rPr>
        <w:t>1</w:t>
      </w:r>
    </w:p>
    <w:p w:rsidR="00644F63" w:rsidRPr="000E2712" w:rsidRDefault="00644F63" w:rsidP="00644F63">
      <w:pPr>
        <w:jc w:val="both"/>
        <w:rPr>
          <w:b/>
          <w:lang w:eastAsia="hr-HR"/>
        </w:rPr>
      </w:pPr>
      <w:r>
        <w:rPr>
          <w:b/>
          <w:lang w:eastAsia="hr-HR"/>
        </w:rPr>
        <w:t>URBROJ: 2198-</w:t>
      </w:r>
      <w:r w:rsidRPr="000E2712">
        <w:rPr>
          <w:b/>
          <w:lang w:eastAsia="hr-HR"/>
        </w:rPr>
        <w:t>31-02-2</w:t>
      </w:r>
      <w:r>
        <w:rPr>
          <w:b/>
          <w:lang w:eastAsia="hr-HR"/>
        </w:rPr>
        <w:t>2</w:t>
      </w:r>
      <w:r w:rsidRPr="000E2712">
        <w:rPr>
          <w:b/>
          <w:lang w:eastAsia="hr-HR"/>
        </w:rPr>
        <w:t>-</w:t>
      </w:r>
      <w:r>
        <w:rPr>
          <w:b/>
          <w:lang w:eastAsia="hr-HR"/>
        </w:rPr>
        <w:t>2</w:t>
      </w:r>
    </w:p>
    <w:p w:rsidR="00644F63" w:rsidRPr="000E2712" w:rsidRDefault="00644F63" w:rsidP="00644F63">
      <w:pPr>
        <w:jc w:val="both"/>
        <w:rPr>
          <w:b/>
          <w:lang w:eastAsia="hr-HR"/>
        </w:rPr>
      </w:pPr>
      <w:r w:rsidRPr="000E2712">
        <w:rPr>
          <w:b/>
          <w:lang w:eastAsia="hr-HR"/>
        </w:rPr>
        <w:t xml:space="preserve">Gračac, </w:t>
      </w:r>
      <w:r>
        <w:rPr>
          <w:b/>
          <w:lang w:eastAsia="hr-HR"/>
        </w:rPr>
        <w:t>8. rujna</w:t>
      </w:r>
      <w:r w:rsidRPr="000E2712">
        <w:rPr>
          <w:b/>
          <w:lang w:eastAsia="hr-HR"/>
        </w:rPr>
        <w:t xml:space="preserve"> 202</w:t>
      </w:r>
      <w:r>
        <w:rPr>
          <w:b/>
          <w:lang w:eastAsia="hr-HR"/>
        </w:rPr>
        <w:t>2</w:t>
      </w:r>
      <w:r w:rsidRPr="000E2712">
        <w:rPr>
          <w:b/>
          <w:lang w:eastAsia="hr-HR"/>
        </w:rPr>
        <w:t>. godine</w:t>
      </w:r>
    </w:p>
    <w:p w:rsidR="00644F63" w:rsidRPr="000E2712" w:rsidRDefault="00644F63" w:rsidP="00644F63">
      <w:pPr>
        <w:spacing w:after="75"/>
        <w:ind w:left="45" w:right="45"/>
        <w:jc w:val="both"/>
        <w:rPr>
          <w:color w:val="000000"/>
          <w:lang w:eastAsia="hr-HR"/>
        </w:rPr>
      </w:pPr>
    </w:p>
    <w:p w:rsidR="00644F63" w:rsidRPr="000E2712" w:rsidRDefault="00644F63" w:rsidP="00644F63">
      <w:pPr>
        <w:ind w:left="45" w:right="45"/>
        <w:jc w:val="both"/>
        <w:rPr>
          <w:color w:val="000000"/>
          <w:lang w:eastAsia="hr-HR"/>
        </w:rPr>
      </w:pPr>
      <w:r w:rsidRPr="0097319B">
        <w:rPr>
          <w:color w:val="000000"/>
          <w:lang w:eastAsia="hr-HR"/>
        </w:rPr>
        <w:t xml:space="preserve">Na temelju članka 17. stavak 1. i članka 289. Zakona o socijalnoj skrbi („Narodne novine“ broj 18/22 i 46/22) i članka 32. Statuta Općine Gračac ("Službeni glasnik Zadarske županije“ 11/13 i „Službeni glasnik Općine Gračac“ 1/18, 1/20, 4/21) Općinsko vijeće Općine Gračac na </w:t>
      </w:r>
      <w:r>
        <w:rPr>
          <w:color w:val="000000"/>
          <w:lang w:eastAsia="hr-HR"/>
        </w:rPr>
        <w:t>11. sjednici održanoj dana 8. rujna</w:t>
      </w:r>
      <w:r w:rsidRPr="0097319B">
        <w:rPr>
          <w:color w:val="000000"/>
          <w:lang w:eastAsia="hr-HR"/>
        </w:rPr>
        <w:t xml:space="preserve"> 2022. godine, donosi</w:t>
      </w:r>
    </w:p>
    <w:p w:rsidR="00644F63" w:rsidRDefault="00644F63" w:rsidP="00644F63">
      <w:pPr>
        <w:ind w:left="45" w:right="45"/>
        <w:jc w:val="center"/>
        <w:outlineLvl w:val="4"/>
        <w:rPr>
          <w:b/>
          <w:bCs/>
          <w:color w:val="000000"/>
          <w:lang w:eastAsia="hr-HR"/>
        </w:rPr>
      </w:pPr>
    </w:p>
    <w:p w:rsidR="00644F63" w:rsidRDefault="00644F63" w:rsidP="00644F63">
      <w:pPr>
        <w:ind w:left="45" w:right="45"/>
        <w:jc w:val="center"/>
        <w:outlineLvl w:val="4"/>
        <w:rPr>
          <w:b/>
          <w:bCs/>
          <w:color w:val="000000"/>
          <w:lang w:eastAsia="hr-HR"/>
        </w:rPr>
      </w:pPr>
      <w:r>
        <w:rPr>
          <w:b/>
          <w:bCs/>
          <w:color w:val="000000"/>
          <w:lang w:eastAsia="hr-HR"/>
        </w:rPr>
        <w:t>Izmjene i dopune</w:t>
      </w:r>
    </w:p>
    <w:p w:rsidR="00644F63" w:rsidRPr="000E2712" w:rsidRDefault="00644F63" w:rsidP="00644F63">
      <w:pPr>
        <w:ind w:left="45" w:right="45"/>
        <w:jc w:val="center"/>
        <w:outlineLvl w:val="4"/>
        <w:rPr>
          <w:b/>
          <w:bCs/>
          <w:color w:val="000000"/>
          <w:lang w:eastAsia="hr-HR"/>
        </w:rPr>
      </w:pPr>
      <w:r w:rsidRPr="000E2712">
        <w:rPr>
          <w:b/>
          <w:bCs/>
          <w:color w:val="000000"/>
          <w:lang w:eastAsia="hr-HR"/>
        </w:rPr>
        <w:t>Socijaln</w:t>
      </w:r>
      <w:r>
        <w:rPr>
          <w:b/>
          <w:bCs/>
          <w:color w:val="000000"/>
          <w:lang w:eastAsia="hr-HR"/>
        </w:rPr>
        <w:t>og</w:t>
      </w:r>
      <w:r w:rsidRPr="000E2712">
        <w:rPr>
          <w:b/>
          <w:bCs/>
          <w:color w:val="000000"/>
          <w:lang w:eastAsia="hr-HR"/>
        </w:rPr>
        <w:t xml:space="preserve"> </w:t>
      </w:r>
      <w:r>
        <w:rPr>
          <w:b/>
          <w:bCs/>
          <w:color w:val="000000"/>
          <w:lang w:eastAsia="hr-HR"/>
        </w:rPr>
        <w:t>p</w:t>
      </w:r>
      <w:r w:rsidRPr="000E2712">
        <w:rPr>
          <w:b/>
          <w:bCs/>
          <w:color w:val="000000"/>
          <w:lang w:eastAsia="hr-HR"/>
        </w:rPr>
        <w:t>rogram</w:t>
      </w:r>
      <w:r>
        <w:rPr>
          <w:b/>
          <w:bCs/>
          <w:color w:val="000000"/>
          <w:lang w:eastAsia="hr-HR"/>
        </w:rPr>
        <w:t>a</w:t>
      </w:r>
      <w:r w:rsidRPr="000E2712">
        <w:rPr>
          <w:b/>
          <w:bCs/>
          <w:color w:val="000000"/>
          <w:lang w:eastAsia="hr-HR"/>
        </w:rPr>
        <w:t xml:space="preserve"> Općine Gračac </w:t>
      </w:r>
      <w:r>
        <w:rPr>
          <w:b/>
          <w:bCs/>
          <w:color w:val="000000"/>
          <w:lang w:eastAsia="hr-HR"/>
        </w:rPr>
        <w:t>z</w:t>
      </w:r>
      <w:r w:rsidRPr="000E2712">
        <w:rPr>
          <w:b/>
          <w:bCs/>
          <w:color w:val="000000"/>
          <w:lang w:eastAsia="hr-HR"/>
        </w:rPr>
        <w:t>a 202</w:t>
      </w:r>
      <w:r>
        <w:rPr>
          <w:b/>
          <w:bCs/>
          <w:color w:val="000000"/>
          <w:lang w:eastAsia="hr-HR"/>
        </w:rPr>
        <w:t>2</w:t>
      </w:r>
      <w:r w:rsidRPr="000E2712">
        <w:rPr>
          <w:b/>
          <w:bCs/>
          <w:color w:val="000000"/>
          <w:lang w:eastAsia="hr-HR"/>
        </w:rPr>
        <w:t xml:space="preserve">. godinu </w:t>
      </w:r>
    </w:p>
    <w:p w:rsidR="00644F63" w:rsidRPr="000E2712" w:rsidRDefault="00644F63" w:rsidP="00644F63">
      <w:pPr>
        <w:ind w:left="45" w:right="45"/>
        <w:jc w:val="center"/>
        <w:outlineLvl w:val="4"/>
        <w:rPr>
          <w:b/>
          <w:bCs/>
          <w:color w:val="000000"/>
          <w:lang w:eastAsia="hr-HR"/>
        </w:rPr>
      </w:pPr>
      <w:r w:rsidRPr="000E2712">
        <w:rPr>
          <w:b/>
          <w:bCs/>
          <w:color w:val="000000"/>
          <w:lang w:eastAsia="hr-HR"/>
        </w:rPr>
        <w:t xml:space="preserve"> </w:t>
      </w:r>
    </w:p>
    <w:p w:rsidR="00644F63" w:rsidRPr="000E2712" w:rsidRDefault="00644F63" w:rsidP="00644F63">
      <w:pPr>
        <w:ind w:left="45" w:right="45"/>
        <w:jc w:val="both"/>
        <w:outlineLvl w:val="5"/>
        <w:rPr>
          <w:b/>
          <w:bCs/>
          <w:color w:val="000000"/>
          <w:lang w:eastAsia="hr-HR"/>
        </w:rPr>
      </w:pPr>
      <w:r w:rsidRPr="000E2712">
        <w:rPr>
          <w:b/>
          <w:bCs/>
          <w:color w:val="000000"/>
          <w:lang w:eastAsia="hr-HR"/>
        </w:rPr>
        <w:t> I.  OPĆE ODREDBE</w:t>
      </w:r>
    </w:p>
    <w:p w:rsidR="00644F63" w:rsidRPr="000E2712" w:rsidRDefault="00644F63" w:rsidP="00644F63">
      <w:pPr>
        <w:ind w:left="45" w:right="45"/>
        <w:jc w:val="both"/>
        <w:rPr>
          <w:color w:val="000000"/>
          <w:lang w:eastAsia="hr-HR"/>
        </w:rPr>
      </w:pPr>
    </w:p>
    <w:p w:rsidR="00644F63" w:rsidRPr="00B90ACF" w:rsidRDefault="00644F63" w:rsidP="00644F63">
      <w:pPr>
        <w:jc w:val="center"/>
      </w:pPr>
      <w:r w:rsidRPr="00B90ACF">
        <w:t>Članak 1.</w:t>
      </w:r>
    </w:p>
    <w:p w:rsidR="00644F63" w:rsidRPr="00B90ACF" w:rsidRDefault="00644F63" w:rsidP="00644F63">
      <w:pPr>
        <w:autoSpaceDE w:val="0"/>
        <w:autoSpaceDN w:val="0"/>
        <w:adjustRightInd w:val="0"/>
        <w:jc w:val="both"/>
        <w:rPr>
          <w:rFonts w:eastAsia="Calibri"/>
          <w:lang w:eastAsia="hr-HR"/>
        </w:rPr>
      </w:pPr>
      <w:bookmarkStart w:id="1" w:name="_Hlk112309477"/>
      <w:r w:rsidRPr="00B90ACF">
        <w:rPr>
          <w:rFonts w:eastAsia="Calibri"/>
          <w:lang w:eastAsia="hr-HR"/>
        </w:rPr>
        <w:t xml:space="preserve">U </w:t>
      </w:r>
      <w:r w:rsidRPr="00F859D7">
        <w:rPr>
          <w:bCs/>
          <w:color w:val="000000"/>
          <w:lang w:eastAsia="hr-HR"/>
        </w:rPr>
        <w:t>Socijalno</w:t>
      </w:r>
      <w:r>
        <w:rPr>
          <w:bCs/>
          <w:color w:val="000000"/>
          <w:lang w:eastAsia="hr-HR"/>
        </w:rPr>
        <w:t>m</w:t>
      </w:r>
      <w:r w:rsidRPr="00F859D7">
        <w:rPr>
          <w:bCs/>
          <w:color w:val="000000"/>
          <w:lang w:eastAsia="hr-HR"/>
        </w:rPr>
        <w:t xml:space="preserve"> program</w:t>
      </w:r>
      <w:r>
        <w:rPr>
          <w:bCs/>
          <w:color w:val="000000"/>
          <w:lang w:eastAsia="hr-HR"/>
        </w:rPr>
        <w:t>u</w:t>
      </w:r>
      <w:r w:rsidRPr="00F859D7">
        <w:rPr>
          <w:bCs/>
          <w:color w:val="000000"/>
          <w:lang w:eastAsia="hr-HR"/>
        </w:rPr>
        <w:t xml:space="preserve"> Općine Gračac za 2022. godinu </w:t>
      </w:r>
      <w:r w:rsidRPr="00B90ACF">
        <w:rPr>
          <w:rFonts w:eastAsia="Calibri"/>
          <w:lang w:eastAsia="hr-HR"/>
        </w:rPr>
        <w:t xml:space="preserve">(„Službeni glasnik Općine Gračac“ </w:t>
      </w:r>
      <w:r>
        <w:rPr>
          <w:rFonts w:eastAsia="Calibri"/>
          <w:lang w:eastAsia="hr-HR"/>
        </w:rPr>
        <w:t>9/</w:t>
      </w:r>
      <w:r w:rsidRPr="00B90ACF">
        <w:rPr>
          <w:rFonts w:eastAsia="Calibri"/>
          <w:lang w:eastAsia="hr-HR"/>
        </w:rPr>
        <w:t xml:space="preserve">21) članak </w:t>
      </w:r>
      <w:r>
        <w:rPr>
          <w:rFonts w:eastAsia="Calibri"/>
          <w:lang w:eastAsia="hr-HR"/>
        </w:rPr>
        <w:t>12</w:t>
      </w:r>
      <w:r w:rsidRPr="00B90ACF">
        <w:rPr>
          <w:rFonts w:eastAsia="Calibri"/>
          <w:lang w:eastAsia="hr-HR"/>
        </w:rPr>
        <w:t xml:space="preserve">. mijenja se glasi:  </w:t>
      </w:r>
    </w:p>
    <w:p w:rsidR="00644F63" w:rsidRPr="00B90ACF" w:rsidRDefault="00644F63" w:rsidP="00644F63">
      <w:pPr>
        <w:autoSpaceDE w:val="0"/>
        <w:autoSpaceDN w:val="0"/>
        <w:adjustRightInd w:val="0"/>
        <w:jc w:val="both"/>
        <w:rPr>
          <w:rFonts w:eastAsia="Calibri"/>
          <w:lang w:eastAsia="hr-HR"/>
        </w:rPr>
      </w:pPr>
    </w:p>
    <w:p w:rsidR="00644F63" w:rsidRPr="00B90ACF" w:rsidRDefault="00644F63" w:rsidP="00644F63">
      <w:r w:rsidRPr="00B90ACF">
        <w:t xml:space="preserve">„Članak </w:t>
      </w:r>
      <w:r>
        <w:t>12</w:t>
      </w:r>
      <w:r w:rsidRPr="00B90ACF">
        <w:t>.</w:t>
      </w:r>
    </w:p>
    <w:bookmarkEnd w:id="1"/>
    <w:p w:rsidR="00644F63" w:rsidRPr="000E2712" w:rsidRDefault="00644F63" w:rsidP="00644F63">
      <w:pPr>
        <w:ind w:right="45"/>
        <w:outlineLvl w:val="5"/>
        <w:rPr>
          <w:bCs/>
          <w:color w:val="000000"/>
          <w:lang w:eastAsia="hr-HR"/>
        </w:rPr>
      </w:pPr>
    </w:p>
    <w:p w:rsidR="00644F63" w:rsidRPr="00AC1042" w:rsidRDefault="00644F63" w:rsidP="00644F63">
      <w:pPr>
        <w:spacing w:after="75"/>
        <w:ind w:right="45"/>
        <w:contextualSpacing/>
        <w:rPr>
          <w:color w:val="000000"/>
          <w:lang w:eastAsia="hr-HR"/>
        </w:rPr>
      </w:pPr>
      <w:r w:rsidRPr="00AC1042">
        <w:rPr>
          <w:color w:val="000000"/>
          <w:lang w:eastAsia="hr-HR"/>
        </w:rPr>
        <w:t>U okviru ovog Programa utvrđeni su sljedeći oblici pomoći, programi i aktivnosti:</w:t>
      </w:r>
    </w:p>
    <w:p w:rsidR="00644F63" w:rsidRPr="00AC1042" w:rsidRDefault="00644F63" w:rsidP="00C6687F">
      <w:pPr>
        <w:numPr>
          <w:ilvl w:val="0"/>
          <w:numId w:val="6"/>
        </w:numPr>
        <w:spacing w:line="276" w:lineRule="auto"/>
        <w:rPr>
          <w:bCs/>
          <w:color w:val="000000"/>
          <w:lang w:eastAsia="hr-HR"/>
        </w:rPr>
      </w:pPr>
      <w:r w:rsidRPr="00AC1042">
        <w:rPr>
          <w:bCs/>
          <w:color w:val="000000"/>
          <w:lang w:eastAsia="hr-HR"/>
        </w:rPr>
        <w:t xml:space="preserve">Naknade za troškove stanovanja korisnicima zajamčene minimalne naknade, </w:t>
      </w:r>
    </w:p>
    <w:p w:rsidR="00644F63" w:rsidRPr="00AC1042" w:rsidRDefault="00644F63" w:rsidP="00C6687F">
      <w:pPr>
        <w:numPr>
          <w:ilvl w:val="0"/>
          <w:numId w:val="6"/>
        </w:numPr>
        <w:autoSpaceDE w:val="0"/>
        <w:autoSpaceDN w:val="0"/>
        <w:adjustRightInd w:val="0"/>
        <w:spacing w:after="29" w:line="276" w:lineRule="auto"/>
        <w:jc w:val="both"/>
        <w:rPr>
          <w:bCs/>
          <w:color w:val="000000"/>
          <w:lang w:eastAsia="hr-HR"/>
        </w:rPr>
      </w:pPr>
      <w:r w:rsidRPr="00AC1042">
        <w:rPr>
          <w:bCs/>
          <w:color w:val="000000"/>
          <w:lang w:eastAsia="hr-HR"/>
        </w:rPr>
        <w:t xml:space="preserve">Novčana pomoć za opremanje novorođenog djeteta, </w:t>
      </w:r>
    </w:p>
    <w:p w:rsidR="00644F63" w:rsidRPr="00AC1042" w:rsidRDefault="00644F63" w:rsidP="00C6687F">
      <w:pPr>
        <w:numPr>
          <w:ilvl w:val="0"/>
          <w:numId w:val="6"/>
        </w:numPr>
        <w:autoSpaceDE w:val="0"/>
        <w:autoSpaceDN w:val="0"/>
        <w:adjustRightInd w:val="0"/>
        <w:spacing w:after="29" w:line="276" w:lineRule="auto"/>
        <w:jc w:val="both"/>
        <w:rPr>
          <w:color w:val="000000"/>
          <w:lang w:eastAsia="hr-HR"/>
        </w:rPr>
      </w:pPr>
      <w:r w:rsidRPr="00AC1042">
        <w:rPr>
          <w:bCs/>
          <w:color w:val="000000"/>
          <w:lang w:eastAsia="hr-HR"/>
        </w:rPr>
        <w:t>Jednokratna novčana pomoć</w:t>
      </w:r>
    </w:p>
    <w:p w:rsidR="00644F63" w:rsidRPr="00AC1042" w:rsidRDefault="00644F63" w:rsidP="00C6687F">
      <w:pPr>
        <w:numPr>
          <w:ilvl w:val="0"/>
          <w:numId w:val="6"/>
        </w:numPr>
        <w:autoSpaceDE w:val="0"/>
        <w:autoSpaceDN w:val="0"/>
        <w:adjustRightInd w:val="0"/>
        <w:spacing w:after="29" w:line="276" w:lineRule="auto"/>
        <w:jc w:val="both"/>
        <w:rPr>
          <w:bCs/>
          <w:color w:val="000000"/>
          <w:lang w:eastAsia="hr-HR"/>
        </w:rPr>
      </w:pPr>
      <w:r w:rsidRPr="00AC1042">
        <w:rPr>
          <w:bCs/>
          <w:color w:val="000000"/>
          <w:lang w:eastAsia="hr-HR"/>
        </w:rPr>
        <w:t>Subvencija troškova stanovanja,</w:t>
      </w:r>
    </w:p>
    <w:p w:rsidR="00644F63" w:rsidRPr="00AC1042" w:rsidRDefault="00644F63" w:rsidP="00C6687F">
      <w:pPr>
        <w:numPr>
          <w:ilvl w:val="0"/>
          <w:numId w:val="6"/>
        </w:numPr>
        <w:autoSpaceDE w:val="0"/>
        <w:autoSpaceDN w:val="0"/>
        <w:adjustRightInd w:val="0"/>
        <w:spacing w:after="29" w:line="276" w:lineRule="auto"/>
        <w:jc w:val="both"/>
        <w:rPr>
          <w:bCs/>
          <w:color w:val="000000"/>
          <w:lang w:eastAsia="hr-HR"/>
        </w:rPr>
      </w:pPr>
      <w:r w:rsidRPr="00AC1042">
        <w:rPr>
          <w:bCs/>
          <w:color w:val="000000"/>
          <w:lang w:eastAsia="hr-HR"/>
        </w:rPr>
        <w:t>Briga o osobama treće životne dobi-Sufinanciranje osnovnih životnih potreba</w:t>
      </w:r>
    </w:p>
    <w:p w:rsidR="00644F63" w:rsidRPr="00AC1042" w:rsidRDefault="00644F63" w:rsidP="00C6687F">
      <w:pPr>
        <w:numPr>
          <w:ilvl w:val="0"/>
          <w:numId w:val="6"/>
        </w:numPr>
        <w:spacing w:line="276" w:lineRule="auto"/>
        <w:rPr>
          <w:bCs/>
          <w:color w:val="000000"/>
          <w:lang w:eastAsia="hr-HR"/>
        </w:rPr>
      </w:pPr>
      <w:r w:rsidRPr="00AC1042">
        <w:rPr>
          <w:bCs/>
          <w:color w:val="000000"/>
          <w:lang w:eastAsia="hr-HR"/>
        </w:rPr>
        <w:t>Sufinanciranje opreme i školskog pribora učenicima osnovnih i srednjih škola</w:t>
      </w:r>
    </w:p>
    <w:p w:rsidR="00644F63" w:rsidRPr="00AC1042" w:rsidRDefault="00644F63" w:rsidP="00C6687F">
      <w:pPr>
        <w:numPr>
          <w:ilvl w:val="0"/>
          <w:numId w:val="6"/>
        </w:numPr>
        <w:spacing w:line="276" w:lineRule="auto"/>
        <w:rPr>
          <w:bCs/>
          <w:color w:val="000000"/>
          <w:lang w:eastAsia="hr-HR"/>
        </w:rPr>
      </w:pPr>
      <w:r w:rsidRPr="00AC1042">
        <w:rPr>
          <w:bCs/>
          <w:color w:val="000000"/>
          <w:lang w:eastAsia="hr-HR"/>
        </w:rPr>
        <w:t>Donacija Zakladi „Vaša pošta“ Zagreb, u sklopu humanitarnog projekta „Dobri ljudi- djeci Hrvatske“</w:t>
      </w:r>
    </w:p>
    <w:p w:rsidR="00644F63" w:rsidRPr="00AC1042" w:rsidRDefault="00644F63" w:rsidP="00C6687F">
      <w:pPr>
        <w:numPr>
          <w:ilvl w:val="0"/>
          <w:numId w:val="6"/>
        </w:numPr>
        <w:spacing w:line="276" w:lineRule="auto"/>
        <w:rPr>
          <w:bCs/>
          <w:color w:val="000000"/>
          <w:lang w:eastAsia="hr-HR"/>
        </w:rPr>
      </w:pPr>
      <w:r w:rsidRPr="00AC1042">
        <w:rPr>
          <w:bCs/>
          <w:color w:val="000000"/>
          <w:lang w:eastAsia="hr-HR"/>
        </w:rPr>
        <w:t>Sufinanciranje programa rada neprofitnih organizacija na području socijalne skrbi</w:t>
      </w:r>
    </w:p>
    <w:p w:rsidR="00644F63" w:rsidRPr="00AC1042" w:rsidRDefault="00644F63" w:rsidP="00C6687F">
      <w:pPr>
        <w:numPr>
          <w:ilvl w:val="0"/>
          <w:numId w:val="6"/>
        </w:numPr>
        <w:autoSpaceDE w:val="0"/>
        <w:autoSpaceDN w:val="0"/>
        <w:adjustRightInd w:val="0"/>
        <w:spacing w:line="276" w:lineRule="auto"/>
        <w:jc w:val="both"/>
        <w:rPr>
          <w:bCs/>
          <w:color w:val="000000"/>
          <w:lang w:eastAsia="hr-HR"/>
        </w:rPr>
      </w:pPr>
      <w:r w:rsidRPr="00AC1042">
        <w:rPr>
          <w:bCs/>
          <w:color w:val="000000"/>
          <w:lang w:eastAsia="hr-HR"/>
        </w:rPr>
        <w:t>Financiranje redovnih djelatnosti Crvenog križa i programa „Mobilni tim“</w:t>
      </w:r>
    </w:p>
    <w:p w:rsidR="00644F63" w:rsidRPr="00AC1042" w:rsidRDefault="00644F63" w:rsidP="00C6687F">
      <w:pPr>
        <w:numPr>
          <w:ilvl w:val="0"/>
          <w:numId w:val="6"/>
        </w:numPr>
        <w:autoSpaceDE w:val="0"/>
        <w:autoSpaceDN w:val="0"/>
        <w:adjustRightInd w:val="0"/>
        <w:spacing w:line="276" w:lineRule="auto"/>
        <w:jc w:val="both"/>
        <w:rPr>
          <w:bCs/>
          <w:color w:val="000000"/>
          <w:lang w:eastAsia="hr-HR"/>
        </w:rPr>
      </w:pPr>
      <w:r w:rsidRPr="00AC1042">
        <w:rPr>
          <w:bCs/>
          <w:color w:val="000000"/>
          <w:lang w:eastAsia="hr-HR"/>
        </w:rPr>
        <w:t>Financiranje projekata i programa udruga iz Domovinskog rata koje su registrirane ili djeluju na području Općine Gračac.</w:t>
      </w:r>
    </w:p>
    <w:p w:rsidR="00644F63" w:rsidRPr="00AC1042" w:rsidRDefault="00644F63" w:rsidP="00C6687F">
      <w:pPr>
        <w:numPr>
          <w:ilvl w:val="0"/>
          <w:numId w:val="6"/>
        </w:numPr>
        <w:autoSpaceDE w:val="0"/>
        <w:autoSpaceDN w:val="0"/>
        <w:adjustRightInd w:val="0"/>
        <w:spacing w:line="276" w:lineRule="auto"/>
        <w:jc w:val="both"/>
        <w:rPr>
          <w:bCs/>
          <w:color w:val="000000"/>
          <w:lang w:eastAsia="hr-HR"/>
        </w:rPr>
      </w:pPr>
      <w:r w:rsidRPr="00AC1042">
        <w:rPr>
          <w:color w:val="000000"/>
          <w:lang w:eastAsia="hr-HR"/>
        </w:rPr>
        <w:t>Sufinanciranje usluge pedijatra</w:t>
      </w:r>
    </w:p>
    <w:p w:rsidR="00644F63" w:rsidRPr="00AC1042" w:rsidRDefault="00644F63" w:rsidP="00644F63">
      <w:pPr>
        <w:autoSpaceDE w:val="0"/>
        <w:autoSpaceDN w:val="0"/>
        <w:adjustRightInd w:val="0"/>
        <w:jc w:val="both"/>
        <w:rPr>
          <w:bCs/>
          <w:color w:val="000000"/>
          <w:lang w:eastAsia="hr-HR"/>
        </w:rPr>
      </w:pPr>
      <w:r w:rsidRPr="00AC1042">
        <w:rPr>
          <w:bCs/>
          <w:color w:val="000000"/>
          <w:lang w:eastAsia="hr-HR"/>
        </w:rPr>
        <w:lastRenderedPageBreak/>
        <w:t>Naknada iz stavka 1. točke 1. ovog članka utvrđena je sukladno Zakonu.</w:t>
      </w:r>
    </w:p>
    <w:p w:rsidR="00644F63" w:rsidRPr="00AC1042" w:rsidRDefault="00644F63" w:rsidP="00644F63">
      <w:pPr>
        <w:autoSpaceDE w:val="0"/>
        <w:autoSpaceDN w:val="0"/>
        <w:adjustRightInd w:val="0"/>
        <w:jc w:val="both"/>
        <w:rPr>
          <w:bCs/>
          <w:color w:val="000000"/>
          <w:lang w:eastAsia="hr-HR"/>
        </w:rPr>
      </w:pPr>
      <w:r w:rsidRPr="00AC1042">
        <w:rPr>
          <w:bCs/>
          <w:color w:val="000000"/>
          <w:lang w:eastAsia="hr-HR"/>
        </w:rPr>
        <w:t>Naknada iz stavka 1. točke 9. ovog članka utvrđena je sukladno Zakonu o Hrvatskom Crvenom križu i ovom Programu.</w:t>
      </w:r>
    </w:p>
    <w:p w:rsidR="00644F63" w:rsidRDefault="00644F63" w:rsidP="00644F63">
      <w:pPr>
        <w:autoSpaceDE w:val="0"/>
        <w:autoSpaceDN w:val="0"/>
        <w:adjustRightInd w:val="0"/>
        <w:jc w:val="both"/>
        <w:rPr>
          <w:bCs/>
          <w:color w:val="000000"/>
          <w:lang w:eastAsia="hr-HR"/>
        </w:rPr>
      </w:pPr>
      <w:r w:rsidRPr="00AC1042">
        <w:rPr>
          <w:bCs/>
          <w:color w:val="000000"/>
          <w:lang w:eastAsia="hr-HR"/>
        </w:rPr>
        <w:t xml:space="preserve">Ostale naknade i visina naknada iz ovog članka ostvarivat će se sukladno ovom Programu, a u skladu s Proračunom </w:t>
      </w:r>
      <w:r>
        <w:rPr>
          <w:bCs/>
          <w:color w:val="000000"/>
          <w:lang w:eastAsia="hr-HR"/>
        </w:rPr>
        <w:t>Općine Gračac</w:t>
      </w:r>
      <w:r w:rsidRPr="00AC1042">
        <w:rPr>
          <w:bCs/>
          <w:color w:val="000000"/>
          <w:lang w:eastAsia="hr-HR"/>
        </w:rPr>
        <w:t xml:space="preserve"> za 2022. godinu</w:t>
      </w:r>
      <w:r>
        <w:rPr>
          <w:bCs/>
          <w:color w:val="000000"/>
          <w:lang w:eastAsia="hr-HR"/>
        </w:rPr>
        <w:t>“</w:t>
      </w:r>
    </w:p>
    <w:p w:rsidR="00644F63" w:rsidRDefault="00644F63" w:rsidP="00644F63">
      <w:pPr>
        <w:autoSpaceDE w:val="0"/>
        <w:autoSpaceDN w:val="0"/>
        <w:adjustRightInd w:val="0"/>
        <w:jc w:val="both"/>
        <w:rPr>
          <w:bCs/>
          <w:color w:val="000000"/>
          <w:lang w:eastAsia="hr-HR"/>
        </w:rPr>
      </w:pPr>
    </w:p>
    <w:p w:rsidR="00644F63" w:rsidRDefault="00644F63" w:rsidP="00644F63">
      <w:pPr>
        <w:autoSpaceDE w:val="0"/>
        <w:autoSpaceDN w:val="0"/>
        <w:adjustRightInd w:val="0"/>
        <w:jc w:val="center"/>
        <w:rPr>
          <w:bCs/>
          <w:color w:val="000000"/>
          <w:lang w:eastAsia="hr-HR"/>
        </w:rPr>
      </w:pPr>
      <w:r>
        <w:rPr>
          <w:bCs/>
          <w:color w:val="000000"/>
          <w:lang w:eastAsia="hr-HR"/>
        </w:rPr>
        <w:t>Članak 2.</w:t>
      </w:r>
    </w:p>
    <w:p w:rsidR="00644F63" w:rsidRPr="00B90ACF" w:rsidRDefault="00644F63" w:rsidP="00644F63">
      <w:pPr>
        <w:autoSpaceDE w:val="0"/>
        <w:autoSpaceDN w:val="0"/>
        <w:adjustRightInd w:val="0"/>
        <w:jc w:val="both"/>
        <w:rPr>
          <w:rFonts w:eastAsia="Calibri"/>
          <w:lang w:eastAsia="hr-HR"/>
        </w:rPr>
      </w:pPr>
      <w:bookmarkStart w:id="2" w:name="_Hlk112309696"/>
      <w:r w:rsidRPr="000E2712">
        <w:rPr>
          <w:b/>
          <w:bCs/>
          <w:color w:val="000000"/>
          <w:lang w:eastAsia="hr-HR"/>
        </w:rPr>
        <w:t xml:space="preserve"> </w:t>
      </w:r>
      <w:r w:rsidRPr="00B90ACF">
        <w:rPr>
          <w:rFonts w:eastAsia="Calibri"/>
          <w:lang w:eastAsia="hr-HR"/>
        </w:rPr>
        <w:t xml:space="preserve">U </w:t>
      </w:r>
      <w:r w:rsidRPr="00F859D7">
        <w:rPr>
          <w:bCs/>
          <w:color w:val="000000"/>
          <w:lang w:eastAsia="hr-HR"/>
        </w:rPr>
        <w:t>Socijalno</w:t>
      </w:r>
      <w:r>
        <w:rPr>
          <w:bCs/>
          <w:color w:val="000000"/>
          <w:lang w:eastAsia="hr-HR"/>
        </w:rPr>
        <w:t>m</w:t>
      </w:r>
      <w:r w:rsidRPr="00F859D7">
        <w:rPr>
          <w:bCs/>
          <w:color w:val="000000"/>
          <w:lang w:eastAsia="hr-HR"/>
        </w:rPr>
        <w:t xml:space="preserve"> program</w:t>
      </w:r>
      <w:r>
        <w:rPr>
          <w:bCs/>
          <w:color w:val="000000"/>
          <w:lang w:eastAsia="hr-HR"/>
        </w:rPr>
        <w:t>u</w:t>
      </w:r>
      <w:r w:rsidRPr="00F859D7">
        <w:rPr>
          <w:bCs/>
          <w:color w:val="000000"/>
          <w:lang w:eastAsia="hr-HR"/>
        </w:rPr>
        <w:t xml:space="preserve"> Općine Gračac za 2022. godinu </w:t>
      </w:r>
      <w:r w:rsidRPr="00B90ACF">
        <w:rPr>
          <w:rFonts w:eastAsia="Calibri"/>
          <w:lang w:eastAsia="hr-HR"/>
        </w:rPr>
        <w:t xml:space="preserve">(„Službeni glasnik Općine Gračac“ </w:t>
      </w:r>
      <w:r>
        <w:rPr>
          <w:rFonts w:eastAsia="Calibri"/>
          <w:lang w:eastAsia="hr-HR"/>
        </w:rPr>
        <w:t>9/</w:t>
      </w:r>
      <w:r w:rsidRPr="00B90ACF">
        <w:rPr>
          <w:rFonts w:eastAsia="Calibri"/>
          <w:lang w:eastAsia="hr-HR"/>
        </w:rPr>
        <w:t xml:space="preserve">21) članak </w:t>
      </w:r>
      <w:r>
        <w:rPr>
          <w:rFonts w:eastAsia="Calibri"/>
          <w:lang w:eastAsia="hr-HR"/>
        </w:rPr>
        <w:t>13</w:t>
      </w:r>
      <w:r w:rsidRPr="00B90ACF">
        <w:rPr>
          <w:rFonts w:eastAsia="Calibri"/>
          <w:lang w:eastAsia="hr-HR"/>
        </w:rPr>
        <w:t xml:space="preserve">. mijenja se glasi:  </w:t>
      </w:r>
      <w:bookmarkEnd w:id="2"/>
    </w:p>
    <w:p w:rsidR="00644F63" w:rsidRPr="00B90ACF" w:rsidRDefault="00644F63" w:rsidP="00644F63">
      <w:pPr>
        <w:autoSpaceDE w:val="0"/>
        <w:autoSpaceDN w:val="0"/>
        <w:adjustRightInd w:val="0"/>
        <w:jc w:val="both"/>
        <w:rPr>
          <w:rFonts w:eastAsia="Calibri"/>
          <w:lang w:eastAsia="hr-HR"/>
        </w:rPr>
      </w:pPr>
    </w:p>
    <w:p w:rsidR="00644F63" w:rsidRPr="00B90ACF" w:rsidRDefault="00644F63" w:rsidP="00644F63">
      <w:r w:rsidRPr="00B90ACF">
        <w:t xml:space="preserve">„Članak </w:t>
      </w:r>
      <w:r>
        <w:t>13</w:t>
      </w:r>
      <w:r w:rsidRPr="00B90ACF">
        <w:t>.</w:t>
      </w:r>
    </w:p>
    <w:p w:rsidR="00644F63" w:rsidRDefault="00644F63" w:rsidP="00C6687F">
      <w:pPr>
        <w:pStyle w:val="ListParagraph"/>
        <w:numPr>
          <w:ilvl w:val="1"/>
          <w:numId w:val="4"/>
        </w:numPr>
        <w:spacing w:after="200" w:line="276" w:lineRule="auto"/>
        <w:rPr>
          <w:b/>
          <w:bCs/>
          <w:color w:val="000000"/>
          <w:lang w:eastAsia="hr-HR"/>
        </w:rPr>
      </w:pPr>
      <w:r w:rsidRPr="00AC1042">
        <w:rPr>
          <w:b/>
          <w:bCs/>
          <w:color w:val="000000"/>
          <w:lang w:eastAsia="hr-HR"/>
        </w:rPr>
        <w:t>Naknade za troškove stanovanja korisnicima zajamčene minimalne naknade</w:t>
      </w:r>
    </w:p>
    <w:p w:rsidR="00644F63" w:rsidRPr="00AC1042" w:rsidRDefault="00644F63" w:rsidP="00644F63">
      <w:pPr>
        <w:autoSpaceDE w:val="0"/>
        <w:autoSpaceDN w:val="0"/>
        <w:adjustRightInd w:val="0"/>
        <w:jc w:val="both"/>
        <w:rPr>
          <w:bCs/>
          <w:color w:val="000000"/>
          <w:lang w:eastAsia="hr-HR"/>
        </w:rPr>
      </w:pPr>
      <w:r w:rsidRPr="00AC1042">
        <w:rPr>
          <w:bCs/>
          <w:color w:val="000000"/>
          <w:lang w:eastAsia="hr-HR"/>
        </w:rPr>
        <w:t>Pravo na naknadu za troškove stanovanja priznaje se korisniku zajamčene minimalne naknade koje pravo rješenjem priznaje Centar za socijalnu skrb Gračac prema odredbama Zakona.</w:t>
      </w:r>
    </w:p>
    <w:p w:rsidR="00644F63" w:rsidRPr="00AC1042" w:rsidRDefault="00644F63" w:rsidP="00644F63">
      <w:pPr>
        <w:autoSpaceDE w:val="0"/>
        <w:autoSpaceDN w:val="0"/>
        <w:adjustRightInd w:val="0"/>
        <w:jc w:val="both"/>
        <w:rPr>
          <w:bCs/>
          <w:color w:val="000000"/>
          <w:lang w:eastAsia="hr-HR"/>
        </w:rPr>
      </w:pPr>
      <w:r w:rsidRPr="00AC1042">
        <w:rPr>
          <w:bCs/>
          <w:color w:val="000000"/>
          <w:lang w:eastAsia="hr-HR"/>
        </w:rPr>
        <w:t>Pravo na naknadu za troškove stanovanja može ostvariti samac ili kućanstvo pod uvjetima propisanim Zakonom, ako plaćanje troškova stanovanja ne ostvaruje po drugoj osnovi.</w:t>
      </w:r>
    </w:p>
    <w:p w:rsidR="00644F63" w:rsidRDefault="00644F63" w:rsidP="00644F63">
      <w:pPr>
        <w:autoSpaceDE w:val="0"/>
        <w:autoSpaceDN w:val="0"/>
        <w:adjustRightInd w:val="0"/>
        <w:jc w:val="both"/>
        <w:rPr>
          <w:color w:val="000000"/>
          <w:lang w:eastAsia="hr-HR"/>
        </w:rPr>
      </w:pPr>
    </w:p>
    <w:p w:rsidR="00644F63" w:rsidRPr="00AC1042" w:rsidRDefault="00644F63" w:rsidP="00644F63">
      <w:pPr>
        <w:autoSpaceDE w:val="0"/>
        <w:autoSpaceDN w:val="0"/>
        <w:adjustRightInd w:val="0"/>
        <w:jc w:val="both"/>
        <w:rPr>
          <w:color w:val="000000"/>
          <w:lang w:eastAsia="hr-HR"/>
        </w:rPr>
      </w:pPr>
      <w:r w:rsidRPr="00AC1042">
        <w:rPr>
          <w:color w:val="000000"/>
          <w:lang w:eastAsia="hr-HR"/>
        </w:rPr>
        <w:t xml:space="preserve">Troškovi stanovanja </w:t>
      </w:r>
      <w:r>
        <w:rPr>
          <w:color w:val="000000"/>
          <w:lang w:eastAsia="hr-HR"/>
        </w:rPr>
        <w:t>su</w:t>
      </w:r>
      <w:r w:rsidRPr="00AC1042">
        <w:rPr>
          <w:color w:val="000000"/>
          <w:lang w:eastAsia="hr-HR"/>
        </w:rPr>
        <w:t xml:space="preserve"> najamnin</w:t>
      </w:r>
      <w:r>
        <w:rPr>
          <w:color w:val="000000"/>
          <w:lang w:eastAsia="hr-HR"/>
        </w:rPr>
        <w:t>a</w:t>
      </w:r>
      <w:r w:rsidRPr="00AC1042">
        <w:rPr>
          <w:color w:val="000000"/>
          <w:lang w:eastAsia="hr-HR"/>
        </w:rPr>
        <w:t>, komunaln</w:t>
      </w:r>
      <w:r>
        <w:rPr>
          <w:color w:val="000000"/>
          <w:lang w:eastAsia="hr-HR"/>
        </w:rPr>
        <w:t>a</w:t>
      </w:r>
      <w:r w:rsidRPr="00AC1042">
        <w:rPr>
          <w:color w:val="000000"/>
          <w:lang w:eastAsia="hr-HR"/>
        </w:rPr>
        <w:t xml:space="preserve"> naknad</w:t>
      </w:r>
      <w:r>
        <w:rPr>
          <w:color w:val="000000"/>
          <w:lang w:eastAsia="hr-HR"/>
        </w:rPr>
        <w:t>a</w:t>
      </w:r>
      <w:r w:rsidRPr="00AC1042">
        <w:rPr>
          <w:color w:val="000000"/>
          <w:lang w:eastAsia="hr-HR"/>
        </w:rPr>
        <w:t>, troškove grijanja, vodne usluge te troškova koji su nastali zbog radova na povećanju energetske učinkovitosti zgrade.</w:t>
      </w:r>
    </w:p>
    <w:p w:rsidR="00644F63" w:rsidRDefault="00644F63" w:rsidP="00644F63">
      <w:pPr>
        <w:autoSpaceDE w:val="0"/>
        <w:autoSpaceDN w:val="0"/>
        <w:adjustRightInd w:val="0"/>
        <w:jc w:val="both"/>
        <w:rPr>
          <w:color w:val="000000"/>
          <w:lang w:eastAsia="hr-HR"/>
        </w:rPr>
      </w:pPr>
      <w:r w:rsidRPr="00AC1042">
        <w:rPr>
          <w:color w:val="000000"/>
          <w:lang w:eastAsia="hr-HR"/>
        </w:rPr>
        <w:t>Općina osigurava u svom Proračunu sredstva za ostvarivanje prava na podmirenje troškova stanovanja pod uvjetima i na način propisan Zakonom.</w:t>
      </w:r>
    </w:p>
    <w:p w:rsidR="00644F63" w:rsidRDefault="00644F63" w:rsidP="00644F63">
      <w:pPr>
        <w:autoSpaceDE w:val="0"/>
        <w:autoSpaceDN w:val="0"/>
        <w:adjustRightInd w:val="0"/>
        <w:jc w:val="both"/>
        <w:rPr>
          <w:color w:val="000000"/>
          <w:lang w:eastAsia="hr-HR"/>
        </w:rPr>
      </w:pPr>
      <w:r>
        <w:rPr>
          <w:color w:val="000000"/>
          <w:lang w:eastAsia="hr-HR"/>
        </w:rPr>
        <w:t>Dio troškovi stanovanja koji se odnose na troškove ogrjeva korisnika koji se griju na drva osigurava se iz sredstava državnog proračuna.</w:t>
      </w:r>
    </w:p>
    <w:p w:rsidR="00644F63" w:rsidRDefault="00644F63" w:rsidP="00644F63">
      <w:pPr>
        <w:autoSpaceDE w:val="0"/>
        <w:autoSpaceDN w:val="0"/>
        <w:adjustRightInd w:val="0"/>
        <w:jc w:val="both"/>
        <w:rPr>
          <w:color w:val="000000"/>
          <w:lang w:eastAsia="hr-HR"/>
        </w:rPr>
      </w:pPr>
    </w:p>
    <w:p w:rsidR="00644F63" w:rsidRPr="00AC1042" w:rsidRDefault="00644F63" w:rsidP="00644F63">
      <w:pPr>
        <w:autoSpaceDE w:val="0"/>
        <w:autoSpaceDN w:val="0"/>
        <w:adjustRightInd w:val="0"/>
        <w:jc w:val="both"/>
        <w:rPr>
          <w:color w:val="000000"/>
          <w:lang w:eastAsia="hr-HR"/>
        </w:rPr>
      </w:pPr>
      <w:r w:rsidRPr="00AC1042">
        <w:rPr>
          <w:color w:val="000000"/>
          <w:lang w:eastAsia="hr-HR"/>
        </w:rPr>
        <w:t>Naknadu za troškove stanovanja Općina će priznati mjesečno u visini od najmanje 30% iznosa zajamčene minimalne naknade priznate samcu, odnosno kućanstvu utvrđene Zakonom.</w:t>
      </w:r>
    </w:p>
    <w:p w:rsidR="00644F63" w:rsidRDefault="00644F63" w:rsidP="00644F63">
      <w:pPr>
        <w:autoSpaceDE w:val="0"/>
        <w:autoSpaceDN w:val="0"/>
        <w:adjustRightInd w:val="0"/>
        <w:jc w:val="both"/>
        <w:rPr>
          <w:color w:val="000000"/>
          <w:lang w:eastAsia="hr-HR"/>
        </w:rPr>
      </w:pPr>
      <w:r w:rsidRPr="00AC1042">
        <w:rPr>
          <w:color w:val="000000"/>
          <w:lang w:eastAsia="hr-HR"/>
        </w:rPr>
        <w:t>Naknada za troškove stanovanja priznaje se u utvrđenim stvarnim troškovima stanovanja ukoliko su oni manji od 30% iznosa zajamčene minimalne naknade.</w:t>
      </w:r>
    </w:p>
    <w:p w:rsidR="00644F63" w:rsidRPr="00AC1042" w:rsidRDefault="00644F63" w:rsidP="00644F63">
      <w:pPr>
        <w:autoSpaceDE w:val="0"/>
        <w:autoSpaceDN w:val="0"/>
        <w:adjustRightInd w:val="0"/>
        <w:jc w:val="both"/>
        <w:rPr>
          <w:color w:val="000000"/>
          <w:lang w:eastAsia="hr-HR"/>
        </w:rPr>
      </w:pPr>
    </w:p>
    <w:p w:rsidR="00644F63" w:rsidRPr="00FF316F" w:rsidRDefault="00644F63" w:rsidP="00644F63">
      <w:pPr>
        <w:autoSpaceDE w:val="0"/>
        <w:autoSpaceDN w:val="0"/>
        <w:adjustRightInd w:val="0"/>
        <w:jc w:val="both"/>
      </w:pPr>
      <w:r w:rsidRPr="00FF316F">
        <w:t xml:space="preserve">Troškovi stanovanja </w:t>
      </w:r>
      <w:r>
        <w:t xml:space="preserve">iz stavka 2. ovog članka </w:t>
      </w:r>
      <w:r w:rsidRPr="00FF316F">
        <w:t xml:space="preserve">djelomično ili u cijelosti se odobravaju u novcu te se isplata korisniku vrši izravno na tekući račun u iznimnim slučajevima putem poštanske uputnice ili putem blagajne, a kada postoji vjerojatnost da se novčanim oblikom pomoći ne bi ostvarila njezina svrha, troškovi stanovanja mogu se platiti </w:t>
      </w:r>
      <w:r>
        <w:t>pružatelju usluga</w:t>
      </w:r>
      <w:r w:rsidRPr="00FF316F">
        <w:t>.</w:t>
      </w:r>
    </w:p>
    <w:p w:rsidR="00644F63" w:rsidRDefault="00644F63" w:rsidP="00644F63">
      <w:pPr>
        <w:autoSpaceDE w:val="0"/>
        <w:autoSpaceDN w:val="0"/>
        <w:adjustRightInd w:val="0"/>
        <w:jc w:val="both"/>
      </w:pPr>
    </w:p>
    <w:p w:rsidR="00644F63" w:rsidRPr="00FF316F" w:rsidRDefault="00644F63" w:rsidP="00644F63">
      <w:pPr>
        <w:autoSpaceDE w:val="0"/>
        <w:autoSpaceDN w:val="0"/>
        <w:adjustRightInd w:val="0"/>
        <w:jc w:val="both"/>
      </w:pPr>
      <w:r w:rsidRPr="00FF316F">
        <w:t>Korisnik je dužan donijeti dokaze u namjenski utrošenim sredstvima naknade za troškove stanovanja osim za ogrjev.</w:t>
      </w:r>
    </w:p>
    <w:p w:rsidR="00644F63" w:rsidRPr="00AC1042" w:rsidRDefault="00644F63" w:rsidP="00644F63">
      <w:pPr>
        <w:autoSpaceDE w:val="0"/>
        <w:autoSpaceDN w:val="0"/>
        <w:adjustRightInd w:val="0"/>
        <w:jc w:val="both"/>
        <w:rPr>
          <w:color w:val="000000"/>
          <w:lang w:eastAsia="hr-HR"/>
        </w:rPr>
      </w:pPr>
    </w:p>
    <w:p w:rsidR="00644F63" w:rsidRPr="00AC1042" w:rsidRDefault="00644F63" w:rsidP="00644F63">
      <w:pPr>
        <w:autoSpaceDE w:val="0"/>
        <w:autoSpaceDN w:val="0"/>
        <w:adjustRightInd w:val="0"/>
        <w:jc w:val="both"/>
        <w:rPr>
          <w:color w:val="000000"/>
          <w:lang w:eastAsia="hr-HR"/>
        </w:rPr>
      </w:pPr>
      <w:r w:rsidRPr="00AC1042">
        <w:rPr>
          <w:color w:val="000000"/>
          <w:lang w:eastAsia="hr-HR"/>
        </w:rPr>
        <w:t>Naknada za troškove slobodno ugovorene najamnine za najmoprimce, isplaćuje se temeljem ugovora o najmu ovjerenog kod javnog bilježnika, na IBAN žiro-računa najmodavca.</w:t>
      </w:r>
    </w:p>
    <w:p w:rsidR="00644F63" w:rsidRDefault="00644F63" w:rsidP="00644F63">
      <w:pPr>
        <w:autoSpaceDE w:val="0"/>
        <w:autoSpaceDN w:val="0"/>
        <w:adjustRightInd w:val="0"/>
        <w:jc w:val="both"/>
        <w:rPr>
          <w:color w:val="000000"/>
          <w:lang w:eastAsia="hr-HR"/>
        </w:rPr>
      </w:pPr>
    </w:p>
    <w:p w:rsidR="00644F63" w:rsidRPr="00AC1042" w:rsidRDefault="00644F63" w:rsidP="00644F63">
      <w:pPr>
        <w:autoSpaceDE w:val="0"/>
        <w:autoSpaceDN w:val="0"/>
        <w:adjustRightInd w:val="0"/>
        <w:jc w:val="both"/>
        <w:rPr>
          <w:color w:val="000000"/>
          <w:lang w:eastAsia="hr-HR"/>
        </w:rPr>
      </w:pPr>
      <w:r w:rsidRPr="00AC1042">
        <w:rPr>
          <w:color w:val="000000"/>
          <w:lang w:eastAsia="hr-HR"/>
        </w:rPr>
        <w:t>Korisnik naknade za troškove stanovanja dužan je svaki mjesec do petnaestog u mjesecu donositi račune za troškove stanovanja.</w:t>
      </w:r>
    </w:p>
    <w:p w:rsidR="00644F63" w:rsidRDefault="00644F63" w:rsidP="00644F63">
      <w:pPr>
        <w:autoSpaceDE w:val="0"/>
        <w:autoSpaceDN w:val="0"/>
        <w:adjustRightInd w:val="0"/>
        <w:jc w:val="both"/>
        <w:rPr>
          <w:color w:val="000000"/>
          <w:lang w:eastAsia="hr-HR"/>
        </w:rPr>
      </w:pPr>
    </w:p>
    <w:p w:rsidR="00644F63" w:rsidRPr="00AC1042" w:rsidRDefault="00644F63" w:rsidP="00644F63">
      <w:pPr>
        <w:autoSpaceDE w:val="0"/>
        <w:autoSpaceDN w:val="0"/>
        <w:adjustRightInd w:val="0"/>
        <w:jc w:val="both"/>
        <w:rPr>
          <w:color w:val="000000"/>
          <w:lang w:eastAsia="hr-HR"/>
        </w:rPr>
      </w:pPr>
      <w:r w:rsidRPr="00AC1042">
        <w:rPr>
          <w:color w:val="000000"/>
          <w:lang w:eastAsia="hr-HR"/>
        </w:rPr>
        <w:t>Z</w:t>
      </w:r>
      <w:r>
        <w:rPr>
          <w:color w:val="000000"/>
          <w:lang w:eastAsia="hr-HR"/>
        </w:rPr>
        <w:t>ahtjev</w:t>
      </w:r>
      <w:r w:rsidRPr="00AC1042">
        <w:rPr>
          <w:color w:val="000000"/>
          <w:lang w:eastAsia="hr-HR"/>
        </w:rPr>
        <w:t xml:space="preserve"> za ostvarivanje prava na naknadu za troškove stanovanja podnosi se Jedinstvenom upravnom odjelu. Uz zamolbu za ostvarivanje prava na naknadu za troškove stanovanja potrebno je priložiti presliku rješenja </w:t>
      </w:r>
      <w:r>
        <w:rPr>
          <w:color w:val="000000"/>
          <w:lang w:eastAsia="hr-HR"/>
        </w:rPr>
        <w:t>Centra</w:t>
      </w:r>
      <w:r w:rsidRPr="00AC1042">
        <w:rPr>
          <w:color w:val="000000"/>
          <w:lang w:eastAsia="hr-HR"/>
        </w:rPr>
        <w:t xml:space="preserve"> za socijaln</w:t>
      </w:r>
      <w:r>
        <w:rPr>
          <w:color w:val="000000"/>
          <w:lang w:eastAsia="hr-HR"/>
        </w:rPr>
        <w:t>u</w:t>
      </w:r>
      <w:r w:rsidRPr="00AC1042">
        <w:rPr>
          <w:color w:val="000000"/>
          <w:lang w:eastAsia="hr-HR"/>
        </w:rPr>
        <w:t xml:space="preserve"> </w:t>
      </w:r>
      <w:r>
        <w:rPr>
          <w:color w:val="000000"/>
          <w:lang w:eastAsia="hr-HR"/>
        </w:rPr>
        <w:t>skrb Gračac</w:t>
      </w:r>
      <w:r w:rsidRPr="00AC1042">
        <w:rPr>
          <w:color w:val="000000"/>
          <w:lang w:eastAsia="hr-HR"/>
        </w:rPr>
        <w:t xml:space="preserve"> o priznatom pravu na </w:t>
      </w:r>
      <w:r w:rsidRPr="00AC1042">
        <w:rPr>
          <w:color w:val="000000"/>
          <w:lang w:eastAsia="hr-HR"/>
        </w:rPr>
        <w:lastRenderedPageBreak/>
        <w:t>zajamčenu minimalnu naknadu, presliku osobne iskaznice, izjavu o davanju suglasnosti za obradu osobnih podataka i odgovarajući dokaz o postojanju obveze plaćanja troškova stanovanja. Jedinstveni upravni odjel  će donijeti rješenje o prav</w:t>
      </w:r>
      <w:r>
        <w:rPr>
          <w:color w:val="000000"/>
          <w:lang w:eastAsia="hr-HR"/>
        </w:rPr>
        <w:t>u</w:t>
      </w:r>
      <w:r w:rsidRPr="00AC1042">
        <w:rPr>
          <w:color w:val="000000"/>
          <w:lang w:eastAsia="hr-HR"/>
        </w:rPr>
        <w:t xml:space="preserve"> na naknadu za troškove stanovanja</w:t>
      </w:r>
      <w:r>
        <w:rPr>
          <w:color w:val="000000"/>
          <w:lang w:eastAsia="hr-HR"/>
        </w:rPr>
        <w:t>.</w:t>
      </w:r>
    </w:p>
    <w:p w:rsidR="00644F63" w:rsidRPr="00AC1042" w:rsidRDefault="00644F63" w:rsidP="00644F63">
      <w:pPr>
        <w:autoSpaceDE w:val="0"/>
        <w:autoSpaceDN w:val="0"/>
        <w:adjustRightInd w:val="0"/>
        <w:jc w:val="both"/>
        <w:rPr>
          <w:color w:val="000000"/>
          <w:lang w:eastAsia="hr-HR"/>
        </w:rPr>
      </w:pPr>
    </w:p>
    <w:p w:rsidR="00644F63" w:rsidRPr="00AC1042" w:rsidRDefault="00644F63" w:rsidP="00644F63">
      <w:pPr>
        <w:autoSpaceDE w:val="0"/>
        <w:autoSpaceDN w:val="0"/>
        <w:adjustRightInd w:val="0"/>
        <w:jc w:val="both"/>
        <w:rPr>
          <w:color w:val="000000"/>
          <w:lang w:eastAsia="hr-HR"/>
        </w:rPr>
      </w:pPr>
      <w:r w:rsidRPr="00AC1042">
        <w:rPr>
          <w:color w:val="000000"/>
          <w:lang w:eastAsia="hr-HR"/>
        </w:rPr>
        <w:t>Pravo na naknadu za troškove stanovanja priznaje se od dana podnošenja zahtjeva, odnosno pokretanja postupka po službenoj dužnosti, a isplaćuje se mjesečno dok postoje uvjeti iz Zakona.</w:t>
      </w:r>
    </w:p>
    <w:p w:rsidR="00644F63" w:rsidRPr="00AC1042" w:rsidRDefault="00644F63" w:rsidP="00644F63">
      <w:pPr>
        <w:autoSpaceDE w:val="0"/>
        <w:autoSpaceDN w:val="0"/>
        <w:adjustRightInd w:val="0"/>
        <w:jc w:val="both"/>
        <w:rPr>
          <w:color w:val="000000"/>
          <w:lang w:eastAsia="hr-HR"/>
        </w:rPr>
      </w:pPr>
      <w:r w:rsidRPr="00AC1042">
        <w:rPr>
          <w:color w:val="000000"/>
          <w:lang w:eastAsia="hr-HR"/>
        </w:rPr>
        <w:t>Korisnik je dužan Jedinstvenom upravnom odjelu pravodobno prijaviti svaku promjenu koja utječe na ostvarivanje naknade, a najkasnije u roku od osam dana od nastanka promjene.</w:t>
      </w:r>
    </w:p>
    <w:p w:rsidR="00644F63" w:rsidRPr="00AC1042" w:rsidRDefault="00644F63" w:rsidP="00644F63">
      <w:pPr>
        <w:autoSpaceDE w:val="0"/>
        <w:autoSpaceDN w:val="0"/>
        <w:adjustRightInd w:val="0"/>
        <w:jc w:val="both"/>
        <w:rPr>
          <w:color w:val="000000"/>
          <w:lang w:eastAsia="hr-HR"/>
        </w:rPr>
      </w:pPr>
    </w:p>
    <w:p w:rsidR="00644F63" w:rsidRPr="00AC1042" w:rsidRDefault="00644F63" w:rsidP="00644F63">
      <w:pPr>
        <w:autoSpaceDE w:val="0"/>
        <w:autoSpaceDN w:val="0"/>
        <w:adjustRightInd w:val="0"/>
        <w:jc w:val="both"/>
        <w:rPr>
          <w:color w:val="000000"/>
          <w:lang w:eastAsia="hr-HR"/>
        </w:rPr>
      </w:pPr>
      <w:r w:rsidRPr="00AC1042">
        <w:rPr>
          <w:color w:val="000000"/>
          <w:lang w:eastAsia="hr-HR"/>
        </w:rPr>
        <w:t>Jedinstveni upravni odjel  će po potrebi, preispitati postojanje činjenica i okolnosti koje su bile odlučujuće za ostvarivanje prava na naknadu za troškove stanovanja te ako su se promijenile okolnosti o kojima ovisi ostvarivanje prava ili visina naknade za troškove stanovanja, donijeti novo rješenje.</w:t>
      </w:r>
      <w:r w:rsidRPr="00AC1042">
        <w:rPr>
          <w:color w:val="000000"/>
          <w:lang w:eastAsia="hr-HR"/>
        </w:rPr>
        <w:tab/>
      </w:r>
    </w:p>
    <w:p w:rsidR="00644F63" w:rsidRDefault="00644F63" w:rsidP="00644F63">
      <w:pPr>
        <w:autoSpaceDE w:val="0"/>
        <w:autoSpaceDN w:val="0"/>
        <w:adjustRightInd w:val="0"/>
        <w:jc w:val="both"/>
        <w:rPr>
          <w:color w:val="000000"/>
          <w:lang w:eastAsia="hr-HR"/>
        </w:rPr>
      </w:pPr>
      <w:bookmarkStart w:id="3" w:name="_Hlk112311588"/>
    </w:p>
    <w:p w:rsidR="00644F63" w:rsidRPr="00AC1042" w:rsidRDefault="00644F63" w:rsidP="00644F63">
      <w:pPr>
        <w:autoSpaceDE w:val="0"/>
        <w:autoSpaceDN w:val="0"/>
        <w:adjustRightInd w:val="0"/>
        <w:jc w:val="both"/>
        <w:rPr>
          <w:color w:val="000000"/>
          <w:lang w:eastAsia="hr-HR"/>
        </w:rPr>
      </w:pPr>
      <w:r w:rsidRPr="00AC1042">
        <w:rPr>
          <w:color w:val="000000"/>
          <w:lang w:eastAsia="hr-HR"/>
        </w:rPr>
        <w:t>Jedinstveni upravni odjel  će donijeti rješenje o prestanku prava na naknadu za troškove stanovanja</w:t>
      </w:r>
      <w:bookmarkEnd w:id="3"/>
      <w:r w:rsidRPr="00AC1042">
        <w:rPr>
          <w:color w:val="000000"/>
          <w:lang w:eastAsia="hr-HR"/>
        </w:rPr>
        <w:t xml:space="preserve">, kada utvrdi da je rješenjem Zavoda korisniku prestalo pravo na zajamčenu minimalnu naknadu, s danom utvrđivanja nastanka promijenjenih okolnosti odnosno s danom kada je korisniku prestalo pravo na zajamčenu minimalnu naknadu. </w:t>
      </w:r>
    </w:p>
    <w:p w:rsidR="00644F63" w:rsidRPr="00AC1042" w:rsidRDefault="00644F63" w:rsidP="00644F63">
      <w:pPr>
        <w:autoSpaceDE w:val="0"/>
        <w:autoSpaceDN w:val="0"/>
        <w:adjustRightInd w:val="0"/>
        <w:jc w:val="both"/>
        <w:rPr>
          <w:color w:val="000000"/>
          <w:lang w:eastAsia="hr-HR"/>
        </w:rPr>
      </w:pPr>
      <w:r w:rsidRPr="00AC1042">
        <w:rPr>
          <w:color w:val="000000"/>
          <w:lang w:eastAsia="hr-HR"/>
        </w:rPr>
        <w:t xml:space="preserve">Jedinstveni upravni odjel  će donijeti rješenje o prestanku prava na naknadu za troškove stanovanja i kada korisnik naknade to zatraži, te kada se utvrdi da korisnik više ne živi na području Općine. </w:t>
      </w:r>
    </w:p>
    <w:p w:rsidR="00644F63" w:rsidRDefault="00644F63" w:rsidP="00644F63">
      <w:pPr>
        <w:autoSpaceDE w:val="0"/>
        <w:autoSpaceDN w:val="0"/>
        <w:adjustRightInd w:val="0"/>
        <w:jc w:val="both"/>
        <w:rPr>
          <w:color w:val="000000"/>
          <w:lang w:eastAsia="hr-HR"/>
        </w:rPr>
      </w:pPr>
    </w:p>
    <w:p w:rsidR="00644F63" w:rsidRPr="00F06D0C" w:rsidRDefault="00644F63" w:rsidP="00644F63">
      <w:pPr>
        <w:autoSpaceDE w:val="0"/>
        <w:autoSpaceDN w:val="0"/>
        <w:adjustRightInd w:val="0"/>
        <w:jc w:val="both"/>
        <w:rPr>
          <w:color w:val="000000"/>
          <w:lang w:eastAsia="hr-HR"/>
        </w:rPr>
      </w:pPr>
      <w:r w:rsidRPr="00AC1042">
        <w:rPr>
          <w:color w:val="000000"/>
          <w:lang w:eastAsia="hr-HR"/>
        </w:rPr>
        <w:t>U slučaju smrti korisnika prava, pravo prestaje s danom smrti, donosi se rješenje o ukidanju rješenja kojim je pravo priznato i utvrđuje se prestanak prava.</w:t>
      </w:r>
      <w:r>
        <w:rPr>
          <w:color w:val="000000"/>
          <w:lang w:eastAsia="hr-HR"/>
        </w:rPr>
        <w:t>“</w:t>
      </w:r>
      <w:r w:rsidRPr="000E2712">
        <w:rPr>
          <w:color w:val="000000"/>
          <w:lang w:eastAsia="hr-HR"/>
        </w:rPr>
        <w:t xml:space="preserve"> </w:t>
      </w:r>
    </w:p>
    <w:p w:rsidR="00644F63" w:rsidRPr="000E2712" w:rsidRDefault="00644F63" w:rsidP="00644F63">
      <w:pPr>
        <w:autoSpaceDE w:val="0"/>
        <w:autoSpaceDN w:val="0"/>
        <w:adjustRightInd w:val="0"/>
        <w:jc w:val="both"/>
        <w:rPr>
          <w:color w:val="000000"/>
          <w:lang w:eastAsia="hr-HR"/>
        </w:rPr>
      </w:pPr>
    </w:p>
    <w:p w:rsidR="00644F63" w:rsidRDefault="00644F63" w:rsidP="00644F63">
      <w:pPr>
        <w:autoSpaceDE w:val="0"/>
        <w:autoSpaceDN w:val="0"/>
        <w:adjustRightInd w:val="0"/>
        <w:jc w:val="center"/>
        <w:rPr>
          <w:color w:val="000000"/>
          <w:lang w:eastAsia="hr-HR"/>
        </w:rPr>
      </w:pPr>
      <w:r w:rsidRPr="000E2712">
        <w:rPr>
          <w:color w:val="000000"/>
          <w:lang w:eastAsia="hr-HR"/>
        </w:rPr>
        <w:t xml:space="preserve">Članak </w:t>
      </w:r>
      <w:r>
        <w:rPr>
          <w:color w:val="000000"/>
          <w:lang w:eastAsia="hr-HR"/>
        </w:rPr>
        <w:t>3</w:t>
      </w:r>
      <w:r w:rsidRPr="000E2712">
        <w:rPr>
          <w:color w:val="000000"/>
          <w:lang w:eastAsia="hr-HR"/>
        </w:rPr>
        <w:t>.</w:t>
      </w:r>
    </w:p>
    <w:p w:rsidR="00644F63" w:rsidRDefault="00644F63" w:rsidP="00644F63">
      <w:pPr>
        <w:autoSpaceDE w:val="0"/>
        <w:autoSpaceDN w:val="0"/>
        <w:adjustRightInd w:val="0"/>
        <w:jc w:val="both"/>
        <w:rPr>
          <w:color w:val="000000"/>
          <w:lang w:eastAsia="hr-HR"/>
        </w:rPr>
      </w:pPr>
      <w:r w:rsidRPr="00B90ACF">
        <w:rPr>
          <w:rFonts w:eastAsia="Calibri"/>
          <w:lang w:eastAsia="hr-HR"/>
        </w:rPr>
        <w:t xml:space="preserve">U </w:t>
      </w:r>
      <w:r w:rsidRPr="00F859D7">
        <w:rPr>
          <w:bCs/>
          <w:color w:val="000000"/>
          <w:lang w:eastAsia="hr-HR"/>
        </w:rPr>
        <w:t>Socijalno</w:t>
      </w:r>
      <w:r>
        <w:rPr>
          <w:bCs/>
          <w:color w:val="000000"/>
          <w:lang w:eastAsia="hr-HR"/>
        </w:rPr>
        <w:t>m</w:t>
      </w:r>
      <w:r w:rsidRPr="00F859D7">
        <w:rPr>
          <w:bCs/>
          <w:color w:val="000000"/>
          <w:lang w:eastAsia="hr-HR"/>
        </w:rPr>
        <w:t xml:space="preserve"> program</w:t>
      </w:r>
      <w:r>
        <w:rPr>
          <w:bCs/>
          <w:color w:val="000000"/>
          <w:lang w:eastAsia="hr-HR"/>
        </w:rPr>
        <w:t>u</w:t>
      </w:r>
      <w:r w:rsidRPr="00F859D7">
        <w:rPr>
          <w:bCs/>
          <w:color w:val="000000"/>
          <w:lang w:eastAsia="hr-HR"/>
        </w:rPr>
        <w:t xml:space="preserve"> Općine Gračac za 2022. godinu </w:t>
      </w:r>
      <w:r w:rsidRPr="00B90ACF">
        <w:rPr>
          <w:rFonts w:eastAsia="Calibri"/>
          <w:lang w:eastAsia="hr-HR"/>
        </w:rPr>
        <w:t xml:space="preserve">(„Službeni glasnik Općine Gračac“ </w:t>
      </w:r>
      <w:r>
        <w:rPr>
          <w:rFonts w:eastAsia="Calibri"/>
          <w:lang w:eastAsia="hr-HR"/>
        </w:rPr>
        <w:t>9/</w:t>
      </w:r>
      <w:r w:rsidRPr="00B90ACF">
        <w:rPr>
          <w:rFonts w:eastAsia="Calibri"/>
          <w:lang w:eastAsia="hr-HR"/>
        </w:rPr>
        <w:t xml:space="preserve">21) članak </w:t>
      </w:r>
      <w:r>
        <w:rPr>
          <w:rFonts w:eastAsia="Calibri"/>
          <w:lang w:eastAsia="hr-HR"/>
        </w:rPr>
        <w:t>23</w:t>
      </w:r>
      <w:r w:rsidRPr="00B90ACF">
        <w:rPr>
          <w:rFonts w:eastAsia="Calibri"/>
          <w:lang w:eastAsia="hr-HR"/>
        </w:rPr>
        <w:t xml:space="preserve">. </w:t>
      </w:r>
      <w:r>
        <w:rPr>
          <w:rFonts w:eastAsia="Calibri"/>
          <w:lang w:eastAsia="hr-HR"/>
        </w:rPr>
        <w:t>m</w:t>
      </w:r>
      <w:r w:rsidRPr="00B90ACF">
        <w:rPr>
          <w:rFonts w:eastAsia="Calibri"/>
          <w:lang w:eastAsia="hr-HR"/>
        </w:rPr>
        <w:t xml:space="preserve">ijenja se glasi:  </w:t>
      </w:r>
    </w:p>
    <w:p w:rsidR="00644F63" w:rsidRDefault="00644F63" w:rsidP="00644F63">
      <w:pPr>
        <w:autoSpaceDE w:val="0"/>
        <w:autoSpaceDN w:val="0"/>
        <w:adjustRightInd w:val="0"/>
        <w:jc w:val="both"/>
        <w:rPr>
          <w:color w:val="000000"/>
          <w:lang w:eastAsia="hr-HR"/>
        </w:rPr>
      </w:pPr>
    </w:p>
    <w:p w:rsidR="00644F63" w:rsidRPr="000E2712" w:rsidRDefault="00644F63" w:rsidP="00644F63">
      <w:pPr>
        <w:autoSpaceDE w:val="0"/>
        <w:autoSpaceDN w:val="0"/>
        <w:adjustRightInd w:val="0"/>
        <w:jc w:val="both"/>
        <w:rPr>
          <w:color w:val="000000"/>
          <w:lang w:eastAsia="hr-HR"/>
        </w:rPr>
      </w:pPr>
      <w:r>
        <w:rPr>
          <w:color w:val="000000"/>
          <w:lang w:eastAsia="hr-HR"/>
        </w:rPr>
        <w:t>„Članak 23.</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162"/>
        <w:gridCol w:w="2353"/>
        <w:gridCol w:w="1642"/>
      </w:tblGrid>
      <w:tr w:rsidR="00644F63" w:rsidRPr="00AC1042" w:rsidTr="008A63E7">
        <w:trPr>
          <w:trHeight w:val="315"/>
        </w:trPr>
        <w:tc>
          <w:tcPr>
            <w:tcW w:w="0" w:type="auto"/>
            <w:tcBorders>
              <w:bottom w:val="double" w:sz="4" w:space="0" w:color="C00000"/>
            </w:tcBorders>
            <w:shd w:val="clear" w:color="auto" w:fill="EAF1DD"/>
          </w:tcPr>
          <w:p w:rsidR="00644F63" w:rsidRPr="00BE4F19" w:rsidRDefault="00644F63" w:rsidP="008A63E7">
            <w:pPr>
              <w:autoSpaceDE w:val="0"/>
              <w:autoSpaceDN w:val="0"/>
              <w:adjustRightInd w:val="0"/>
              <w:rPr>
                <w:b/>
                <w:bCs/>
                <w:color w:val="000000"/>
                <w:sz w:val="21"/>
                <w:szCs w:val="21"/>
                <w:lang w:eastAsia="hr-HR"/>
              </w:rPr>
            </w:pPr>
            <w:r w:rsidRPr="00BE4F19">
              <w:rPr>
                <w:b/>
                <w:bCs/>
                <w:color w:val="000000"/>
                <w:sz w:val="21"/>
                <w:szCs w:val="21"/>
                <w:lang w:eastAsia="hr-HR"/>
              </w:rPr>
              <w:t>Red.br.</w:t>
            </w:r>
          </w:p>
        </w:tc>
        <w:tc>
          <w:tcPr>
            <w:tcW w:w="6430" w:type="dxa"/>
            <w:gridSpan w:val="2"/>
            <w:tcBorders>
              <w:bottom w:val="double" w:sz="4" w:space="0" w:color="C00000"/>
            </w:tcBorders>
            <w:shd w:val="clear" w:color="auto" w:fill="EAF1DD"/>
          </w:tcPr>
          <w:p w:rsidR="00644F63" w:rsidRPr="00BE4F19" w:rsidRDefault="00644F63" w:rsidP="008A63E7">
            <w:pPr>
              <w:autoSpaceDE w:val="0"/>
              <w:autoSpaceDN w:val="0"/>
              <w:adjustRightInd w:val="0"/>
              <w:rPr>
                <w:b/>
                <w:bCs/>
                <w:color w:val="000000"/>
                <w:sz w:val="21"/>
                <w:szCs w:val="21"/>
                <w:lang w:eastAsia="hr-HR"/>
              </w:rPr>
            </w:pPr>
            <w:r w:rsidRPr="00BE4F19">
              <w:rPr>
                <w:b/>
                <w:bCs/>
                <w:color w:val="000000"/>
                <w:sz w:val="21"/>
                <w:szCs w:val="21"/>
                <w:lang w:eastAsia="hr-HR"/>
              </w:rPr>
              <w:t>OBLIK NAKNADE</w:t>
            </w:r>
          </w:p>
        </w:tc>
        <w:tc>
          <w:tcPr>
            <w:tcW w:w="1642" w:type="dxa"/>
            <w:tcBorders>
              <w:bottom w:val="double" w:sz="4" w:space="0" w:color="C00000"/>
            </w:tcBorders>
            <w:shd w:val="clear" w:color="auto" w:fill="EAF1DD"/>
          </w:tcPr>
          <w:p w:rsidR="00644F63" w:rsidRPr="00AC1042" w:rsidRDefault="00644F63" w:rsidP="008A63E7">
            <w:pPr>
              <w:autoSpaceDE w:val="0"/>
              <w:autoSpaceDN w:val="0"/>
              <w:adjustRightInd w:val="0"/>
              <w:rPr>
                <w:b/>
                <w:bCs/>
                <w:color w:val="000000"/>
                <w:lang w:eastAsia="hr-HR"/>
              </w:rPr>
            </w:pPr>
            <w:r w:rsidRPr="00AC1042">
              <w:rPr>
                <w:b/>
                <w:bCs/>
                <w:color w:val="000000"/>
                <w:lang w:eastAsia="hr-HR"/>
              </w:rPr>
              <w:t>Iznos sredstava</w:t>
            </w:r>
          </w:p>
        </w:tc>
      </w:tr>
      <w:tr w:rsidR="00644F63" w:rsidRPr="00AC1042" w:rsidTr="008A63E7">
        <w:trPr>
          <w:trHeight w:val="319"/>
        </w:trPr>
        <w:tc>
          <w:tcPr>
            <w:tcW w:w="0" w:type="auto"/>
            <w:vMerge w:val="restart"/>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4108" w:type="dxa"/>
            <w:vMerge w:val="restart"/>
            <w:shd w:val="clear" w:color="auto" w:fill="auto"/>
            <w:vAlign w:val="center"/>
          </w:tcPr>
          <w:p w:rsidR="00644F63" w:rsidRPr="00BE4F19" w:rsidRDefault="00644F63" w:rsidP="008A63E7">
            <w:pPr>
              <w:autoSpaceDE w:val="0"/>
              <w:autoSpaceDN w:val="0"/>
              <w:adjustRightInd w:val="0"/>
              <w:rPr>
                <w:bCs/>
                <w:color w:val="FF0000"/>
                <w:sz w:val="21"/>
                <w:szCs w:val="21"/>
                <w:lang w:eastAsia="hr-HR"/>
              </w:rPr>
            </w:pPr>
            <w:r w:rsidRPr="00BE4F19">
              <w:rPr>
                <w:bCs/>
                <w:color w:val="000000"/>
                <w:sz w:val="21"/>
                <w:szCs w:val="21"/>
                <w:lang w:eastAsia="hr-HR"/>
              </w:rPr>
              <w:t>Naknade za troškove stanovanja korisnicima zajamčene minimalne naknade</w:t>
            </w:r>
          </w:p>
        </w:tc>
        <w:tc>
          <w:tcPr>
            <w:tcW w:w="2322" w:type="dxa"/>
            <w:tcBorders>
              <w:bottom w:val="single" w:sz="4" w:space="0" w:color="auto"/>
            </w:tcBorders>
            <w:shd w:val="clear" w:color="auto" w:fill="auto"/>
            <w:vAlign w:val="center"/>
          </w:tcPr>
          <w:p w:rsidR="00644F63" w:rsidRPr="00BE4F19" w:rsidRDefault="00644F63" w:rsidP="008A63E7">
            <w:pPr>
              <w:autoSpaceDE w:val="0"/>
              <w:autoSpaceDN w:val="0"/>
              <w:adjustRightInd w:val="0"/>
              <w:rPr>
                <w:bCs/>
                <w:sz w:val="21"/>
                <w:szCs w:val="21"/>
                <w:lang w:eastAsia="hr-HR"/>
              </w:rPr>
            </w:pPr>
            <w:r w:rsidRPr="00BE4F19">
              <w:rPr>
                <w:bCs/>
                <w:sz w:val="21"/>
                <w:szCs w:val="21"/>
                <w:lang w:eastAsia="hr-HR"/>
              </w:rPr>
              <w:t>Troškovi ogrjeva</w:t>
            </w:r>
          </w:p>
        </w:tc>
        <w:tc>
          <w:tcPr>
            <w:tcW w:w="1642" w:type="dxa"/>
            <w:tcBorders>
              <w:bottom w:val="single" w:sz="4" w:space="0" w:color="auto"/>
            </w:tcBorders>
            <w:shd w:val="clear" w:color="auto" w:fill="auto"/>
            <w:vAlign w:val="center"/>
          </w:tcPr>
          <w:p w:rsidR="00644F63" w:rsidRPr="00BE4F19" w:rsidRDefault="00644F63" w:rsidP="008A63E7">
            <w:pPr>
              <w:autoSpaceDE w:val="0"/>
              <w:autoSpaceDN w:val="0"/>
              <w:adjustRightInd w:val="0"/>
              <w:jc w:val="right"/>
              <w:rPr>
                <w:bCs/>
                <w:color w:val="000000"/>
                <w:lang w:eastAsia="hr-HR"/>
              </w:rPr>
            </w:pPr>
            <w:r w:rsidRPr="00BE4F19">
              <w:rPr>
                <w:bCs/>
                <w:color w:val="000000"/>
                <w:lang w:eastAsia="hr-HR"/>
              </w:rPr>
              <w:t>100.000,00</w:t>
            </w:r>
          </w:p>
        </w:tc>
      </w:tr>
      <w:tr w:rsidR="00644F63" w:rsidRPr="00AC1042" w:rsidTr="008A63E7">
        <w:trPr>
          <w:trHeight w:val="272"/>
        </w:trPr>
        <w:tc>
          <w:tcPr>
            <w:tcW w:w="0" w:type="auto"/>
            <w:vMerge/>
            <w:tcBorders>
              <w:bottom w:val="single" w:sz="4" w:space="0" w:color="auto"/>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4108" w:type="dxa"/>
            <w:vMerge/>
            <w:tcBorders>
              <w:bottom w:val="single" w:sz="4" w:space="0" w:color="auto"/>
            </w:tcBorders>
            <w:shd w:val="clear" w:color="auto" w:fill="auto"/>
          </w:tcPr>
          <w:p w:rsidR="00644F63" w:rsidRPr="00BE4F19" w:rsidRDefault="00644F63" w:rsidP="008A63E7">
            <w:pPr>
              <w:autoSpaceDE w:val="0"/>
              <w:autoSpaceDN w:val="0"/>
              <w:adjustRightInd w:val="0"/>
              <w:rPr>
                <w:bCs/>
                <w:color w:val="000000"/>
                <w:sz w:val="21"/>
                <w:szCs w:val="21"/>
                <w:lang w:eastAsia="hr-HR"/>
              </w:rPr>
            </w:pPr>
          </w:p>
        </w:tc>
        <w:tc>
          <w:tcPr>
            <w:tcW w:w="2322" w:type="dxa"/>
            <w:tcBorders>
              <w:bottom w:val="single" w:sz="4" w:space="0" w:color="auto"/>
            </w:tcBorders>
            <w:shd w:val="clear" w:color="auto" w:fill="auto"/>
            <w:vAlign w:val="center"/>
          </w:tcPr>
          <w:p w:rsidR="00644F63" w:rsidRPr="00BE4F19" w:rsidRDefault="00644F63" w:rsidP="008A63E7">
            <w:pPr>
              <w:autoSpaceDE w:val="0"/>
              <w:autoSpaceDN w:val="0"/>
              <w:adjustRightInd w:val="0"/>
              <w:rPr>
                <w:bCs/>
                <w:sz w:val="21"/>
                <w:szCs w:val="21"/>
                <w:lang w:eastAsia="hr-HR"/>
              </w:rPr>
            </w:pPr>
            <w:r w:rsidRPr="00BE4F19">
              <w:rPr>
                <w:bCs/>
                <w:sz w:val="21"/>
                <w:szCs w:val="21"/>
                <w:lang w:eastAsia="hr-HR"/>
              </w:rPr>
              <w:t>Troškovi stanovanja</w:t>
            </w:r>
          </w:p>
        </w:tc>
        <w:tc>
          <w:tcPr>
            <w:tcW w:w="1642" w:type="dxa"/>
            <w:tcBorders>
              <w:bottom w:val="single" w:sz="4" w:space="0" w:color="auto"/>
            </w:tcBorders>
            <w:shd w:val="clear" w:color="auto" w:fill="auto"/>
            <w:vAlign w:val="center"/>
          </w:tcPr>
          <w:p w:rsidR="00644F63" w:rsidRPr="00BE4F19" w:rsidRDefault="00644F63" w:rsidP="008A63E7">
            <w:pPr>
              <w:autoSpaceDE w:val="0"/>
              <w:autoSpaceDN w:val="0"/>
              <w:adjustRightInd w:val="0"/>
              <w:jc w:val="right"/>
              <w:rPr>
                <w:bCs/>
                <w:color w:val="000000"/>
                <w:lang w:eastAsia="hr-HR"/>
              </w:rPr>
            </w:pPr>
            <w:r w:rsidRPr="00BE4F19">
              <w:rPr>
                <w:bCs/>
                <w:color w:val="000000"/>
                <w:lang w:eastAsia="hr-HR"/>
              </w:rPr>
              <w:t>408.000,00</w:t>
            </w:r>
          </w:p>
        </w:tc>
      </w:tr>
      <w:tr w:rsidR="00644F63" w:rsidRPr="00AC1042" w:rsidTr="008A63E7">
        <w:trPr>
          <w:trHeight w:val="243"/>
        </w:trPr>
        <w:tc>
          <w:tcPr>
            <w:tcW w:w="7420" w:type="dxa"/>
            <w:gridSpan w:val="3"/>
            <w:tcBorders>
              <w:top w:val="double" w:sz="4" w:space="0" w:color="auto"/>
              <w:bottom w:val="double" w:sz="4" w:space="0" w:color="C00000"/>
            </w:tcBorders>
            <w:shd w:val="clear" w:color="auto" w:fill="auto"/>
          </w:tcPr>
          <w:p w:rsidR="00644F63" w:rsidRPr="00BE4F19" w:rsidRDefault="00644F63" w:rsidP="008A63E7">
            <w:pPr>
              <w:autoSpaceDE w:val="0"/>
              <w:autoSpaceDN w:val="0"/>
              <w:adjustRightInd w:val="0"/>
              <w:jc w:val="right"/>
              <w:rPr>
                <w:bCs/>
                <w:sz w:val="21"/>
                <w:szCs w:val="21"/>
                <w:lang w:eastAsia="hr-HR"/>
              </w:rPr>
            </w:pPr>
            <w:r w:rsidRPr="00BE4F19">
              <w:rPr>
                <w:b/>
                <w:bCs/>
                <w:color w:val="000000"/>
                <w:sz w:val="21"/>
                <w:szCs w:val="21"/>
                <w:lang w:eastAsia="hr-HR"/>
              </w:rPr>
              <w:t>Ukupno (1)</w:t>
            </w:r>
            <w:r>
              <w:rPr>
                <w:b/>
                <w:bCs/>
                <w:color w:val="000000"/>
                <w:sz w:val="21"/>
                <w:szCs w:val="21"/>
                <w:lang w:eastAsia="hr-HR"/>
              </w:rPr>
              <w:t>=</w:t>
            </w:r>
          </w:p>
        </w:tc>
        <w:tc>
          <w:tcPr>
            <w:tcW w:w="1642" w:type="dxa"/>
            <w:tcBorders>
              <w:top w:val="double" w:sz="4" w:space="0" w:color="auto"/>
              <w:bottom w:val="double" w:sz="4" w:space="0" w:color="C00000"/>
            </w:tcBorders>
            <w:shd w:val="clear" w:color="auto" w:fill="auto"/>
            <w:vAlign w:val="center"/>
          </w:tcPr>
          <w:p w:rsidR="00644F63" w:rsidRPr="00BE4F19" w:rsidRDefault="00644F63" w:rsidP="008A63E7">
            <w:pPr>
              <w:autoSpaceDE w:val="0"/>
              <w:autoSpaceDN w:val="0"/>
              <w:adjustRightInd w:val="0"/>
              <w:jc w:val="right"/>
              <w:rPr>
                <w:b/>
                <w:bCs/>
                <w:color w:val="000000"/>
                <w:lang w:eastAsia="hr-HR"/>
              </w:rPr>
            </w:pPr>
            <w:r w:rsidRPr="00BE4F19">
              <w:rPr>
                <w:b/>
                <w:bCs/>
                <w:color w:val="000000"/>
                <w:lang w:eastAsia="hr-HR"/>
              </w:rPr>
              <w:t>508.000,00</w:t>
            </w:r>
          </w:p>
        </w:tc>
      </w:tr>
      <w:tr w:rsidR="00644F63" w:rsidRPr="00AC1042" w:rsidTr="008A63E7">
        <w:tc>
          <w:tcPr>
            <w:tcW w:w="0" w:type="auto"/>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shd w:val="clear" w:color="auto" w:fill="auto"/>
          </w:tcPr>
          <w:p w:rsidR="00644F63" w:rsidRPr="00BE4F19" w:rsidRDefault="00644F63" w:rsidP="008A63E7">
            <w:pPr>
              <w:autoSpaceDE w:val="0"/>
              <w:autoSpaceDN w:val="0"/>
              <w:adjustRightInd w:val="0"/>
              <w:rPr>
                <w:bCs/>
                <w:color w:val="000000"/>
                <w:sz w:val="21"/>
                <w:szCs w:val="21"/>
                <w:lang w:eastAsia="hr-HR"/>
              </w:rPr>
            </w:pPr>
            <w:r w:rsidRPr="00BE4F19">
              <w:rPr>
                <w:bCs/>
                <w:color w:val="000000"/>
                <w:sz w:val="21"/>
                <w:szCs w:val="21"/>
                <w:lang w:eastAsia="hr-HR"/>
              </w:rPr>
              <w:t>Novčana pomoć za opremanje novorođenog djeteta</w:t>
            </w:r>
          </w:p>
        </w:tc>
        <w:tc>
          <w:tcPr>
            <w:tcW w:w="1642" w:type="dxa"/>
            <w:shd w:val="clear" w:color="auto" w:fill="auto"/>
            <w:vAlign w:val="center"/>
          </w:tcPr>
          <w:p w:rsidR="00644F63" w:rsidRPr="00952BE8" w:rsidRDefault="00644F63" w:rsidP="008A63E7">
            <w:pPr>
              <w:autoSpaceDE w:val="0"/>
              <w:autoSpaceDN w:val="0"/>
              <w:adjustRightInd w:val="0"/>
              <w:jc w:val="right"/>
              <w:rPr>
                <w:bCs/>
                <w:i/>
                <w:color w:val="000000"/>
                <w:lang w:eastAsia="hr-HR"/>
              </w:rPr>
            </w:pPr>
            <w:r w:rsidRPr="00952BE8">
              <w:rPr>
                <w:bCs/>
                <w:i/>
                <w:color w:val="000000"/>
                <w:lang w:eastAsia="hr-HR"/>
              </w:rPr>
              <w:t>150.000,00</w:t>
            </w:r>
          </w:p>
        </w:tc>
      </w:tr>
      <w:tr w:rsidR="00644F63" w:rsidRPr="00AC1042" w:rsidTr="008A63E7">
        <w:tc>
          <w:tcPr>
            <w:tcW w:w="0" w:type="auto"/>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shd w:val="clear" w:color="auto" w:fill="auto"/>
          </w:tcPr>
          <w:p w:rsidR="00644F63" w:rsidRPr="00BE4F19" w:rsidRDefault="00644F63" w:rsidP="008A63E7">
            <w:pPr>
              <w:autoSpaceDE w:val="0"/>
              <w:autoSpaceDN w:val="0"/>
              <w:adjustRightInd w:val="0"/>
              <w:rPr>
                <w:bCs/>
                <w:color w:val="000000"/>
                <w:sz w:val="21"/>
                <w:szCs w:val="21"/>
                <w:lang w:eastAsia="hr-HR"/>
              </w:rPr>
            </w:pPr>
            <w:r w:rsidRPr="00BE4F19">
              <w:rPr>
                <w:bCs/>
                <w:color w:val="000000"/>
                <w:sz w:val="21"/>
                <w:szCs w:val="21"/>
                <w:lang w:eastAsia="hr-HR"/>
              </w:rPr>
              <w:t>Jednokratna novčana pomoć</w:t>
            </w:r>
          </w:p>
        </w:tc>
        <w:tc>
          <w:tcPr>
            <w:tcW w:w="1642" w:type="dxa"/>
            <w:shd w:val="clear" w:color="auto" w:fill="auto"/>
            <w:vAlign w:val="center"/>
          </w:tcPr>
          <w:p w:rsidR="00644F63" w:rsidRPr="00952BE8" w:rsidRDefault="00644F63" w:rsidP="008A63E7">
            <w:pPr>
              <w:autoSpaceDE w:val="0"/>
              <w:autoSpaceDN w:val="0"/>
              <w:adjustRightInd w:val="0"/>
              <w:jc w:val="right"/>
              <w:rPr>
                <w:bCs/>
                <w:i/>
                <w:color w:val="000000"/>
                <w:lang w:eastAsia="hr-HR"/>
              </w:rPr>
            </w:pPr>
            <w:r w:rsidRPr="00952BE8">
              <w:rPr>
                <w:bCs/>
                <w:i/>
                <w:color w:val="000000"/>
                <w:lang w:eastAsia="hr-HR"/>
              </w:rPr>
              <w:t>10.000,00</w:t>
            </w:r>
          </w:p>
        </w:tc>
      </w:tr>
      <w:tr w:rsidR="00644F63" w:rsidRPr="00AC1042" w:rsidTr="008A63E7">
        <w:tc>
          <w:tcPr>
            <w:tcW w:w="0" w:type="auto"/>
            <w:tcBorders>
              <w:bottom w:val="double" w:sz="4" w:space="0" w:color="auto"/>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bottom w:val="double" w:sz="4" w:space="0" w:color="auto"/>
            </w:tcBorders>
            <w:shd w:val="clear" w:color="auto" w:fill="auto"/>
          </w:tcPr>
          <w:p w:rsidR="00644F63" w:rsidRPr="00BE4F19" w:rsidRDefault="00644F63" w:rsidP="008A63E7">
            <w:pPr>
              <w:autoSpaceDE w:val="0"/>
              <w:autoSpaceDN w:val="0"/>
              <w:adjustRightInd w:val="0"/>
              <w:rPr>
                <w:bCs/>
                <w:color w:val="000000"/>
                <w:sz w:val="21"/>
                <w:szCs w:val="21"/>
                <w:lang w:eastAsia="hr-HR"/>
              </w:rPr>
            </w:pPr>
            <w:r w:rsidRPr="00BE4F19">
              <w:rPr>
                <w:bCs/>
                <w:color w:val="000000"/>
                <w:sz w:val="21"/>
                <w:szCs w:val="21"/>
                <w:lang w:eastAsia="hr-HR"/>
              </w:rPr>
              <w:t>Subvencija troškova stanovanja (troškovi komunalne naknade)</w:t>
            </w:r>
          </w:p>
        </w:tc>
        <w:tc>
          <w:tcPr>
            <w:tcW w:w="1642" w:type="dxa"/>
            <w:tcBorders>
              <w:bottom w:val="double" w:sz="4" w:space="0" w:color="auto"/>
            </w:tcBorders>
            <w:shd w:val="clear" w:color="auto" w:fill="auto"/>
            <w:vAlign w:val="center"/>
          </w:tcPr>
          <w:p w:rsidR="00644F63" w:rsidRPr="00952BE8" w:rsidRDefault="00644F63" w:rsidP="008A63E7">
            <w:pPr>
              <w:autoSpaceDE w:val="0"/>
              <w:autoSpaceDN w:val="0"/>
              <w:adjustRightInd w:val="0"/>
              <w:jc w:val="right"/>
              <w:rPr>
                <w:bCs/>
                <w:i/>
                <w:color w:val="000000"/>
                <w:lang w:eastAsia="hr-HR"/>
              </w:rPr>
            </w:pPr>
            <w:r w:rsidRPr="00952BE8">
              <w:rPr>
                <w:bCs/>
                <w:i/>
                <w:color w:val="000000"/>
                <w:lang w:eastAsia="hr-HR"/>
              </w:rPr>
              <w:t>10.000,00</w:t>
            </w:r>
          </w:p>
        </w:tc>
      </w:tr>
      <w:tr w:rsidR="00644F63" w:rsidRPr="00AC1042" w:rsidTr="008A63E7">
        <w:tc>
          <w:tcPr>
            <w:tcW w:w="7420" w:type="dxa"/>
            <w:gridSpan w:val="3"/>
            <w:tcBorders>
              <w:top w:val="double" w:sz="4" w:space="0" w:color="auto"/>
              <w:bottom w:val="double" w:sz="4" w:space="0" w:color="C00000"/>
            </w:tcBorders>
            <w:shd w:val="clear" w:color="auto" w:fill="auto"/>
            <w:vAlign w:val="center"/>
          </w:tcPr>
          <w:p w:rsidR="00644F63" w:rsidRPr="00BE4F19" w:rsidRDefault="00644F63" w:rsidP="008A63E7">
            <w:pPr>
              <w:autoSpaceDE w:val="0"/>
              <w:autoSpaceDN w:val="0"/>
              <w:adjustRightInd w:val="0"/>
              <w:jc w:val="right"/>
              <w:rPr>
                <w:bCs/>
                <w:color w:val="000000"/>
                <w:sz w:val="21"/>
                <w:szCs w:val="21"/>
                <w:vertAlign w:val="superscript"/>
                <w:lang w:eastAsia="hr-HR"/>
              </w:rPr>
            </w:pPr>
            <w:r w:rsidRPr="00BE4F19">
              <w:rPr>
                <w:b/>
                <w:bCs/>
                <w:color w:val="000000"/>
                <w:sz w:val="21"/>
                <w:szCs w:val="21"/>
                <w:lang w:eastAsia="hr-HR"/>
              </w:rPr>
              <w:t>Ukupno (2+3+4)=</w:t>
            </w:r>
          </w:p>
        </w:tc>
        <w:tc>
          <w:tcPr>
            <w:tcW w:w="1642" w:type="dxa"/>
            <w:tcBorders>
              <w:top w:val="double" w:sz="4" w:space="0" w:color="auto"/>
              <w:bottom w:val="double" w:sz="4" w:space="0" w:color="C00000"/>
            </w:tcBorders>
            <w:shd w:val="clear" w:color="auto" w:fill="auto"/>
            <w:vAlign w:val="center"/>
          </w:tcPr>
          <w:p w:rsidR="00644F63" w:rsidRPr="00952BE8" w:rsidRDefault="00644F63" w:rsidP="008A63E7">
            <w:pPr>
              <w:autoSpaceDE w:val="0"/>
              <w:autoSpaceDN w:val="0"/>
              <w:adjustRightInd w:val="0"/>
              <w:jc w:val="right"/>
              <w:rPr>
                <w:b/>
                <w:bCs/>
                <w:lang w:eastAsia="hr-HR"/>
              </w:rPr>
            </w:pPr>
            <w:r w:rsidRPr="00952BE8">
              <w:rPr>
                <w:b/>
                <w:bCs/>
                <w:lang w:eastAsia="hr-HR"/>
              </w:rPr>
              <w:t>170.000,00</w:t>
            </w:r>
          </w:p>
        </w:tc>
      </w:tr>
      <w:tr w:rsidR="00644F63" w:rsidRPr="00AC1042" w:rsidTr="008A63E7">
        <w:tc>
          <w:tcPr>
            <w:tcW w:w="0" w:type="auto"/>
            <w:tcBorders>
              <w:top w:val="double" w:sz="4" w:space="0" w:color="C00000"/>
              <w:bottom w:val="single" w:sz="4" w:space="0" w:color="auto"/>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top w:val="double" w:sz="4" w:space="0" w:color="C00000"/>
              <w:bottom w:val="single" w:sz="4" w:space="0" w:color="auto"/>
            </w:tcBorders>
            <w:shd w:val="clear" w:color="auto" w:fill="auto"/>
          </w:tcPr>
          <w:p w:rsidR="00644F63" w:rsidRPr="00BE4F19" w:rsidRDefault="00644F63" w:rsidP="008A63E7">
            <w:pPr>
              <w:autoSpaceDE w:val="0"/>
              <w:autoSpaceDN w:val="0"/>
              <w:adjustRightInd w:val="0"/>
              <w:rPr>
                <w:bCs/>
                <w:color w:val="000000"/>
                <w:sz w:val="21"/>
                <w:szCs w:val="21"/>
                <w:lang w:eastAsia="hr-HR"/>
              </w:rPr>
            </w:pPr>
            <w:r w:rsidRPr="00BE4F19">
              <w:rPr>
                <w:bCs/>
                <w:color w:val="000000"/>
                <w:sz w:val="21"/>
                <w:szCs w:val="21"/>
                <w:lang w:eastAsia="hr-HR"/>
              </w:rPr>
              <w:t>Briga o osobama treće životne dobi- Sufinanciranje osnovnih životnih potreba</w:t>
            </w:r>
          </w:p>
        </w:tc>
        <w:tc>
          <w:tcPr>
            <w:tcW w:w="1642" w:type="dxa"/>
            <w:tcBorders>
              <w:top w:val="double" w:sz="4" w:space="0" w:color="C00000"/>
              <w:bottom w:val="single" w:sz="4" w:space="0" w:color="auto"/>
            </w:tcBorders>
            <w:shd w:val="clear" w:color="auto" w:fill="auto"/>
            <w:vAlign w:val="center"/>
          </w:tcPr>
          <w:p w:rsidR="00644F63" w:rsidRPr="00952BE8" w:rsidRDefault="00644F63" w:rsidP="008A63E7">
            <w:pPr>
              <w:autoSpaceDE w:val="0"/>
              <w:autoSpaceDN w:val="0"/>
              <w:adjustRightInd w:val="0"/>
              <w:jc w:val="right"/>
              <w:rPr>
                <w:bCs/>
                <w:color w:val="000000"/>
                <w:lang w:eastAsia="hr-HR"/>
              </w:rPr>
            </w:pPr>
            <w:r w:rsidRPr="00952BE8">
              <w:rPr>
                <w:bCs/>
                <w:color w:val="000000"/>
                <w:lang w:eastAsia="hr-HR"/>
              </w:rPr>
              <w:t>195.000,00</w:t>
            </w:r>
          </w:p>
        </w:tc>
      </w:tr>
      <w:tr w:rsidR="00644F63" w:rsidRPr="00AC1042" w:rsidTr="008A63E7">
        <w:tc>
          <w:tcPr>
            <w:tcW w:w="0" w:type="auto"/>
            <w:tcBorders>
              <w:bottom w:val="double" w:sz="4" w:space="0" w:color="auto"/>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bottom w:val="double" w:sz="4" w:space="0" w:color="auto"/>
            </w:tcBorders>
            <w:shd w:val="clear" w:color="auto" w:fill="auto"/>
          </w:tcPr>
          <w:p w:rsidR="00644F63" w:rsidRPr="00BE4F19" w:rsidRDefault="00644F63" w:rsidP="008A63E7">
            <w:pPr>
              <w:autoSpaceDE w:val="0"/>
              <w:autoSpaceDN w:val="0"/>
              <w:adjustRightInd w:val="0"/>
              <w:rPr>
                <w:bCs/>
                <w:color w:val="000000"/>
                <w:sz w:val="21"/>
                <w:szCs w:val="21"/>
                <w:lang w:eastAsia="hr-HR"/>
              </w:rPr>
            </w:pPr>
            <w:r w:rsidRPr="00BE4F19">
              <w:rPr>
                <w:bCs/>
                <w:color w:val="000000"/>
                <w:sz w:val="21"/>
                <w:szCs w:val="21"/>
                <w:lang w:eastAsia="hr-HR"/>
              </w:rPr>
              <w:t>Sufinanciranje opreme i školskog pribora učenicima osnovnih i srednjih škola</w:t>
            </w:r>
          </w:p>
        </w:tc>
        <w:tc>
          <w:tcPr>
            <w:tcW w:w="1642" w:type="dxa"/>
            <w:tcBorders>
              <w:bottom w:val="double" w:sz="4" w:space="0" w:color="C00000"/>
            </w:tcBorders>
            <w:shd w:val="clear" w:color="auto" w:fill="auto"/>
            <w:vAlign w:val="center"/>
          </w:tcPr>
          <w:p w:rsidR="00644F63" w:rsidRPr="00952BE8" w:rsidRDefault="00644F63" w:rsidP="008A63E7">
            <w:pPr>
              <w:autoSpaceDE w:val="0"/>
              <w:autoSpaceDN w:val="0"/>
              <w:adjustRightInd w:val="0"/>
              <w:jc w:val="right"/>
              <w:rPr>
                <w:bCs/>
                <w:lang w:eastAsia="hr-HR"/>
              </w:rPr>
            </w:pPr>
            <w:r w:rsidRPr="00952BE8">
              <w:rPr>
                <w:bCs/>
                <w:lang w:eastAsia="hr-HR"/>
              </w:rPr>
              <w:t>170.000,00</w:t>
            </w:r>
          </w:p>
        </w:tc>
      </w:tr>
      <w:tr w:rsidR="00644F63" w:rsidRPr="00AC1042" w:rsidTr="008A63E7">
        <w:tc>
          <w:tcPr>
            <w:tcW w:w="7420" w:type="dxa"/>
            <w:gridSpan w:val="3"/>
            <w:tcBorders>
              <w:top w:val="double" w:sz="4" w:space="0" w:color="auto"/>
              <w:bottom w:val="double" w:sz="4" w:space="0" w:color="C00000"/>
            </w:tcBorders>
            <w:shd w:val="clear" w:color="auto" w:fill="auto"/>
            <w:vAlign w:val="center"/>
          </w:tcPr>
          <w:p w:rsidR="00644F63" w:rsidRPr="00BE4F19" w:rsidRDefault="00644F63" w:rsidP="008A63E7">
            <w:pPr>
              <w:autoSpaceDE w:val="0"/>
              <w:autoSpaceDN w:val="0"/>
              <w:adjustRightInd w:val="0"/>
              <w:jc w:val="right"/>
              <w:rPr>
                <w:b/>
                <w:bCs/>
                <w:color w:val="000000"/>
                <w:sz w:val="21"/>
                <w:szCs w:val="21"/>
                <w:lang w:eastAsia="hr-HR"/>
              </w:rPr>
            </w:pPr>
            <w:r w:rsidRPr="00BE4F19">
              <w:rPr>
                <w:b/>
                <w:bCs/>
                <w:color w:val="000000"/>
                <w:sz w:val="21"/>
                <w:szCs w:val="21"/>
                <w:lang w:eastAsia="hr-HR"/>
              </w:rPr>
              <w:t>Ukupno(5+6) =</w:t>
            </w:r>
          </w:p>
        </w:tc>
        <w:tc>
          <w:tcPr>
            <w:tcW w:w="1642" w:type="dxa"/>
            <w:tcBorders>
              <w:top w:val="double" w:sz="4" w:space="0" w:color="auto"/>
              <w:bottom w:val="double" w:sz="4" w:space="0" w:color="C00000"/>
            </w:tcBorders>
            <w:shd w:val="clear" w:color="auto" w:fill="auto"/>
            <w:vAlign w:val="center"/>
          </w:tcPr>
          <w:p w:rsidR="00644F63" w:rsidRPr="00952BE8" w:rsidRDefault="00644F63" w:rsidP="008A63E7">
            <w:pPr>
              <w:autoSpaceDE w:val="0"/>
              <w:autoSpaceDN w:val="0"/>
              <w:adjustRightInd w:val="0"/>
              <w:jc w:val="right"/>
              <w:rPr>
                <w:b/>
                <w:bCs/>
                <w:lang w:eastAsia="hr-HR"/>
              </w:rPr>
            </w:pPr>
            <w:r w:rsidRPr="00952BE8">
              <w:rPr>
                <w:b/>
                <w:bCs/>
                <w:lang w:eastAsia="hr-HR"/>
              </w:rPr>
              <w:t>365.000,00</w:t>
            </w:r>
          </w:p>
        </w:tc>
      </w:tr>
      <w:tr w:rsidR="00644F63" w:rsidRPr="00AC1042" w:rsidTr="008A63E7">
        <w:tc>
          <w:tcPr>
            <w:tcW w:w="0" w:type="auto"/>
            <w:tcBorders>
              <w:top w:val="double" w:sz="4" w:space="0" w:color="C00000"/>
              <w:bottom w:val="double" w:sz="4" w:space="0" w:color="C00000"/>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top w:val="double" w:sz="4" w:space="0" w:color="C00000"/>
              <w:bottom w:val="double" w:sz="4" w:space="0" w:color="C00000"/>
            </w:tcBorders>
            <w:shd w:val="clear" w:color="auto" w:fill="auto"/>
          </w:tcPr>
          <w:p w:rsidR="00644F63" w:rsidRPr="00BE4F19" w:rsidRDefault="00644F63" w:rsidP="008A63E7">
            <w:pPr>
              <w:autoSpaceDE w:val="0"/>
              <w:autoSpaceDN w:val="0"/>
              <w:adjustRightInd w:val="0"/>
              <w:rPr>
                <w:bCs/>
                <w:color w:val="FF0000"/>
                <w:sz w:val="21"/>
                <w:szCs w:val="21"/>
                <w:lang w:eastAsia="hr-HR"/>
              </w:rPr>
            </w:pPr>
            <w:r w:rsidRPr="00BE4F19">
              <w:rPr>
                <w:bCs/>
                <w:color w:val="000000"/>
                <w:sz w:val="21"/>
                <w:szCs w:val="21"/>
                <w:lang w:eastAsia="hr-HR"/>
              </w:rPr>
              <w:t xml:space="preserve">Polica životnog osiguranja za štićenika Doma </w:t>
            </w:r>
          </w:p>
        </w:tc>
        <w:tc>
          <w:tcPr>
            <w:tcW w:w="1642" w:type="dxa"/>
            <w:tcBorders>
              <w:top w:val="double" w:sz="4" w:space="0" w:color="C00000"/>
              <w:bottom w:val="double" w:sz="4" w:space="0" w:color="C00000"/>
            </w:tcBorders>
            <w:shd w:val="clear" w:color="auto" w:fill="auto"/>
            <w:vAlign w:val="center"/>
          </w:tcPr>
          <w:p w:rsidR="00644F63" w:rsidRPr="00952BE8" w:rsidRDefault="00644F63" w:rsidP="008A63E7">
            <w:pPr>
              <w:autoSpaceDE w:val="0"/>
              <w:autoSpaceDN w:val="0"/>
              <w:adjustRightInd w:val="0"/>
              <w:jc w:val="right"/>
              <w:rPr>
                <w:b/>
                <w:bCs/>
                <w:color w:val="000000"/>
                <w:lang w:eastAsia="hr-HR"/>
              </w:rPr>
            </w:pPr>
            <w:r w:rsidRPr="00952BE8">
              <w:rPr>
                <w:b/>
                <w:bCs/>
                <w:color w:val="000000"/>
                <w:lang w:eastAsia="hr-HR"/>
              </w:rPr>
              <w:t>5.500,00</w:t>
            </w:r>
          </w:p>
        </w:tc>
      </w:tr>
      <w:tr w:rsidR="00644F63" w:rsidRPr="00AC1042" w:rsidTr="008A63E7">
        <w:tc>
          <w:tcPr>
            <w:tcW w:w="0" w:type="auto"/>
            <w:tcBorders>
              <w:bottom w:val="double" w:sz="4" w:space="0" w:color="C00000"/>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top w:val="double" w:sz="4" w:space="0" w:color="auto"/>
              <w:bottom w:val="double" w:sz="4" w:space="0" w:color="C00000"/>
            </w:tcBorders>
            <w:shd w:val="clear" w:color="auto" w:fill="auto"/>
            <w:vAlign w:val="center"/>
          </w:tcPr>
          <w:p w:rsidR="00644F63" w:rsidRPr="00BE4F19" w:rsidRDefault="00644F63" w:rsidP="008A63E7">
            <w:pPr>
              <w:autoSpaceDE w:val="0"/>
              <w:autoSpaceDN w:val="0"/>
              <w:adjustRightInd w:val="0"/>
              <w:rPr>
                <w:bCs/>
                <w:color w:val="000000"/>
                <w:sz w:val="21"/>
                <w:szCs w:val="21"/>
                <w:lang w:eastAsia="hr-HR"/>
              </w:rPr>
            </w:pPr>
            <w:r w:rsidRPr="00BE4F19">
              <w:rPr>
                <w:bCs/>
                <w:color w:val="000000"/>
                <w:sz w:val="21"/>
                <w:szCs w:val="21"/>
                <w:lang w:eastAsia="hr-HR"/>
              </w:rPr>
              <w:t xml:space="preserve">Sufinanciranje programa rada neprofitnih organizacija na području socijalne skrb </w:t>
            </w:r>
          </w:p>
        </w:tc>
        <w:tc>
          <w:tcPr>
            <w:tcW w:w="1642" w:type="dxa"/>
            <w:tcBorders>
              <w:top w:val="double" w:sz="4" w:space="0" w:color="auto"/>
              <w:bottom w:val="double" w:sz="4" w:space="0" w:color="C00000"/>
            </w:tcBorders>
            <w:shd w:val="clear" w:color="auto" w:fill="auto"/>
            <w:vAlign w:val="center"/>
          </w:tcPr>
          <w:p w:rsidR="00644F63" w:rsidRPr="00952BE8" w:rsidRDefault="00644F63" w:rsidP="008A63E7">
            <w:pPr>
              <w:autoSpaceDE w:val="0"/>
              <w:autoSpaceDN w:val="0"/>
              <w:adjustRightInd w:val="0"/>
              <w:jc w:val="right"/>
              <w:rPr>
                <w:b/>
                <w:bCs/>
                <w:color w:val="000000"/>
                <w:lang w:eastAsia="hr-HR"/>
              </w:rPr>
            </w:pPr>
            <w:r>
              <w:rPr>
                <w:b/>
                <w:bCs/>
                <w:color w:val="000000"/>
                <w:lang w:eastAsia="hr-HR"/>
              </w:rPr>
              <w:t>25</w:t>
            </w:r>
            <w:r w:rsidRPr="00952BE8">
              <w:rPr>
                <w:b/>
                <w:bCs/>
                <w:color w:val="000000"/>
                <w:lang w:eastAsia="hr-HR"/>
              </w:rPr>
              <w:t>.000,00</w:t>
            </w:r>
          </w:p>
        </w:tc>
      </w:tr>
      <w:tr w:rsidR="00644F63" w:rsidRPr="00AC1042" w:rsidTr="008A63E7">
        <w:tc>
          <w:tcPr>
            <w:tcW w:w="0" w:type="auto"/>
            <w:tcBorders>
              <w:top w:val="double" w:sz="4" w:space="0" w:color="C00000"/>
              <w:bottom w:val="triple" w:sz="4" w:space="0" w:color="C00000"/>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top w:val="double" w:sz="4" w:space="0" w:color="C00000"/>
              <w:bottom w:val="triple" w:sz="4" w:space="0" w:color="C00000"/>
            </w:tcBorders>
            <w:shd w:val="clear" w:color="auto" w:fill="auto"/>
          </w:tcPr>
          <w:p w:rsidR="00644F63" w:rsidRPr="00BE4F19" w:rsidRDefault="00644F63" w:rsidP="008A63E7">
            <w:pPr>
              <w:autoSpaceDE w:val="0"/>
              <w:autoSpaceDN w:val="0"/>
              <w:adjustRightInd w:val="0"/>
              <w:rPr>
                <w:bCs/>
                <w:color w:val="000000"/>
                <w:sz w:val="21"/>
                <w:szCs w:val="21"/>
                <w:lang w:eastAsia="hr-HR"/>
              </w:rPr>
            </w:pPr>
            <w:r w:rsidRPr="00BE4F19">
              <w:rPr>
                <w:bCs/>
                <w:color w:val="000000"/>
                <w:sz w:val="21"/>
                <w:szCs w:val="21"/>
                <w:lang w:eastAsia="hr-HR"/>
              </w:rPr>
              <w:t>Financiranje redovnih djelatnosti Crvenog križa i programa „Mobilni tim“</w:t>
            </w:r>
          </w:p>
        </w:tc>
        <w:tc>
          <w:tcPr>
            <w:tcW w:w="1642" w:type="dxa"/>
            <w:tcBorders>
              <w:top w:val="double" w:sz="4" w:space="0" w:color="C00000"/>
              <w:bottom w:val="triple" w:sz="4" w:space="0" w:color="C00000"/>
            </w:tcBorders>
            <w:shd w:val="clear" w:color="auto" w:fill="auto"/>
            <w:vAlign w:val="center"/>
          </w:tcPr>
          <w:p w:rsidR="00644F63" w:rsidRPr="00952BE8" w:rsidRDefault="00644F63" w:rsidP="008A63E7">
            <w:pPr>
              <w:autoSpaceDE w:val="0"/>
              <w:autoSpaceDN w:val="0"/>
              <w:adjustRightInd w:val="0"/>
              <w:jc w:val="right"/>
              <w:rPr>
                <w:b/>
                <w:bCs/>
                <w:lang w:eastAsia="hr-HR"/>
              </w:rPr>
            </w:pPr>
            <w:r w:rsidRPr="00952BE8">
              <w:rPr>
                <w:b/>
                <w:bCs/>
                <w:lang w:eastAsia="hr-HR"/>
              </w:rPr>
              <w:t>308.000,00</w:t>
            </w:r>
          </w:p>
        </w:tc>
      </w:tr>
      <w:tr w:rsidR="00644F63" w:rsidRPr="00AC1042" w:rsidTr="008A63E7">
        <w:tc>
          <w:tcPr>
            <w:tcW w:w="0" w:type="auto"/>
            <w:tcBorders>
              <w:top w:val="double" w:sz="4" w:space="0" w:color="C00000"/>
              <w:bottom w:val="triple" w:sz="4" w:space="0" w:color="C00000"/>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top w:val="double" w:sz="4" w:space="0" w:color="C00000"/>
              <w:bottom w:val="triple" w:sz="4" w:space="0" w:color="C00000"/>
            </w:tcBorders>
            <w:shd w:val="clear" w:color="auto" w:fill="auto"/>
          </w:tcPr>
          <w:p w:rsidR="00644F63" w:rsidRPr="00BE4F19" w:rsidRDefault="00644F63" w:rsidP="008A63E7">
            <w:pPr>
              <w:autoSpaceDE w:val="0"/>
              <w:autoSpaceDN w:val="0"/>
              <w:adjustRightInd w:val="0"/>
              <w:rPr>
                <w:bCs/>
                <w:color w:val="000000"/>
                <w:sz w:val="21"/>
                <w:szCs w:val="21"/>
                <w:lang w:eastAsia="hr-HR"/>
              </w:rPr>
            </w:pPr>
            <w:r w:rsidRPr="00BE4F19">
              <w:rPr>
                <w:color w:val="000000"/>
                <w:sz w:val="21"/>
                <w:szCs w:val="21"/>
                <w:lang w:eastAsia="hr-HR"/>
              </w:rPr>
              <w:t>Financiranje projekata i programa udruga iz Domovinskog rata koje su registrirane ili djeluju na području Općine Gračac.</w:t>
            </w:r>
          </w:p>
        </w:tc>
        <w:tc>
          <w:tcPr>
            <w:tcW w:w="1642" w:type="dxa"/>
            <w:tcBorders>
              <w:top w:val="double" w:sz="4" w:space="0" w:color="C00000"/>
              <w:bottom w:val="triple" w:sz="4" w:space="0" w:color="C00000"/>
            </w:tcBorders>
            <w:shd w:val="clear" w:color="auto" w:fill="auto"/>
            <w:vAlign w:val="center"/>
          </w:tcPr>
          <w:p w:rsidR="00644F63" w:rsidRPr="00952BE8" w:rsidRDefault="00644F63" w:rsidP="008A63E7">
            <w:pPr>
              <w:autoSpaceDE w:val="0"/>
              <w:autoSpaceDN w:val="0"/>
              <w:adjustRightInd w:val="0"/>
              <w:jc w:val="right"/>
              <w:rPr>
                <w:b/>
                <w:bCs/>
                <w:color w:val="000000"/>
                <w:lang w:eastAsia="hr-HR"/>
              </w:rPr>
            </w:pPr>
            <w:r w:rsidRPr="00952BE8">
              <w:rPr>
                <w:b/>
                <w:bCs/>
                <w:color w:val="000000"/>
                <w:lang w:eastAsia="hr-HR"/>
              </w:rPr>
              <w:t>20.000,00</w:t>
            </w:r>
          </w:p>
        </w:tc>
      </w:tr>
      <w:tr w:rsidR="00644F63" w:rsidRPr="00AC1042" w:rsidTr="008A63E7">
        <w:tc>
          <w:tcPr>
            <w:tcW w:w="0" w:type="auto"/>
            <w:tcBorders>
              <w:top w:val="double" w:sz="4" w:space="0" w:color="C00000"/>
              <w:bottom w:val="triple" w:sz="4" w:space="0" w:color="C00000"/>
            </w:tcBorders>
            <w:shd w:val="clear" w:color="auto" w:fill="auto"/>
          </w:tcPr>
          <w:p w:rsidR="00644F63" w:rsidRPr="00BE4F19" w:rsidRDefault="00644F63" w:rsidP="00C6687F">
            <w:pPr>
              <w:numPr>
                <w:ilvl w:val="0"/>
                <w:numId w:val="5"/>
              </w:numPr>
              <w:autoSpaceDE w:val="0"/>
              <w:autoSpaceDN w:val="0"/>
              <w:adjustRightInd w:val="0"/>
              <w:spacing w:line="276" w:lineRule="auto"/>
              <w:rPr>
                <w:bCs/>
                <w:color w:val="000000"/>
                <w:sz w:val="21"/>
                <w:szCs w:val="21"/>
                <w:lang w:eastAsia="hr-HR"/>
              </w:rPr>
            </w:pPr>
          </w:p>
        </w:tc>
        <w:tc>
          <w:tcPr>
            <w:tcW w:w="6430" w:type="dxa"/>
            <w:gridSpan w:val="2"/>
            <w:tcBorders>
              <w:top w:val="double" w:sz="4" w:space="0" w:color="C00000"/>
              <w:bottom w:val="triple" w:sz="4" w:space="0" w:color="C00000"/>
            </w:tcBorders>
            <w:shd w:val="clear" w:color="auto" w:fill="auto"/>
          </w:tcPr>
          <w:p w:rsidR="00644F63" w:rsidRPr="00BE4F19" w:rsidRDefault="00644F63" w:rsidP="008A63E7">
            <w:pPr>
              <w:autoSpaceDE w:val="0"/>
              <w:autoSpaceDN w:val="0"/>
              <w:adjustRightInd w:val="0"/>
              <w:rPr>
                <w:color w:val="000000"/>
                <w:sz w:val="21"/>
                <w:szCs w:val="21"/>
                <w:lang w:eastAsia="hr-HR"/>
              </w:rPr>
            </w:pPr>
            <w:r w:rsidRPr="00BE4F19">
              <w:rPr>
                <w:color w:val="000000"/>
                <w:sz w:val="21"/>
                <w:szCs w:val="21"/>
                <w:lang w:eastAsia="hr-HR"/>
              </w:rPr>
              <w:t>Sufinanciranje usluge pedijatra</w:t>
            </w:r>
          </w:p>
        </w:tc>
        <w:tc>
          <w:tcPr>
            <w:tcW w:w="1642" w:type="dxa"/>
            <w:tcBorders>
              <w:top w:val="double" w:sz="4" w:space="0" w:color="C00000"/>
              <w:bottom w:val="triple" w:sz="4" w:space="0" w:color="C00000"/>
            </w:tcBorders>
            <w:shd w:val="clear" w:color="auto" w:fill="auto"/>
            <w:vAlign w:val="center"/>
          </w:tcPr>
          <w:p w:rsidR="00644F63" w:rsidRPr="00952BE8" w:rsidRDefault="00644F63" w:rsidP="008A63E7">
            <w:pPr>
              <w:autoSpaceDE w:val="0"/>
              <w:autoSpaceDN w:val="0"/>
              <w:adjustRightInd w:val="0"/>
              <w:jc w:val="right"/>
              <w:rPr>
                <w:b/>
                <w:bCs/>
                <w:color w:val="000000"/>
                <w:lang w:eastAsia="hr-HR"/>
              </w:rPr>
            </w:pPr>
            <w:r w:rsidRPr="00952BE8">
              <w:rPr>
                <w:b/>
                <w:bCs/>
                <w:color w:val="000000"/>
                <w:lang w:eastAsia="hr-HR"/>
              </w:rPr>
              <w:t>36.000,00</w:t>
            </w:r>
          </w:p>
        </w:tc>
      </w:tr>
      <w:tr w:rsidR="00644F63" w:rsidRPr="00AC1042" w:rsidTr="008A63E7">
        <w:tc>
          <w:tcPr>
            <w:tcW w:w="7420" w:type="dxa"/>
            <w:gridSpan w:val="3"/>
            <w:tcBorders>
              <w:top w:val="triple" w:sz="4" w:space="0" w:color="C00000"/>
            </w:tcBorders>
            <w:shd w:val="clear" w:color="auto" w:fill="auto"/>
            <w:vAlign w:val="center"/>
          </w:tcPr>
          <w:p w:rsidR="00644F63" w:rsidRPr="00BE4F19" w:rsidRDefault="00644F63" w:rsidP="008A63E7">
            <w:pPr>
              <w:autoSpaceDE w:val="0"/>
              <w:autoSpaceDN w:val="0"/>
              <w:adjustRightInd w:val="0"/>
              <w:spacing w:before="240"/>
              <w:jc w:val="right"/>
              <w:rPr>
                <w:b/>
                <w:bCs/>
                <w:sz w:val="21"/>
                <w:szCs w:val="21"/>
                <w:lang w:eastAsia="hr-HR"/>
              </w:rPr>
            </w:pPr>
            <w:r w:rsidRPr="00BE4F19">
              <w:rPr>
                <w:b/>
                <w:bCs/>
                <w:sz w:val="21"/>
                <w:szCs w:val="21"/>
                <w:lang w:eastAsia="hr-HR"/>
              </w:rPr>
              <w:t>UKUPNO (1+2+3+4+5+6+7+8+9+10+11) =</w:t>
            </w:r>
          </w:p>
        </w:tc>
        <w:tc>
          <w:tcPr>
            <w:tcW w:w="1642" w:type="dxa"/>
            <w:tcBorders>
              <w:top w:val="triple" w:sz="4" w:space="0" w:color="C00000"/>
            </w:tcBorders>
            <w:shd w:val="clear" w:color="auto" w:fill="auto"/>
            <w:vAlign w:val="center"/>
          </w:tcPr>
          <w:p w:rsidR="00644F63" w:rsidRPr="00AC1042" w:rsidRDefault="00644F63" w:rsidP="008A63E7">
            <w:pPr>
              <w:autoSpaceDE w:val="0"/>
              <w:autoSpaceDN w:val="0"/>
              <w:adjustRightInd w:val="0"/>
              <w:spacing w:before="240"/>
              <w:jc w:val="right"/>
              <w:rPr>
                <w:b/>
                <w:bCs/>
                <w:lang w:eastAsia="hr-HR"/>
              </w:rPr>
            </w:pPr>
            <w:r>
              <w:rPr>
                <w:b/>
                <w:bCs/>
                <w:lang w:eastAsia="hr-HR"/>
              </w:rPr>
              <w:t>1.437.500,00</w:t>
            </w:r>
          </w:p>
        </w:tc>
      </w:tr>
    </w:tbl>
    <w:p w:rsidR="00644F63" w:rsidRPr="000E2712" w:rsidRDefault="00644F63" w:rsidP="00644F63">
      <w:pPr>
        <w:autoSpaceDE w:val="0"/>
        <w:autoSpaceDN w:val="0"/>
        <w:adjustRightInd w:val="0"/>
        <w:jc w:val="both"/>
        <w:rPr>
          <w:color w:val="000000"/>
          <w:lang w:eastAsia="hr-HR"/>
        </w:rPr>
      </w:pPr>
    </w:p>
    <w:p w:rsidR="00644F63" w:rsidRDefault="00644F63" w:rsidP="00644F63">
      <w:pPr>
        <w:autoSpaceDE w:val="0"/>
        <w:autoSpaceDN w:val="0"/>
        <w:adjustRightInd w:val="0"/>
        <w:jc w:val="both"/>
        <w:rPr>
          <w:color w:val="000000"/>
          <w:lang w:eastAsia="hr-HR"/>
        </w:rPr>
      </w:pPr>
      <w:r w:rsidRPr="000E2712">
        <w:rPr>
          <w:color w:val="000000"/>
          <w:lang w:eastAsia="hr-HR"/>
        </w:rPr>
        <w:t xml:space="preserve">Raspored sredstava iz točke </w:t>
      </w:r>
      <w:r>
        <w:rPr>
          <w:color w:val="000000"/>
          <w:lang w:eastAsia="hr-HR"/>
        </w:rPr>
        <w:t>8</w:t>
      </w:r>
      <w:r w:rsidRPr="000E2712">
        <w:rPr>
          <w:color w:val="000000"/>
          <w:lang w:eastAsia="hr-HR"/>
        </w:rPr>
        <w:t>. i 1</w:t>
      </w:r>
      <w:r>
        <w:rPr>
          <w:color w:val="000000"/>
          <w:lang w:eastAsia="hr-HR"/>
        </w:rPr>
        <w:t>0</w:t>
      </w:r>
      <w:r w:rsidRPr="000E2712">
        <w:rPr>
          <w:color w:val="000000"/>
          <w:lang w:eastAsia="hr-HR"/>
        </w:rPr>
        <w:t>., bit će utvrđen provedbom natječajnog postupka po Pravilniku o financiranju javnih potreba Općine Gračac.</w:t>
      </w:r>
      <w:r>
        <w:rPr>
          <w:color w:val="000000"/>
          <w:lang w:eastAsia="hr-HR"/>
        </w:rPr>
        <w:t>“</w:t>
      </w:r>
    </w:p>
    <w:p w:rsidR="00644F63" w:rsidRDefault="00644F63" w:rsidP="00644F63">
      <w:pPr>
        <w:autoSpaceDE w:val="0"/>
        <w:autoSpaceDN w:val="0"/>
        <w:adjustRightInd w:val="0"/>
        <w:jc w:val="both"/>
        <w:rPr>
          <w:color w:val="000000"/>
          <w:lang w:eastAsia="hr-HR"/>
        </w:rPr>
      </w:pPr>
    </w:p>
    <w:p w:rsidR="00644F63" w:rsidRPr="000E2712" w:rsidRDefault="00644F63" w:rsidP="00644F63">
      <w:pPr>
        <w:autoSpaceDE w:val="0"/>
        <w:autoSpaceDN w:val="0"/>
        <w:adjustRightInd w:val="0"/>
        <w:jc w:val="both"/>
        <w:rPr>
          <w:color w:val="000000"/>
          <w:lang w:eastAsia="hr-HR"/>
        </w:rPr>
      </w:pPr>
    </w:p>
    <w:p w:rsidR="00644F63" w:rsidRPr="000E2712" w:rsidRDefault="00644F63" w:rsidP="00644F63">
      <w:pPr>
        <w:jc w:val="center"/>
        <w:rPr>
          <w:lang w:eastAsia="hr-HR"/>
        </w:rPr>
      </w:pPr>
      <w:r w:rsidRPr="000E2712">
        <w:rPr>
          <w:lang w:eastAsia="hr-HR"/>
        </w:rPr>
        <w:t xml:space="preserve">Članak </w:t>
      </w:r>
      <w:r>
        <w:rPr>
          <w:lang w:eastAsia="hr-HR"/>
        </w:rPr>
        <w:t>4</w:t>
      </w:r>
      <w:r w:rsidRPr="000E2712">
        <w:rPr>
          <w:lang w:eastAsia="hr-HR"/>
        </w:rPr>
        <w:t>.</w:t>
      </w:r>
    </w:p>
    <w:p w:rsidR="00644F63" w:rsidRPr="000E2712" w:rsidRDefault="00644F63" w:rsidP="00644F63">
      <w:pPr>
        <w:jc w:val="both"/>
        <w:rPr>
          <w:b/>
          <w:lang w:eastAsia="hr-HR"/>
        </w:rPr>
      </w:pPr>
      <w:r>
        <w:rPr>
          <w:lang w:eastAsia="hr-HR"/>
        </w:rPr>
        <w:t xml:space="preserve">Ove Izmjene i dopune </w:t>
      </w:r>
      <w:r w:rsidRPr="000E2712">
        <w:rPr>
          <w:lang w:eastAsia="hr-HR"/>
        </w:rPr>
        <w:t>Socijaln</w:t>
      </w:r>
      <w:r>
        <w:rPr>
          <w:lang w:eastAsia="hr-HR"/>
        </w:rPr>
        <w:t>og</w:t>
      </w:r>
      <w:r w:rsidRPr="000E2712">
        <w:rPr>
          <w:lang w:eastAsia="hr-HR"/>
        </w:rPr>
        <w:t xml:space="preserve"> program</w:t>
      </w:r>
      <w:r>
        <w:rPr>
          <w:lang w:eastAsia="hr-HR"/>
        </w:rPr>
        <w:t>a</w:t>
      </w:r>
      <w:r w:rsidRPr="000E2712">
        <w:rPr>
          <w:lang w:eastAsia="hr-HR"/>
        </w:rPr>
        <w:t xml:space="preserve"> Općine Gračac za 202</w:t>
      </w:r>
      <w:r>
        <w:rPr>
          <w:lang w:eastAsia="hr-HR"/>
        </w:rPr>
        <w:t>2</w:t>
      </w:r>
      <w:r w:rsidRPr="000E2712">
        <w:rPr>
          <w:lang w:eastAsia="hr-HR"/>
        </w:rPr>
        <w:t xml:space="preserve">. godinu </w:t>
      </w:r>
      <w:r w:rsidRPr="00B90ACF">
        <w:t xml:space="preserve">stupaju </w:t>
      </w:r>
      <w:r>
        <w:t xml:space="preserve">na snagu dan </w:t>
      </w:r>
      <w:r w:rsidRPr="00B90ACF">
        <w:t>nakon objave u „Službenom glasniku Općine Gračac“.</w:t>
      </w:r>
      <w:r w:rsidRPr="000E2712">
        <w:rPr>
          <w:lang w:eastAsia="hr-HR"/>
        </w:rPr>
        <w:t xml:space="preserve">                                                             </w:t>
      </w:r>
      <w:r w:rsidRPr="000E2712">
        <w:rPr>
          <w:b/>
          <w:lang w:eastAsia="hr-HR"/>
        </w:rPr>
        <w:t xml:space="preserve">                   </w:t>
      </w:r>
    </w:p>
    <w:p w:rsidR="00644F63" w:rsidRPr="000E2712" w:rsidRDefault="00644F63" w:rsidP="00644F63">
      <w:pPr>
        <w:autoSpaceDE w:val="0"/>
        <w:autoSpaceDN w:val="0"/>
        <w:adjustRightInd w:val="0"/>
        <w:jc w:val="both"/>
        <w:rPr>
          <w:b/>
          <w:lang w:eastAsia="hr-HR"/>
        </w:rPr>
      </w:pPr>
      <w:r w:rsidRPr="000E2712">
        <w:rPr>
          <w:b/>
          <w:lang w:eastAsia="hr-HR"/>
        </w:rPr>
        <w:t xml:space="preserve">                                            </w:t>
      </w:r>
    </w:p>
    <w:p w:rsidR="00644F63" w:rsidRPr="000E2712" w:rsidRDefault="00644F63" w:rsidP="00644F63">
      <w:pPr>
        <w:ind w:left="360"/>
        <w:jc w:val="right"/>
        <w:rPr>
          <w:b/>
          <w:lang w:eastAsia="hr-HR"/>
        </w:rPr>
      </w:pPr>
      <w:r w:rsidRPr="000E2712">
        <w:rPr>
          <w:b/>
          <w:lang w:eastAsia="hr-HR"/>
        </w:rPr>
        <w:t xml:space="preserve">                                                                     PREDSJEDNIK:</w:t>
      </w:r>
    </w:p>
    <w:p w:rsidR="00644F63" w:rsidRPr="000E2712" w:rsidRDefault="00644F63" w:rsidP="00644F63">
      <w:pPr>
        <w:ind w:left="360"/>
        <w:jc w:val="right"/>
        <w:rPr>
          <w:b/>
          <w:lang w:eastAsia="hr-HR"/>
        </w:rPr>
      </w:pPr>
      <w:r w:rsidRPr="000E2712">
        <w:rPr>
          <w:b/>
          <w:lang w:eastAsia="hr-HR"/>
        </w:rPr>
        <w:t xml:space="preserve">                                                                     </w:t>
      </w:r>
      <w:r>
        <w:rPr>
          <w:b/>
          <w:lang w:eastAsia="hr-HR"/>
        </w:rPr>
        <w:t>Slavica Miličić</w:t>
      </w:r>
    </w:p>
    <w:p w:rsidR="00644F63" w:rsidRPr="000E2712" w:rsidRDefault="00644F63" w:rsidP="00644F63"/>
    <w:p w:rsidR="00644F63" w:rsidRPr="000E2712" w:rsidRDefault="00644F63" w:rsidP="00644F63"/>
    <w:p w:rsidR="00644F63" w:rsidRDefault="00644F63"/>
    <w:p w:rsidR="00644F63" w:rsidRDefault="00644F63"/>
    <w:p w:rsidR="008A63E7" w:rsidRPr="008111B6" w:rsidRDefault="008A63E7" w:rsidP="008A63E7">
      <w:pPr>
        <w:rPr>
          <w:b/>
          <w:sz w:val="23"/>
          <w:szCs w:val="23"/>
        </w:rPr>
      </w:pPr>
      <w:r w:rsidRPr="008111B6">
        <w:rPr>
          <w:b/>
          <w:sz w:val="23"/>
          <w:szCs w:val="23"/>
        </w:rPr>
        <w:t>OPĆINSKO VIJEĆE</w:t>
      </w:r>
    </w:p>
    <w:p w:rsidR="008A63E7" w:rsidRPr="008111B6" w:rsidRDefault="008A63E7" w:rsidP="008A63E7">
      <w:pPr>
        <w:rPr>
          <w:b/>
          <w:sz w:val="23"/>
          <w:szCs w:val="23"/>
        </w:rPr>
      </w:pPr>
      <w:r w:rsidRPr="008111B6">
        <w:rPr>
          <w:b/>
          <w:sz w:val="23"/>
          <w:szCs w:val="23"/>
        </w:rPr>
        <w:t xml:space="preserve">KLASA: </w:t>
      </w:r>
      <w:r>
        <w:rPr>
          <w:b/>
          <w:sz w:val="23"/>
          <w:szCs w:val="23"/>
        </w:rPr>
        <w:t>402</w:t>
      </w:r>
      <w:r w:rsidRPr="008111B6">
        <w:rPr>
          <w:b/>
          <w:sz w:val="23"/>
          <w:szCs w:val="23"/>
        </w:rPr>
        <w:t>-01/2</w:t>
      </w:r>
      <w:r>
        <w:rPr>
          <w:b/>
          <w:sz w:val="23"/>
          <w:szCs w:val="23"/>
        </w:rPr>
        <w:t>1</w:t>
      </w:r>
      <w:r w:rsidRPr="008111B6">
        <w:rPr>
          <w:b/>
          <w:sz w:val="23"/>
          <w:szCs w:val="23"/>
        </w:rPr>
        <w:t>-01/</w:t>
      </w:r>
      <w:r>
        <w:rPr>
          <w:b/>
          <w:sz w:val="23"/>
          <w:szCs w:val="23"/>
        </w:rPr>
        <w:t>6</w:t>
      </w:r>
    </w:p>
    <w:p w:rsidR="008A63E7" w:rsidRPr="008111B6" w:rsidRDefault="008A63E7" w:rsidP="008A63E7">
      <w:pPr>
        <w:rPr>
          <w:b/>
          <w:sz w:val="23"/>
          <w:szCs w:val="23"/>
        </w:rPr>
      </w:pPr>
      <w:r>
        <w:rPr>
          <w:b/>
          <w:sz w:val="23"/>
          <w:szCs w:val="23"/>
        </w:rPr>
        <w:t>URBROJ: 2198-</w:t>
      </w:r>
      <w:r w:rsidRPr="008111B6">
        <w:rPr>
          <w:b/>
          <w:sz w:val="23"/>
          <w:szCs w:val="23"/>
        </w:rPr>
        <w:t>31-02-2</w:t>
      </w:r>
      <w:r>
        <w:rPr>
          <w:b/>
          <w:sz w:val="23"/>
          <w:szCs w:val="23"/>
        </w:rPr>
        <w:t>2</w:t>
      </w:r>
      <w:r w:rsidRPr="008111B6">
        <w:rPr>
          <w:b/>
          <w:sz w:val="23"/>
          <w:szCs w:val="23"/>
        </w:rPr>
        <w:t>-</w:t>
      </w:r>
      <w:r>
        <w:rPr>
          <w:b/>
          <w:sz w:val="23"/>
          <w:szCs w:val="23"/>
        </w:rPr>
        <w:t xml:space="preserve"> 2</w:t>
      </w:r>
    </w:p>
    <w:p w:rsidR="008A63E7" w:rsidRPr="008111B6" w:rsidRDefault="008A63E7" w:rsidP="008A63E7">
      <w:pPr>
        <w:rPr>
          <w:b/>
          <w:sz w:val="23"/>
          <w:szCs w:val="23"/>
        </w:rPr>
      </w:pPr>
      <w:r w:rsidRPr="008111B6">
        <w:rPr>
          <w:b/>
          <w:sz w:val="23"/>
          <w:szCs w:val="23"/>
        </w:rPr>
        <w:t>Gračac,</w:t>
      </w:r>
      <w:r>
        <w:rPr>
          <w:b/>
          <w:sz w:val="23"/>
          <w:szCs w:val="23"/>
        </w:rPr>
        <w:t xml:space="preserve"> 8. rujna</w:t>
      </w:r>
      <w:r w:rsidRPr="008111B6">
        <w:rPr>
          <w:b/>
          <w:sz w:val="23"/>
          <w:szCs w:val="23"/>
        </w:rPr>
        <w:t xml:space="preserve"> 202</w:t>
      </w:r>
      <w:r>
        <w:rPr>
          <w:b/>
          <w:sz w:val="23"/>
          <w:szCs w:val="23"/>
        </w:rPr>
        <w:t>2</w:t>
      </w:r>
      <w:r w:rsidRPr="008111B6">
        <w:rPr>
          <w:b/>
          <w:sz w:val="23"/>
          <w:szCs w:val="23"/>
        </w:rPr>
        <w:t>. godine</w:t>
      </w:r>
    </w:p>
    <w:p w:rsidR="008A63E7" w:rsidRPr="008111B6" w:rsidRDefault="008A63E7" w:rsidP="008A63E7">
      <w:pPr>
        <w:jc w:val="both"/>
        <w:rPr>
          <w:sz w:val="23"/>
          <w:szCs w:val="23"/>
        </w:rPr>
      </w:pPr>
    </w:p>
    <w:p w:rsidR="008A63E7" w:rsidRPr="008111B6" w:rsidRDefault="008A63E7" w:rsidP="008A63E7">
      <w:pPr>
        <w:jc w:val="both"/>
        <w:rPr>
          <w:sz w:val="23"/>
          <w:szCs w:val="23"/>
        </w:rPr>
      </w:pPr>
      <w:r w:rsidRPr="008111B6">
        <w:rPr>
          <w:sz w:val="23"/>
          <w:szCs w:val="23"/>
        </w:rPr>
        <w:t>Na temelju odredbe članka 76. stavka 4. Zakona o sportu ("Narodne novine" broj 71/06, 150/08, 124/10, 124/11, 86/12, 94/13, 85/15, 19/16, 98/19</w:t>
      </w:r>
      <w:r>
        <w:rPr>
          <w:sz w:val="23"/>
          <w:szCs w:val="23"/>
        </w:rPr>
        <w:t>,</w:t>
      </w:r>
      <w:r w:rsidRPr="003D7EE9">
        <w:t xml:space="preserve"> </w:t>
      </w:r>
      <w:r w:rsidRPr="003D7EE9">
        <w:rPr>
          <w:sz w:val="23"/>
          <w:szCs w:val="23"/>
        </w:rPr>
        <w:t>47/20, 77/20</w:t>
      </w:r>
      <w:r>
        <w:rPr>
          <w:sz w:val="23"/>
          <w:szCs w:val="23"/>
        </w:rPr>
        <w:t xml:space="preserve"> </w:t>
      </w:r>
      <w:r w:rsidRPr="008111B6">
        <w:rPr>
          <w:sz w:val="23"/>
          <w:szCs w:val="23"/>
        </w:rPr>
        <w:t>), članka 35. Zakona o lokalnoj i područnoj (regionalnoj) samoupravi ("Narodne novine" broj 33/01, 60/01, 129/05, 109/07, 125/08, 36/09, 36/09, 150/11, 144/12, 19/13, 137/15, 123/17, 98/19</w:t>
      </w:r>
      <w:r>
        <w:rPr>
          <w:sz w:val="23"/>
          <w:szCs w:val="23"/>
        </w:rPr>
        <w:t>, 144/20</w:t>
      </w:r>
      <w:r w:rsidRPr="008111B6">
        <w:rPr>
          <w:sz w:val="23"/>
          <w:szCs w:val="23"/>
        </w:rPr>
        <w:t>) i članka 32. Statuta Općine Gračac (“Službeni glasnik Zadarske županije» 11/13 i „Službeni glasnik Općine Gračac“ 1/18</w:t>
      </w:r>
      <w:r>
        <w:rPr>
          <w:sz w:val="23"/>
          <w:szCs w:val="23"/>
        </w:rPr>
        <w:t xml:space="preserve">, </w:t>
      </w:r>
      <w:r w:rsidRPr="008111B6">
        <w:rPr>
          <w:sz w:val="23"/>
          <w:szCs w:val="23"/>
        </w:rPr>
        <w:t>1/20</w:t>
      </w:r>
      <w:r>
        <w:rPr>
          <w:sz w:val="23"/>
          <w:szCs w:val="23"/>
        </w:rPr>
        <w:t>, 4/21</w:t>
      </w:r>
      <w:r w:rsidRPr="008111B6">
        <w:rPr>
          <w:sz w:val="23"/>
          <w:szCs w:val="23"/>
        </w:rPr>
        <w:t xml:space="preserve">), Općinsko vijeće Općine Gračac na </w:t>
      </w:r>
      <w:r>
        <w:rPr>
          <w:sz w:val="23"/>
          <w:szCs w:val="23"/>
        </w:rPr>
        <w:t>11. sjednici održanoj 8. rujna</w:t>
      </w:r>
      <w:r w:rsidRPr="008111B6">
        <w:rPr>
          <w:sz w:val="23"/>
          <w:szCs w:val="23"/>
        </w:rPr>
        <w:t xml:space="preserve"> 202</w:t>
      </w:r>
      <w:r>
        <w:rPr>
          <w:sz w:val="23"/>
          <w:szCs w:val="23"/>
        </w:rPr>
        <w:t>2</w:t>
      </w:r>
      <w:r w:rsidRPr="008111B6">
        <w:rPr>
          <w:sz w:val="23"/>
          <w:szCs w:val="23"/>
        </w:rPr>
        <w:t>.  godine, donosi</w:t>
      </w:r>
    </w:p>
    <w:p w:rsidR="008A63E7" w:rsidRPr="008111B6" w:rsidRDefault="008A63E7" w:rsidP="008A63E7">
      <w:pPr>
        <w:jc w:val="both"/>
        <w:rPr>
          <w:b/>
          <w:sz w:val="23"/>
          <w:szCs w:val="23"/>
        </w:rPr>
      </w:pPr>
      <w:r>
        <w:rPr>
          <w:b/>
          <w:sz w:val="23"/>
          <w:szCs w:val="23"/>
        </w:rPr>
        <w:t xml:space="preserve"> </w:t>
      </w:r>
    </w:p>
    <w:p w:rsidR="008A63E7" w:rsidRPr="003D7EE9" w:rsidRDefault="008A63E7" w:rsidP="008A63E7">
      <w:pPr>
        <w:jc w:val="center"/>
        <w:rPr>
          <w:b/>
          <w:sz w:val="23"/>
          <w:szCs w:val="23"/>
        </w:rPr>
      </w:pPr>
      <w:r w:rsidRPr="003D7EE9">
        <w:rPr>
          <w:b/>
          <w:sz w:val="23"/>
          <w:szCs w:val="23"/>
        </w:rPr>
        <w:t xml:space="preserve">Izmjene i dopune </w:t>
      </w:r>
    </w:p>
    <w:p w:rsidR="008A63E7" w:rsidRPr="008111B6" w:rsidRDefault="008A63E7" w:rsidP="008A63E7">
      <w:pPr>
        <w:jc w:val="center"/>
        <w:rPr>
          <w:b/>
          <w:sz w:val="23"/>
          <w:szCs w:val="23"/>
        </w:rPr>
      </w:pPr>
      <w:r w:rsidRPr="003D7EE9">
        <w:rPr>
          <w:b/>
          <w:sz w:val="23"/>
          <w:szCs w:val="23"/>
        </w:rPr>
        <w:t xml:space="preserve">Programa javnih potreba u sportu Općine Gračac za </w:t>
      </w:r>
      <w:r w:rsidRPr="008111B6">
        <w:rPr>
          <w:b/>
          <w:sz w:val="23"/>
          <w:szCs w:val="23"/>
        </w:rPr>
        <w:t>202</w:t>
      </w:r>
      <w:r>
        <w:rPr>
          <w:b/>
          <w:sz w:val="23"/>
          <w:szCs w:val="23"/>
        </w:rPr>
        <w:t>2</w:t>
      </w:r>
      <w:r w:rsidRPr="008111B6">
        <w:rPr>
          <w:b/>
          <w:sz w:val="23"/>
          <w:szCs w:val="23"/>
        </w:rPr>
        <w:t>. godinu</w:t>
      </w:r>
    </w:p>
    <w:p w:rsidR="008A63E7" w:rsidRPr="008111B6" w:rsidRDefault="008A63E7" w:rsidP="008A63E7">
      <w:pPr>
        <w:jc w:val="center"/>
        <w:rPr>
          <w:b/>
          <w:sz w:val="23"/>
          <w:szCs w:val="23"/>
        </w:rPr>
      </w:pPr>
    </w:p>
    <w:p w:rsidR="008A63E7" w:rsidRPr="002B5B4F" w:rsidRDefault="008A63E7" w:rsidP="008A63E7">
      <w:pPr>
        <w:jc w:val="center"/>
        <w:rPr>
          <w:b/>
          <w:sz w:val="23"/>
          <w:szCs w:val="23"/>
        </w:rPr>
      </w:pPr>
      <w:r w:rsidRPr="002B5B4F">
        <w:rPr>
          <w:b/>
          <w:sz w:val="23"/>
          <w:szCs w:val="23"/>
        </w:rPr>
        <w:t>Članak 1.</w:t>
      </w:r>
    </w:p>
    <w:p w:rsidR="008A63E7" w:rsidRDefault="008A63E7" w:rsidP="008A63E7">
      <w:pPr>
        <w:jc w:val="both"/>
        <w:rPr>
          <w:sz w:val="23"/>
          <w:szCs w:val="23"/>
        </w:rPr>
      </w:pPr>
      <w:r w:rsidRPr="003D7EE9">
        <w:rPr>
          <w:sz w:val="23"/>
          <w:szCs w:val="23"/>
        </w:rPr>
        <w:t>U Programu javnih potreba u sportu Općine Gračac za 202</w:t>
      </w:r>
      <w:r>
        <w:rPr>
          <w:sz w:val="23"/>
          <w:szCs w:val="23"/>
        </w:rPr>
        <w:t>2</w:t>
      </w:r>
      <w:r w:rsidRPr="003D7EE9">
        <w:rPr>
          <w:sz w:val="23"/>
          <w:szCs w:val="23"/>
        </w:rPr>
        <w:t xml:space="preserve">. godinu ( „Službeni glasnik Općine Gračac“ </w:t>
      </w:r>
      <w:r>
        <w:rPr>
          <w:sz w:val="23"/>
          <w:szCs w:val="23"/>
        </w:rPr>
        <w:t>9</w:t>
      </w:r>
      <w:r w:rsidRPr="003D7EE9">
        <w:rPr>
          <w:sz w:val="23"/>
          <w:szCs w:val="23"/>
        </w:rPr>
        <w:t xml:space="preserve">/21) članak 5. mijenja se glasi:  </w:t>
      </w:r>
    </w:p>
    <w:p w:rsidR="008A63E7" w:rsidRPr="003D7EE9" w:rsidRDefault="008A63E7" w:rsidP="008A63E7">
      <w:pPr>
        <w:jc w:val="both"/>
        <w:rPr>
          <w:sz w:val="23"/>
          <w:szCs w:val="23"/>
        </w:rPr>
      </w:pPr>
      <w:r w:rsidRPr="003D7EE9">
        <w:rPr>
          <w:sz w:val="23"/>
          <w:szCs w:val="23"/>
        </w:rPr>
        <w:t>„Članak 5.</w:t>
      </w:r>
    </w:p>
    <w:p w:rsidR="008A63E7" w:rsidRPr="003D7EE9" w:rsidRDefault="008A63E7" w:rsidP="008A63E7">
      <w:pPr>
        <w:autoSpaceDE w:val="0"/>
        <w:autoSpaceDN w:val="0"/>
        <w:adjustRightInd w:val="0"/>
        <w:jc w:val="both"/>
        <w:rPr>
          <w:sz w:val="23"/>
          <w:szCs w:val="23"/>
          <w:lang w:eastAsia="hr-HR"/>
        </w:rPr>
      </w:pPr>
      <w:r w:rsidRPr="003D7EE9">
        <w:rPr>
          <w:sz w:val="23"/>
          <w:szCs w:val="23"/>
          <w:lang w:eastAsia="hr-HR"/>
        </w:rPr>
        <w:t xml:space="preserve">Sredstva za provođenje programa javnih potreba u sportu planiraju se u Proračunu Općine Gračac za 2022. godinu  se u ukupnom iznosu od </w:t>
      </w:r>
      <w:r w:rsidRPr="003D7EE9">
        <w:rPr>
          <w:b/>
          <w:sz w:val="23"/>
          <w:szCs w:val="23"/>
          <w:lang w:eastAsia="hr-HR"/>
        </w:rPr>
        <w:t>242.000,00</w:t>
      </w:r>
      <w:r w:rsidRPr="003D7EE9">
        <w:rPr>
          <w:sz w:val="23"/>
          <w:szCs w:val="23"/>
          <w:lang w:eastAsia="hr-HR"/>
        </w:rPr>
        <w:t xml:space="preserve"> kuna.</w:t>
      </w:r>
    </w:p>
    <w:p w:rsidR="008A63E7" w:rsidRPr="003D7EE9" w:rsidRDefault="008A63E7" w:rsidP="008A63E7">
      <w:pPr>
        <w:autoSpaceDE w:val="0"/>
        <w:autoSpaceDN w:val="0"/>
        <w:adjustRightInd w:val="0"/>
        <w:jc w:val="both"/>
        <w:rPr>
          <w:sz w:val="23"/>
          <w:szCs w:val="23"/>
          <w:lang w:eastAsia="hr-HR"/>
        </w:rPr>
      </w:pPr>
    </w:p>
    <w:p w:rsidR="008A63E7" w:rsidRPr="003D7EE9" w:rsidRDefault="008A63E7" w:rsidP="008A63E7">
      <w:pPr>
        <w:autoSpaceDE w:val="0"/>
        <w:autoSpaceDN w:val="0"/>
        <w:adjustRightInd w:val="0"/>
        <w:jc w:val="both"/>
        <w:rPr>
          <w:sz w:val="23"/>
          <w:szCs w:val="23"/>
          <w:lang w:eastAsia="hr-HR"/>
        </w:rPr>
      </w:pPr>
      <w:r w:rsidRPr="003D7EE9">
        <w:rPr>
          <w:sz w:val="23"/>
          <w:szCs w:val="23"/>
          <w:lang w:eastAsia="hr-HR"/>
        </w:rPr>
        <w:t>Sredstva za provođenje aktivnosti  iz članka 1. točke 1. do točke 7.</w:t>
      </w:r>
      <w:r w:rsidRPr="003D7EE9">
        <w:rPr>
          <w:sz w:val="23"/>
          <w:szCs w:val="23"/>
        </w:rPr>
        <w:t xml:space="preserve"> planiraju se u iznosu od </w:t>
      </w:r>
      <w:r w:rsidRPr="003D7EE9">
        <w:rPr>
          <w:b/>
          <w:sz w:val="23"/>
          <w:szCs w:val="23"/>
        </w:rPr>
        <w:t>172.000,00</w:t>
      </w:r>
      <w:r w:rsidRPr="003D7EE9">
        <w:rPr>
          <w:sz w:val="23"/>
          <w:szCs w:val="23"/>
        </w:rPr>
        <w:t xml:space="preserve"> kuna.</w:t>
      </w:r>
    </w:p>
    <w:p w:rsidR="008A63E7" w:rsidRPr="003D7EE9" w:rsidRDefault="008A63E7" w:rsidP="008A63E7">
      <w:pPr>
        <w:jc w:val="both"/>
        <w:rPr>
          <w:sz w:val="23"/>
          <w:szCs w:val="23"/>
          <w:lang w:eastAsia="hr-HR"/>
        </w:rPr>
      </w:pPr>
    </w:p>
    <w:p w:rsidR="008A63E7" w:rsidRPr="003D7EE9" w:rsidRDefault="008A63E7" w:rsidP="008A63E7">
      <w:pPr>
        <w:jc w:val="both"/>
        <w:rPr>
          <w:sz w:val="23"/>
          <w:szCs w:val="23"/>
        </w:rPr>
      </w:pPr>
      <w:r w:rsidRPr="003D7EE9">
        <w:rPr>
          <w:sz w:val="23"/>
          <w:szCs w:val="23"/>
          <w:lang w:eastAsia="hr-HR"/>
        </w:rPr>
        <w:lastRenderedPageBreak/>
        <w:t xml:space="preserve">Sredstva za provođenje aktivnosti  iz članka 1. </w:t>
      </w:r>
      <w:r w:rsidRPr="003D7EE9">
        <w:rPr>
          <w:sz w:val="23"/>
          <w:szCs w:val="23"/>
        </w:rPr>
        <w:t xml:space="preserve">točke 8. planiraju se u iznosu od </w:t>
      </w:r>
      <w:r w:rsidRPr="003D7EE9">
        <w:rPr>
          <w:b/>
          <w:sz w:val="23"/>
          <w:szCs w:val="23"/>
        </w:rPr>
        <w:t>70.000,00</w:t>
      </w:r>
      <w:r w:rsidRPr="003D7EE9">
        <w:rPr>
          <w:sz w:val="23"/>
          <w:szCs w:val="23"/>
        </w:rPr>
        <w:t xml:space="preserve"> ovoga Programa koje provodi  Jedinstveni upravni odjel Općine Gračac </w:t>
      </w:r>
    </w:p>
    <w:p w:rsidR="008A63E7" w:rsidRPr="003D7EE9" w:rsidRDefault="008A63E7" w:rsidP="008A63E7">
      <w:pPr>
        <w:jc w:val="both"/>
        <w:rPr>
          <w:sz w:val="23"/>
          <w:szCs w:val="23"/>
          <w:lang w:eastAsia="hr-HR"/>
        </w:rPr>
      </w:pPr>
      <w:r w:rsidRPr="003D7EE9">
        <w:rPr>
          <w:sz w:val="23"/>
          <w:szCs w:val="23"/>
        </w:rPr>
        <w:t xml:space="preserve">Pojedinačni raspored sredstva </w:t>
      </w:r>
      <w:r w:rsidRPr="003D7EE9">
        <w:rPr>
          <w:sz w:val="23"/>
          <w:szCs w:val="23"/>
          <w:lang w:eastAsia="hr-HR"/>
        </w:rPr>
        <w:t xml:space="preserve">iz </w:t>
      </w:r>
      <w:r w:rsidRPr="003D7EE9">
        <w:rPr>
          <w:sz w:val="23"/>
          <w:szCs w:val="23"/>
        </w:rPr>
        <w:t>stavka 2. ovog članka, bit će utvrđen provedbom natječajnog postupka po Pravilniku o financiranju javnih potreba Općine Gračac.“</w:t>
      </w:r>
      <w:r w:rsidRPr="003D7EE9">
        <w:rPr>
          <w:sz w:val="23"/>
          <w:szCs w:val="23"/>
          <w:lang w:eastAsia="hr-HR"/>
        </w:rPr>
        <w:t xml:space="preserve"> </w:t>
      </w:r>
    </w:p>
    <w:p w:rsidR="008A63E7" w:rsidRPr="008111B6" w:rsidRDefault="008A63E7" w:rsidP="008A63E7">
      <w:pPr>
        <w:jc w:val="both"/>
        <w:rPr>
          <w:b/>
          <w:sz w:val="23"/>
          <w:szCs w:val="23"/>
          <w:lang w:eastAsia="hr-HR"/>
        </w:rPr>
      </w:pPr>
    </w:p>
    <w:p w:rsidR="008A63E7" w:rsidRPr="002B5B4F" w:rsidRDefault="008A63E7" w:rsidP="008A63E7">
      <w:pPr>
        <w:jc w:val="center"/>
        <w:rPr>
          <w:b/>
          <w:sz w:val="23"/>
          <w:szCs w:val="23"/>
        </w:rPr>
      </w:pPr>
      <w:r w:rsidRPr="002B5B4F">
        <w:rPr>
          <w:b/>
          <w:sz w:val="23"/>
          <w:szCs w:val="23"/>
        </w:rPr>
        <w:t>Članak 2.</w:t>
      </w:r>
    </w:p>
    <w:p w:rsidR="008A63E7" w:rsidRPr="008111B6" w:rsidRDefault="008A63E7" w:rsidP="008A63E7">
      <w:pPr>
        <w:jc w:val="both"/>
        <w:rPr>
          <w:b/>
          <w:sz w:val="23"/>
          <w:szCs w:val="23"/>
        </w:rPr>
      </w:pPr>
      <w:r w:rsidRPr="003D7EE9">
        <w:rPr>
          <w:sz w:val="23"/>
          <w:szCs w:val="23"/>
        </w:rPr>
        <w:t>Ove Izmjene i dopune Programa javnih potreba u sportu Općine Gračac za 202</w:t>
      </w:r>
      <w:r>
        <w:rPr>
          <w:sz w:val="23"/>
          <w:szCs w:val="23"/>
        </w:rPr>
        <w:t>2</w:t>
      </w:r>
      <w:r w:rsidRPr="003D7EE9">
        <w:rPr>
          <w:sz w:val="23"/>
          <w:szCs w:val="23"/>
        </w:rPr>
        <w:t xml:space="preserve">. godinu stupaju na snagu </w:t>
      </w:r>
      <w:r>
        <w:rPr>
          <w:sz w:val="23"/>
          <w:szCs w:val="23"/>
        </w:rPr>
        <w:t>dan</w:t>
      </w:r>
      <w:r w:rsidRPr="003D7EE9">
        <w:rPr>
          <w:sz w:val="23"/>
          <w:szCs w:val="23"/>
        </w:rPr>
        <w:t xml:space="preserve">  nakon objave u „Službenom glasniku Općine Gračac“.</w:t>
      </w:r>
    </w:p>
    <w:p w:rsidR="008A63E7" w:rsidRPr="008111B6" w:rsidRDefault="008A63E7" w:rsidP="008A63E7">
      <w:pPr>
        <w:pStyle w:val="NoSpacing"/>
        <w:jc w:val="right"/>
        <w:rPr>
          <w:rFonts w:ascii="Times New Roman" w:hAnsi="Times New Roman" w:cs="Times New Roman"/>
          <w:b/>
          <w:sz w:val="23"/>
          <w:szCs w:val="23"/>
        </w:rPr>
      </w:pPr>
      <w:r w:rsidRPr="008111B6">
        <w:rPr>
          <w:rFonts w:ascii="Times New Roman" w:hAnsi="Times New Roman" w:cs="Times New Roman"/>
          <w:b/>
          <w:sz w:val="23"/>
          <w:szCs w:val="23"/>
        </w:rPr>
        <w:t>PREDSJEDN</w:t>
      </w:r>
      <w:r>
        <w:rPr>
          <w:rFonts w:ascii="Times New Roman" w:hAnsi="Times New Roman" w:cs="Times New Roman"/>
          <w:b/>
          <w:sz w:val="23"/>
          <w:szCs w:val="23"/>
        </w:rPr>
        <w:t>ICA:</w:t>
      </w:r>
    </w:p>
    <w:p w:rsidR="008A63E7" w:rsidRPr="008111B6" w:rsidRDefault="008A63E7" w:rsidP="008A63E7">
      <w:pPr>
        <w:pStyle w:val="NoSpacing"/>
        <w:jc w:val="right"/>
        <w:rPr>
          <w:rFonts w:ascii="Times New Roman" w:hAnsi="Times New Roman" w:cs="Times New Roman"/>
          <w:b/>
          <w:sz w:val="23"/>
          <w:szCs w:val="23"/>
        </w:rPr>
      </w:pPr>
      <w:r>
        <w:rPr>
          <w:rFonts w:ascii="Times New Roman" w:hAnsi="Times New Roman" w:cs="Times New Roman"/>
          <w:b/>
          <w:sz w:val="23"/>
          <w:szCs w:val="23"/>
        </w:rPr>
        <w:t>Slavica Miličić</w:t>
      </w:r>
    </w:p>
    <w:p w:rsidR="008A63E7" w:rsidRPr="008111B6" w:rsidRDefault="008A63E7" w:rsidP="008A63E7">
      <w:pPr>
        <w:rPr>
          <w:sz w:val="23"/>
          <w:szCs w:val="23"/>
        </w:rPr>
      </w:pPr>
    </w:p>
    <w:p w:rsidR="00644F63" w:rsidRDefault="00644F63"/>
    <w:p w:rsidR="00BE5994" w:rsidRDefault="00BE5994"/>
    <w:p w:rsidR="00BE5994" w:rsidRDefault="00BE5994"/>
    <w:p w:rsidR="00644F63" w:rsidRDefault="00644F63"/>
    <w:p w:rsidR="00BE5994" w:rsidRDefault="00BE5994" w:rsidP="008A63E7">
      <w:pPr>
        <w:widowControl w:val="0"/>
        <w:outlineLvl w:val="0"/>
        <w:rPr>
          <w:rFonts w:ascii="Arial" w:hAnsi="Arial" w:cs="Arial"/>
          <w:b/>
        </w:rPr>
      </w:pPr>
    </w:p>
    <w:p w:rsidR="00BE5994" w:rsidRDefault="00BE5994" w:rsidP="008A63E7">
      <w:pPr>
        <w:widowControl w:val="0"/>
        <w:outlineLvl w:val="0"/>
        <w:rPr>
          <w:rFonts w:ascii="Arial" w:hAnsi="Arial" w:cs="Arial"/>
          <w:b/>
        </w:rPr>
      </w:pPr>
    </w:p>
    <w:p w:rsidR="008A63E7" w:rsidRPr="00884A4B" w:rsidRDefault="008A63E7" w:rsidP="008A63E7">
      <w:pPr>
        <w:widowControl w:val="0"/>
        <w:outlineLvl w:val="0"/>
        <w:rPr>
          <w:rFonts w:ascii="Arial" w:hAnsi="Arial" w:cs="Arial"/>
          <w:b/>
        </w:rPr>
      </w:pPr>
      <w:r w:rsidRPr="00884A4B">
        <w:rPr>
          <w:rFonts w:ascii="Arial" w:hAnsi="Arial" w:cs="Arial"/>
          <w:b/>
        </w:rPr>
        <w:t>OPĆINSKO VIJEĆE</w:t>
      </w:r>
    </w:p>
    <w:p w:rsidR="008A63E7" w:rsidRDefault="008A63E7" w:rsidP="008A63E7">
      <w:pPr>
        <w:jc w:val="both"/>
        <w:rPr>
          <w:rFonts w:ascii="Arial" w:hAnsi="Arial" w:cs="Arial"/>
          <w:b/>
        </w:rPr>
      </w:pPr>
      <w:r w:rsidRPr="00884A4B">
        <w:rPr>
          <w:rFonts w:ascii="Arial" w:hAnsi="Arial" w:cs="Arial"/>
          <w:b/>
        </w:rPr>
        <w:t xml:space="preserve">KLASA: </w:t>
      </w:r>
      <w:r>
        <w:rPr>
          <w:rFonts w:ascii="Arial" w:hAnsi="Arial" w:cs="Arial"/>
          <w:b/>
        </w:rPr>
        <w:t>302-01/22-01/11</w:t>
      </w:r>
    </w:p>
    <w:p w:rsidR="008A63E7" w:rsidRDefault="008A63E7" w:rsidP="008A63E7">
      <w:pPr>
        <w:jc w:val="both"/>
        <w:rPr>
          <w:rFonts w:ascii="Arial" w:hAnsi="Arial" w:cs="Arial"/>
          <w:b/>
        </w:rPr>
      </w:pPr>
      <w:r w:rsidRPr="004F5CD1">
        <w:rPr>
          <w:rFonts w:ascii="Arial" w:hAnsi="Arial" w:cs="Arial"/>
          <w:b/>
        </w:rPr>
        <w:t>URBROJ: 2198-31-02-22-</w:t>
      </w:r>
      <w:r>
        <w:rPr>
          <w:rFonts w:ascii="Arial" w:hAnsi="Arial" w:cs="Arial"/>
          <w:b/>
        </w:rPr>
        <w:t>1</w:t>
      </w:r>
    </w:p>
    <w:p w:rsidR="008A63E7" w:rsidRPr="00884A4B" w:rsidRDefault="008A63E7" w:rsidP="008A63E7">
      <w:pPr>
        <w:jc w:val="both"/>
        <w:rPr>
          <w:rFonts w:ascii="Arial" w:hAnsi="Arial" w:cs="Arial"/>
          <w:b/>
        </w:rPr>
      </w:pPr>
      <w:r>
        <w:rPr>
          <w:rFonts w:ascii="Arial" w:hAnsi="Arial" w:cs="Arial"/>
          <w:b/>
        </w:rPr>
        <w:t>Gračac, 8. rujna 2022. godine</w:t>
      </w:r>
    </w:p>
    <w:p w:rsidR="008A63E7" w:rsidRPr="00884A4B" w:rsidRDefault="008A63E7" w:rsidP="008A63E7">
      <w:pPr>
        <w:jc w:val="both"/>
        <w:rPr>
          <w:rFonts w:ascii="Arial" w:hAnsi="Arial" w:cs="Arial"/>
        </w:rPr>
      </w:pPr>
    </w:p>
    <w:p w:rsidR="008A63E7" w:rsidRPr="00236E7B" w:rsidRDefault="008A63E7" w:rsidP="008A63E7">
      <w:pPr>
        <w:ind w:firstLine="360"/>
        <w:jc w:val="both"/>
        <w:rPr>
          <w:rFonts w:ascii="Arial" w:hAnsi="Arial" w:cs="Arial"/>
        </w:rPr>
      </w:pPr>
      <w:r w:rsidRPr="00236E7B">
        <w:rPr>
          <w:rFonts w:ascii="Arial" w:hAnsi="Arial" w:cs="Arial"/>
        </w:rPr>
        <w:t>Temeljem članka 32. Statuta Općine Gračac („Službeni glasnik Zadarske županije“, broj 11/13, „Službeni glasnik Općine Gračac“ 1/18, 1/20, 4/21) i članka 30. stavka 5.</w:t>
      </w:r>
      <w:r>
        <w:rPr>
          <w:rFonts w:ascii="Arial" w:hAnsi="Arial" w:cs="Arial"/>
        </w:rPr>
        <w:t xml:space="preserve"> Pravilnika o provedbi mjere 7.</w:t>
      </w:r>
      <w:r w:rsidRPr="00236E7B">
        <w:rPr>
          <w:rFonts w:ascii="Arial" w:hAnsi="Arial" w:cs="Arial"/>
        </w:rPr>
        <w:t>– „Temeljne usluge i obnova sela u ruralnim područjima“ iz „Programa ruralnog r</w:t>
      </w:r>
      <w:r>
        <w:rPr>
          <w:rFonts w:ascii="Arial" w:hAnsi="Arial" w:cs="Arial"/>
        </w:rPr>
        <w:t>azvoja Republike Hrvatske 2014.–</w:t>
      </w:r>
      <w:r w:rsidRPr="00236E7B">
        <w:rPr>
          <w:rFonts w:ascii="Arial" w:hAnsi="Arial" w:cs="Arial"/>
        </w:rPr>
        <w:t>2020.“ („Narodne novine“, broj 48/18, 91/18), Općinsko</w:t>
      </w:r>
      <w:r>
        <w:rPr>
          <w:rFonts w:ascii="Arial" w:hAnsi="Arial" w:cs="Arial"/>
        </w:rPr>
        <w:t xml:space="preserve"> vijeće Općine Gračac na svojoj 11. </w:t>
      </w:r>
      <w:r w:rsidRPr="00236E7B">
        <w:rPr>
          <w:rFonts w:ascii="Arial" w:hAnsi="Arial" w:cs="Arial"/>
        </w:rPr>
        <w:t xml:space="preserve">sjednici održanoj </w:t>
      </w:r>
      <w:r>
        <w:rPr>
          <w:rFonts w:ascii="Arial" w:hAnsi="Arial" w:cs="Arial"/>
        </w:rPr>
        <w:t xml:space="preserve">8. rujna </w:t>
      </w:r>
      <w:r w:rsidRPr="00236E7B">
        <w:rPr>
          <w:rFonts w:ascii="Arial" w:hAnsi="Arial" w:cs="Arial"/>
        </w:rPr>
        <w:t>202</w:t>
      </w:r>
      <w:r>
        <w:rPr>
          <w:rFonts w:ascii="Arial" w:hAnsi="Arial" w:cs="Arial"/>
        </w:rPr>
        <w:t>2</w:t>
      </w:r>
      <w:r w:rsidRPr="00236E7B">
        <w:rPr>
          <w:rFonts w:ascii="Arial" w:hAnsi="Arial" w:cs="Arial"/>
        </w:rPr>
        <w:t xml:space="preserve">. godine donosi </w:t>
      </w:r>
    </w:p>
    <w:p w:rsidR="008A63E7" w:rsidRDefault="008A63E7" w:rsidP="008A63E7">
      <w:pPr>
        <w:autoSpaceDE w:val="0"/>
        <w:autoSpaceDN w:val="0"/>
        <w:adjustRightInd w:val="0"/>
        <w:jc w:val="center"/>
        <w:rPr>
          <w:rFonts w:ascii="Arial" w:hAnsi="Arial" w:cs="Arial"/>
          <w:b/>
          <w:bCs/>
        </w:rPr>
      </w:pPr>
    </w:p>
    <w:p w:rsidR="00BE5994" w:rsidRDefault="00BE5994" w:rsidP="008A63E7">
      <w:pPr>
        <w:autoSpaceDE w:val="0"/>
        <w:autoSpaceDN w:val="0"/>
        <w:adjustRightInd w:val="0"/>
        <w:jc w:val="center"/>
        <w:rPr>
          <w:rFonts w:ascii="Arial" w:hAnsi="Arial" w:cs="Arial"/>
          <w:b/>
          <w:bCs/>
        </w:rPr>
      </w:pPr>
    </w:p>
    <w:p w:rsidR="008A63E7" w:rsidRPr="00884A4B" w:rsidRDefault="008A63E7" w:rsidP="008A63E7">
      <w:pPr>
        <w:autoSpaceDE w:val="0"/>
        <w:autoSpaceDN w:val="0"/>
        <w:adjustRightInd w:val="0"/>
        <w:jc w:val="center"/>
        <w:rPr>
          <w:rFonts w:ascii="Arial" w:hAnsi="Arial" w:cs="Arial"/>
          <w:b/>
          <w:bCs/>
        </w:rPr>
      </w:pPr>
      <w:r w:rsidRPr="00884A4B">
        <w:rPr>
          <w:rFonts w:ascii="Arial" w:hAnsi="Arial" w:cs="Arial"/>
          <w:b/>
          <w:bCs/>
        </w:rPr>
        <w:t>O D L U K U</w:t>
      </w:r>
    </w:p>
    <w:p w:rsidR="008A63E7" w:rsidRDefault="008A63E7" w:rsidP="008A63E7">
      <w:pPr>
        <w:autoSpaceDE w:val="0"/>
        <w:autoSpaceDN w:val="0"/>
        <w:adjustRightInd w:val="0"/>
        <w:jc w:val="center"/>
        <w:rPr>
          <w:rFonts w:ascii="Arial" w:hAnsi="Arial" w:cs="Arial"/>
          <w:b/>
          <w:bCs/>
        </w:rPr>
      </w:pPr>
      <w:r w:rsidRPr="00884A4B">
        <w:rPr>
          <w:rFonts w:ascii="Arial" w:hAnsi="Arial" w:cs="Arial"/>
          <w:b/>
          <w:bCs/>
        </w:rPr>
        <w:t xml:space="preserve">o </w:t>
      </w:r>
      <w:r>
        <w:rPr>
          <w:rFonts w:ascii="Arial" w:hAnsi="Arial" w:cs="Arial"/>
          <w:b/>
          <w:bCs/>
        </w:rPr>
        <w:t>davanju suglasnosti za provedbu ulaganja</w:t>
      </w:r>
      <w:r w:rsidRPr="00884A4B">
        <w:rPr>
          <w:rFonts w:ascii="Arial" w:hAnsi="Arial" w:cs="Arial"/>
          <w:b/>
          <w:bCs/>
        </w:rPr>
        <w:t xml:space="preserve"> </w:t>
      </w:r>
    </w:p>
    <w:p w:rsidR="008A63E7" w:rsidRPr="00800664" w:rsidRDefault="008A63E7" w:rsidP="008A63E7">
      <w:pPr>
        <w:autoSpaceDE w:val="0"/>
        <w:autoSpaceDN w:val="0"/>
        <w:adjustRightInd w:val="0"/>
        <w:jc w:val="center"/>
        <w:rPr>
          <w:rFonts w:ascii="Arial" w:hAnsi="Arial" w:cs="Arial"/>
          <w:b/>
          <w:bCs/>
        </w:rPr>
      </w:pPr>
      <w:r>
        <w:rPr>
          <w:rFonts w:ascii="Arial" w:hAnsi="Arial" w:cs="Arial"/>
          <w:b/>
          <w:bCs/>
        </w:rPr>
        <w:t>UREĐENJE POUČNOG PUTA PREMA VRELU ZRMANJE</w:t>
      </w:r>
    </w:p>
    <w:p w:rsidR="008A63E7" w:rsidRDefault="008A63E7" w:rsidP="008A63E7">
      <w:pPr>
        <w:autoSpaceDE w:val="0"/>
        <w:autoSpaceDN w:val="0"/>
        <w:adjustRightInd w:val="0"/>
        <w:jc w:val="center"/>
        <w:rPr>
          <w:rFonts w:ascii="Arial" w:hAnsi="Arial" w:cs="Arial"/>
          <w:b/>
          <w:bCs/>
        </w:rPr>
      </w:pPr>
    </w:p>
    <w:p w:rsidR="00BE5994" w:rsidRPr="00800664" w:rsidRDefault="00BE5994" w:rsidP="008A63E7">
      <w:pPr>
        <w:autoSpaceDE w:val="0"/>
        <w:autoSpaceDN w:val="0"/>
        <w:adjustRightInd w:val="0"/>
        <w:jc w:val="center"/>
        <w:rPr>
          <w:rFonts w:ascii="Arial" w:hAnsi="Arial" w:cs="Arial"/>
          <w:b/>
          <w:bCs/>
        </w:rPr>
      </w:pPr>
    </w:p>
    <w:p w:rsidR="008A63E7" w:rsidRPr="00800664" w:rsidRDefault="008A63E7" w:rsidP="008A63E7">
      <w:pPr>
        <w:autoSpaceDE w:val="0"/>
        <w:autoSpaceDN w:val="0"/>
        <w:adjustRightInd w:val="0"/>
        <w:jc w:val="center"/>
        <w:rPr>
          <w:rFonts w:ascii="Arial" w:hAnsi="Arial" w:cs="Arial"/>
          <w:b/>
          <w:bCs/>
        </w:rPr>
      </w:pPr>
      <w:r w:rsidRPr="00800664">
        <w:rPr>
          <w:rFonts w:ascii="Arial" w:hAnsi="Arial" w:cs="Arial"/>
          <w:b/>
          <w:bCs/>
        </w:rPr>
        <w:t>Članak 1.</w:t>
      </w:r>
    </w:p>
    <w:p w:rsidR="008A63E7" w:rsidRPr="00800664" w:rsidRDefault="008A63E7" w:rsidP="008A63E7">
      <w:pPr>
        <w:autoSpaceDE w:val="0"/>
        <w:autoSpaceDN w:val="0"/>
        <w:adjustRightInd w:val="0"/>
        <w:jc w:val="center"/>
        <w:rPr>
          <w:rFonts w:ascii="Arial" w:hAnsi="Arial" w:cs="Arial"/>
          <w:b/>
          <w:bCs/>
        </w:rPr>
      </w:pPr>
    </w:p>
    <w:p w:rsidR="008A63E7" w:rsidRDefault="008A63E7" w:rsidP="008A63E7">
      <w:pPr>
        <w:autoSpaceDE w:val="0"/>
        <w:autoSpaceDN w:val="0"/>
        <w:adjustRightInd w:val="0"/>
        <w:jc w:val="both"/>
        <w:rPr>
          <w:rFonts w:ascii="Arial" w:hAnsi="Arial" w:cs="Arial"/>
          <w:bCs/>
        </w:rPr>
      </w:pPr>
      <w:r w:rsidRPr="00800664">
        <w:rPr>
          <w:rFonts w:ascii="Arial" w:hAnsi="Arial" w:cs="Arial"/>
          <w:b/>
          <w:bCs/>
        </w:rPr>
        <w:tab/>
      </w:r>
      <w:r w:rsidRPr="00800664">
        <w:rPr>
          <w:rFonts w:ascii="Arial" w:hAnsi="Arial" w:cs="Arial"/>
          <w:bCs/>
        </w:rPr>
        <w:t xml:space="preserve">Ovom Odlukom daje se suglasnost za provedbu ulaganja na području jedinice lokalne samouprave - Općine Gračac, Park Sv. Jurja 1, Gračac, OIB: 46944306133 za investiciju </w:t>
      </w:r>
      <w:r>
        <w:rPr>
          <w:rFonts w:ascii="Arial" w:hAnsi="Arial" w:cs="Arial"/>
          <w:bCs/>
        </w:rPr>
        <w:t xml:space="preserve">UREĐENJE POUČNOG PUTA PREMA VRELU ZRMANJE koje će se izvršiti na dijelu katastarske čestice zemljišta 3540, 460/2, 469, 3695 i 3608 sve k.o. Vrelo sukladno Nacrtima zemljišno-knjižnih izvadaka: </w:t>
      </w:r>
    </w:p>
    <w:p w:rsidR="008A63E7" w:rsidRPr="00FA6BE3" w:rsidRDefault="008A63E7" w:rsidP="00C6687F">
      <w:pPr>
        <w:pStyle w:val="ListParagraph"/>
        <w:numPr>
          <w:ilvl w:val="0"/>
          <w:numId w:val="7"/>
        </w:numPr>
        <w:autoSpaceDE w:val="0"/>
        <w:autoSpaceDN w:val="0"/>
        <w:adjustRightInd w:val="0"/>
        <w:jc w:val="both"/>
        <w:rPr>
          <w:rFonts w:ascii="Arial" w:hAnsi="Arial" w:cs="Arial"/>
        </w:rPr>
      </w:pPr>
      <w:r w:rsidRPr="00FA6BE3">
        <w:rPr>
          <w:rFonts w:ascii="Arial" w:hAnsi="Arial" w:cs="Arial"/>
          <w:bCs/>
        </w:rPr>
        <w:t>broj 15474/20 za k.č. 3540</w:t>
      </w:r>
      <w:r w:rsidRPr="00FA6BE3">
        <w:rPr>
          <w:rFonts w:ascii="Arial" w:hAnsi="Arial" w:cs="Arial"/>
        </w:rPr>
        <w:t xml:space="preserve"> </w:t>
      </w:r>
    </w:p>
    <w:p w:rsidR="008A63E7" w:rsidRPr="00FA6BE3" w:rsidRDefault="008A63E7" w:rsidP="00C6687F">
      <w:pPr>
        <w:pStyle w:val="ListParagraph"/>
        <w:numPr>
          <w:ilvl w:val="0"/>
          <w:numId w:val="7"/>
        </w:numPr>
        <w:autoSpaceDE w:val="0"/>
        <w:autoSpaceDN w:val="0"/>
        <w:adjustRightInd w:val="0"/>
        <w:jc w:val="both"/>
        <w:rPr>
          <w:rFonts w:ascii="Arial" w:hAnsi="Arial" w:cs="Arial"/>
        </w:rPr>
      </w:pPr>
      <w:r w:rsidRPr="00FA6BE3">
        <w:rPr>
          <w:rFonts w:ascii="Arial" w:hAnsi="Arial" w:cs="Arial"/>
        </w:rPr>
        <w:t>broj 15476/20 za k.č. 460/2 i 469</w:t>
      </w:r>
    </w:p>
    <w:p w:rsidR="008A63E7" w:rsidRPr="00FA6BE3" w:rsidRDefault="008A63E7" w:rsidP="00C6687F">
      <w:pPr>
        <w:pStyle w:val="ListParagraph"/>
        <w:numPr>
          <w:ilvl w:val="0"/>
          <w:numId w:val="7"/>
        </w:numPr>
        <w:autoSpaceDE w:val="0"/>
        <w:autoSpaceDN w:val="0"/>
        <w:adjustRightInd w:val="0"/>
        <w:jc w:val="both"/>
        <w:rPr>
          <w:rFonts w:ascii="Arial" w:hAnsi="Arial" w:cs="Arial"/>
        </w:rPr>
      </w:pPr>
      <w:r w:rsidRPr="00FA6BE3">
        <w:rPr>
          <w:rFonts w:ascii="Arial" w:hAnsi="Arial" w:cs="Arial"/>
        </w:rPr>
        <w:t xml:space="preserve">broj 15473/20 za k.č. 3695 </w:t>
      </w:r>
    </w:p>
    <w:p w:rsidR="008A63E7" w:rsidRPr="00FA6BE3" w:rsidRDefault="008A63E7" w:rsidP="00C6687F">
      <w:pPr>
        <w:pStyle w:val="ListParagraph"/>
        <w:numPr>
          <w:ilvl w:val="0"/>
          <w:numId w:val="7"/>
        </w:numPr>
        <w:autoSpaceDE w:val="0"/>
        <w:autoSpaceDN w:val="0"/>
        <w:adjustRightInd w:val="0"/>
        <w:jc w:val="both"/>
        <w:rPr>
          <w:rFonts w:ascii="Arial" w:hAnsi="Arial" w:cs="Arial"/>
          <w:bCs/>
        </w:rPr>
      </w:pPr>
      <w:r w:rsidRPr="00FA6BE3">
        <w:rPr>
          <w:rFonts w:ascii="Arial" w:hAnsi="Arial" w:cs="Arial"/>
        </w:rPr>
        <w:t xml:space="preserve">broj15475/20 za k.č. 3608 </w:t>
      </w:r>
    </w:p>
    <w:p w:rsidR="008A63E7" w:rsidRPr="00FA6BE3" w:rsidRDefault="008A63E7" w:rsidP="008A63E7">
      <w:pPr>
        <w:autoSpaceDE w:val="0"/>
        <w:autoSpaceDN w:val="0"/>
        <w:adjustRightInd w:val="0"/>
        <w:jc w:val="both"/>
        <w:rPr>
          <w:rFonts w:ascii="Arial" w:hAnsi="Arial" w:cs="Arial"/>
          <w:bCs/>
        </w:rPr>
      </w:pPr>
      <w:r w:rsidRPr="00FA6BE3">
        <w:rPr>
          <w:rFonts w:ascii="Arial" w:hAnsi="Arial" w:cs="Arial"/>
          <w:bCs/>
        </w:rPr>
        <w:t>od 24. rujna</w:t>
      </w:r>
      <w:r>
        <w:rPr>
          <w:rFonts w:ascii="Arial" w:hAnsi="Arial" w:cs="Arial"/>
          <w:bCs/>
        </w:rPr>
        <w:t xml:space="preserve"> 2020. godine izdanim</w:t>
      </w:r>
      <w:r w:rsidRPr="00FA6BE3">
        <w:rPr>
          <w:rFonts w:ascii="Arial" w:hAnsi="Arial" w:cs="Arial"/>
          <w:bCs/>
        </w:rPr>
        <w:t xml:space="preserve"> od Općinskog suda u Gospiću, Stalna služba u Gračacu, Zemljišno-knjižni odjel. </w:t>
      </w:r>
    </w:p>
    <w:p w:rsidR="008A63E7" w:rsidRDefault="008A63E7" w:rsidP="008A63E7">
      <w:pPr>
        <w:autoSpaceDE w:val="0"/>
        <w:autoSpaceDN w:val="0"/>
        <w:adjustRightInd w:val="0"/>
        <w:rPr>
          <w:rFonts w:ascii="Arial" w:hAnsi="Arial" w:cs="Arial"/>
          <w:bCs/>
        </w:rPr>
      </w:pPr>
    </w:p>
    <w:p w:rsidR="00BE5994" w:rsidRDefault="00BE5994" w:rsidP="008A63E7">
      <w:pPr>
        <w:autoSpaceDE w:val="0"/>
        <w:autoSpaceDN w:val="0"/>
        <w:adjustRightInd w:val="0"/>
        <w:rPr>
          <w:rFonts w:ascii="Arial" w:hAnsi="Arial" w:cs="Arial"/>
          <w:bCs/>
        </w:rPr>
      </w:pPr>
    </w:p>
    <w:p w:rsidR="00BE5994" w:rsidRPr="00800664" w:rsidRDefault="00BE5994" w:rsidP="008A63E7">
      <w:pPr>
        <w:autoSpaceDE w:val="0"/>
        <w:autoSpaceDN w:val="0"/>
        <w:adjustRightInd w:val="0"/>
        <w:rPr>
          <w:rFonts w:ascii="Arial" w:hAnsi="Arial" w:cs="Arial"/>
          <w:bCs/>
        </w:rPr>
      </w:pPr>
    </w:p>
    <w:p w:rsidR="008A63E7" w:rsidRPr="00800664" w:rsidRDefault="008A63E7" w:rsidP="008A63E7">
      <w:pPr>
        <w:autoSpaceDE w:val="0"/>
        <w:autoSpaceDN w:val="0"/>
        <w:adjustRightInd w:val="0"/>
        <w:jc w:val="center"/>
        <w:rPr>
          <w:rFonts w:ascii="Arial" w:hAnsi="Arial" w:cs="Arial"/>
          <w:b/>
          <w:bCs/>
        </w:rPr>
      </w:pPr>
      <w:r w:rsidRPr="00800664">
        <w:rPr>
          <w:rFonts w:ascii="Arial" w:hAnsi="Arial" w:cs="Arial"/>
          <w:b/>
          <w:bCs/>
        </w:rPr>
        <w:t>Članak 2.</w:t>
      </w:r>
    </w:p>
    <w:p w:rsidR="008A63E7" w:rsidRPr="00800664" w:rsidRDefault="008A63E7" w:rsidP="008A63E7">
      <w:pPr>
        <w:pStyle w:val="Default"/>
      </w:pPr>
      <w:r w:rsidRPr="00800664">
        <w:rPr>
          <w:rFonts w:ascii="Arial" w:hAnsi="Arial" w:cs="Arial"/>
          <w:bCs/>
        </w:rPr>
        <w:tab/>
      </w:r>
    </w:p>
    <w:p w:rsidR="008A63E7" w:rsidRPr="00800664" w:rsidRDefault="008A63E7" w:rsidP="008A63E7">
      <w:pPr>
        <w:autoSpaceDE w:val="0"/>
        <w:autoSpaceDN w:val="0"/>
        <w:adjustRightInd w:val="0"/>
        <w:ind w:firstLine="720"/>
        <w:jc w:val="both"/>
        <w:rPr>
          <w:rFonts w:ascii="Arial" w:hAnsi="Arial" w:cs="Arial"/>
        </w:rPr>
      </w:pPr>
      <w:r w:rsidRPr="00800664">
        <w:rPr>
          <w:rFonts w:ascii="Arial" w:hAnsi="Arial" w:cs="Arial"/>
        </w:rPr>
        <w:t xml:space="preserve">Ulaganje u projekt iz članka 1. ove Odluke prijavit će se na </w:t>
      </w:r>
      <w:r w:rsidRPr="00FA6BE3">
        <w:rPr>
          <w:rFonts w:ascii="Arial" w:hAnsi="Arial" w:cs="Arial"/>
        </w:rPr>
        <w:t>LAG Natječaj iz Lokalne razvojne strategije LAG-a LIKA za razdoblje 2014.-2020.</w:t>
      </w:r>
      <w:r>
        <w:rPr>
          <w:rFonts w:ascii="Arial" w:hAnsi="Arial" w:cs="Arial"/>
        </w:rPr>
        <w:t xml:space="preserve"> </w:t>
      </w:r>
      <w:r w:rsidRPr="00FA6BE3">
        <w:rPr>
          <w:rFonts w:ascii="Arial" w:hAnsi="Arial" w:cs="Arial"/>
        </w:rPr>
        <w:t>za </w:t>
      </w:r>
      <w:r w:rsidRPr="00FA6BE3">
        <w:rPr>
          <w:rFonts w:ascii="Arial" w:hAnsi="Arial" w:cs="Arial"/>
          <w:b/>
          <w:bCs/>
        </w:rPr>
        <w:t>provedbu Mjere 7.4.1. „Ulaganja u pokretanje, poboljšanje ili proširenje lokalnih temeljnih usluga za ruralno stanovništvo, uključujući slobodno vrijeme i kulturne aktivnosti te povezanu infrastrukturu“ </w:t>
      </w:r>
      <w:r w:rsidRPr="00FA6BE3">
        <w:rPr>
          <w:rFonts w:ascii="Arial" w:hAnsi="Arial" w:cs="Arial"/>
        </w:rPr>
        <w:t>koja je usklađena s tipom operacije 7.4.1. iz Programa ruralnog razvoja RH 2014.-2020.</w:t>
      </w:r>
      <w:r w:rsidRPr="00B2626E">
        <w:t xml:space="preserve"> </w:t>
      </w:r>
      <w:r>
        <w:rPr>
          <w:rFonts w:ascii="Arial" w:hAnsi="Arial" w:cs="Arial"/>
        </w:rPr>
        <w:t>(</w:t>
      </w:r>
      <w:r w:rsidRPr="00B2626E">
        <w:rPr>
          <w:rFonts w:ascii="Arial" w:hAnsi="Arial" w:cs="Arial"/>
        </w:rPr>
        <w:t>TROŠKOVI GRAĐENJA TEMATSKOG PUTA I PARKA</w:t>
      </w:r>
      <w:r>
        <w:rPr>
          <w:rFonts w:ascii="Arial" w:hAnsi="Arial" w:cs="Arial"/>
        </w:rPr>
        <w:t>).</w:t>
      </w:r>
    </w:p>
    <w:p w:rsidR="008A63E7" w:rsidRDefault="008A63E7" w:rsidP="008A63E7">
      <w:pPr>
        <w:autoSpaceDE w:val="0"/>
        <w:autoSpaceDN w:val="0"/>
        <w:adjustRightInd w:val="0"/>
        <w:jc w:val="center"/>
        <w:rPr>
          <w:rFonts w:ascii="Arial" w:hAnsi="Arial" w:cs="Arial"/>
          <w:b/>
        </w:rPr>
      </w:pPr>
    </w:p>
    <w:p w:rsidR="008A63E7" w:rsidRPr="00800664" w:rsidRDefault="008A63E7" w:rsidP="008A63E7">
      <w:pPr>
        <w:autoSpaceDE w:val="0"/>
        <w:autoSpaceDN w:val="0"/>
        <w:adjustRightInd w:val="0"/>
        <w:jc w:val="center"/>
        <w:rPr>
          <w:rFonts w:ascii="Arial" w:hAnsi="Arial" w:cs="Arial"/>
          <w:b/>
        </w:rPr>
      </w:pPr>
      <w:r w:rsidRPr="00800664">
        <w:rPr>
          <w:rFonts w:ascii="Arial" w:hAnsi="Arial" w:cs="Arial"/>
          <w:b/>
        </w:rPr>
        <w:t>Članak 3.</w:t>
      </w:r>
    </w:p>
    <w:p w:rsidR="008A63E7" w:rsidRPr="00800664" w:rsidRDefault="008A63E7" w:rsidP="008A63E7">
      <w:pPr>
        <w:autoSpaceDE w:val="0"/>
        <w:autoSpaceDN w:val="0"/>
        <w:adjustRightInd w:val="0"/>
        <w:jc w:val="center"/>
        <w:rPr>
          <w:rFonts w:ascii="Arial" w:hAnsi="Arial" w:cs="Arial"/>
          <w:b/>
        </w:rPr>
      </w:pPr>
    </w:p>
    <w:p w:rsidR="008A63E7" w:rsidRPr="00800664" w:rsidRDefault="008A63E7" w:rsidP="008A63E7">
      <w:pPr>
        <w:pStyle w:val="NoSpacing"/>
        <w:ind w:firstLine="720"/>
        <w:jc w:val="both"/>
        <w:rPr>
          <w:rFonts w:ascii="Arial" w:hAnsi="Arial" w:cs="Arial"/>
        </w:rPr>
      </w:pPr>
      <w:r w:rsidRPr="00800664">
        <w:rPr>
          <w:rFonts w:ascii="Arial" w:hAnsi="Arial" w:cs="Arial"/>
        </w:rPr>
        <w:t>Ova Odluka prilaže se uz Zahtjev za potporu sukladno Pravilnik</w:t>
      </w:r>
      <w:r>
        <w:rPr>
          <w:rFonts w:ascii="Arial" w:hAnsi="Arial" w:cs="Arial"/>
        </w:rPr>
        <w:t>u</w:t>
      </w:r>
      <w:r w:rsidRPr="00800664">
        <w:rPr>
          <w:rFonts w:ascii="Arial" w:hAnsi="Arial" w:cs="Arial"/>
        </w:rPr>
        <w:t xml:space="preserve"> o provedbi Mjere 7 „Temeljne usluge i obnova sela u ruralnim područjima“ iz Programa ruralnog razvoja Republike Hrvatske za razdoblje 2014.-2020. </w:t>
      </w:r>
    </w:p>
    <w:p w:rsidR="008A63E7" w:rsidRPr="00800664" w:rsidRDefault="008A63E7" w:rsidP="008A63E7">
      <w:pPr>
        <w:pStyle w:val="NoSpacing"/>
        <w:ind w:firstLine="720"/>
        <w:jc w:val="both"/>
      </w:pPr>
    </w:p>
    <w:p w:rsidR="008A63E7" w:rsidRPr="00800664" w:rsidRDefault="008A63E7" w:rsidP="008A63E7">
      <w:pPr>
        <w:autoSpaceDE w:val="0"/>
        <w:autoSpaceDN w:val="0"/>
        <w:adjustRightInd w:val="0"/>
        <w:jc w:val="center"/>
        <w:rPr>
          <w:rFonts w:ascii="Arial" w:hAnsi="Arial" w:cs="Arial"/>
          <w:b/>
        </w:rPr>
      </w:pPr>
      <w:r w:rsidRPr="00800664">
        <w:rPr>
          <w:rFonts w:ascii="Arial" w:hAnsi="Arial" w:cs="Arial"/>
          <w:b/>
        </w:rPr>
        <w:t>Članak 4.</w:t>
      </w:r>
    </w:p>
    <w:p w:rsidR="008A63E7" w:rsidRPr="00800664" w:rsidRDefault="008A63E7" w:rsidP="008A63E7">
      <w:pPr>
        <w:autoSpaceDE w:val="0"/>
        <w:autoSpaceDN w:val="0"/>
        <w:adjustRightInd w:val="0"/>
        <w:jc w:val="center"/>
        <w:rPr>
          <w:rFonts w:ascii="Arial" w:hAnsi="Arial" w:cs="Arial"/>
          <w:b/>
        </w:rPr>
      </w:pPr>
    </w:p>
    <w:p w:rsidR="008A63E7" w:rsidRDefault="008A63E7" w:rsidP="008A63E7">
      <w:pPr>
        <w:autoSpaceDE w:val="0"/>
        <w:autoSpaceDN w:val="0"/>
        <w:adjustRightInd w:val="0"/>
        <w:ind w:firstLine="720"/>
        <w:jc w:val="both"/>
        <w:rPr>
          <w:rFonts w:ascii="Arial" w:hAnsi="Arial" w:cs="Arial"/>
        </w:rPr>
      </w:pPr>
      <w:r w:rsidRPr="00800664">
        <w:rPr>
          <w:rFonts w:ascii="Arial" w:hAnsi="Arial" w:cs="Arial"/>
        </w:rPr>
        <w:t xml:space="preserve">Kao prilog ovoj Odluci, suglasnosti, je i prilog </w:t>
      </w:r>
      <w:r>
        <w:rPr>
          <w:rFonts w:ascii="Arial" w:hAnsi="Arial" w:cs="Arial"/>
        </w:rPr>
        <w:t>III</w:t>
      </w:r>
      <w:r w:rsidRPr="00800664">
        <w:rPr>
          <w:rFonts w:ascii="Arial" w:hAnsi="Arial" w:cs="Arial"/>
        </w:rPr>
        <w:t>. „Opis projekta“.</w:t>
      </w:r>
    </w:p>
    <w:p w:rsidR="008A63E7" w:rsidRDefault="008A63E7" w:rsidP="008A63E7">
      <w:pPr>
        <w:autoSpaceDE w:val="0"/>
        <w:autoSpaceDN w:val="0"/>
        <w:adjustRightInd w:val="0"/>
        <w:ind w:firstLine="720"/>
        <w:jc w:val="both"/>
        <w:rPr>
          <w:rFonts w:ascii="Arial" w:hAnsi="Arial" w:cs="Arial"/>
          <w:b/>
        </w:rPr>
      </w:pPr>
    </w:p>
    <w:p w:rsidR="008A63E7" w:rsidRDefault="008A63E7" w:rsidP="008A63E7">
      <w:pPr>
        <w:autoSpaceDE w:val="0"/>
        <w:autoSpaceDN w:val="0"/>
        <w:adjustRightInd w:val="0"/>
        <w:jc w:val="center"/>
        <w:rPr>
          <w:rFonts w:ascii="Arial" w:hAnsi="Arial" w:cs="Arial"/>
          <w:b/>
        </w:rPr>
      </w:pPr>
      <w:r>
        <w:rPr>
          <w:rFonts w:ascii="Arial" w:hAnsi="Arial" w:cs="Arial"/>
          <w:b/>
        </w:rPr>
        <w:t>Članak 5.</w:t>
      </w:r>
    </w:p>
    <w:p w:rsidR="008A63E7" w:rsidRDefault="008A63E7" w:rsidP="008A63E7">
      <w:pPr>
        <w:autoSpaceDE w:val="0"/>
        <w:autoSpaceDN w:val="0"/>
        <w:adjustRightInd w:val="0"/>
        <w:ind w:firstLine="720"/>
        <w:jc w:val="both"/>
        <w:rPr>
          <w:rFonts w:ascii="Arial" w:hAnsi="Arial" w:cs="Arial"/>
          <w:iCs/>
        </w:rPr>
      </w:pPr>
      <w:r>
        <w:rPr>
          <w:rFonts w:ascii="Arial" w:hAnsi="Arial" w:cs="Arial"/>
        </w:rPr>
        <w:t>O</w:t>
      </w:r>
      <w:r w:rsidRPr="00884A4B">
        <w:rPr>
          <w:rFonts w:ascii="Arial" w:hAnsi="Arial" w:cs="Arial"/>
        </w:rPr>
        <w:t>va Odluka stupa na snagu danom donošenja, a objavit će se u „Službenom glasniku Općine Gračac“</w:t>
      </w:r>
      <w:r w:rsidRPr="00884A4B">
        <w:rPr>
          <w:rFonts w:ascii="Arial" w:hAnsi="Arial" w:cs="Arial"/>
          <w:iCs/>
        </w:rPr>
        <w:t xml:space="preserve">.  </w:t>
      </w:r>
    </w:p>
    <w:p w:rsidR="008A63E7" w:rsidRPr="00884A4B" w:rsidRDefault="008A63E7" w:rsidP="008A63E7">
      <w:pPr>
        <w:autoSpaceDE w:val="0"/>
        <w:autoSpaceDN w:val="0"/>
        <w:adjustRightInd w:val="0"/>
        <w:ind w:firstLine="720"/>
        <w:jc w:val="both"/>
        <w:rPr>
          <w:rFonts w:ascii="Arial" w:hAnsi="Arial" w:cs="Arial"/>
          <w:bCs/>
        </w:rPr>
      </w:pPr>
    </w:p>
    <w:p w:rsidR="008A63E7" w:rsidRPr="000E5756" w:rsidRDefault="008A63E7" w:rsidP="008A63E7">
      <w:pPr>
        <w:jc w:val="right"/>
        <w:rPr>
          <w:rFonts w:ascii="Arial" w:hAnsi="Arial" w:cs="Arial"/>
          <w:b/>
        </w:rPr>
      </w:pPr>
      <w:r w:rsidRPr="00884A4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0E5756">
        <w:rPr>
          <w:rFonts w:ascii="Arial" w:hAnsi="Arial" w:cs="Arial"/>
          <w:b/>
        </w:rPr>
        <w:t xml:space="preserve">                                                                         PREDSJEDNICA:</w:t>
      </w:r>
    </w:p>
    <w:p w:rsidR="008A63E7" w:rsidRDefault="008A63E7" w:rsidP="008A63E7">
      <w:pPr>
        <w:jc w:val="right"/>
        <w:rPr>
          <w:rFonts w:ascii="Arial" w:hAnsi="Arial" w:cs="Arial"/>
          <w:b/>
        </w:rPr>
      </w:pPr>
      <w:r w:rsidRPr="000E5756">
        <w:rPr>
          <w:rFonts w:ascii="Arial" w:hAnsi="Arial" w:cs="Arial"/>
          <w:b/>
        </w:rPr>
        <w:t xml:space="preserve">                                                                         Slavica Miličić</w:t>
      </w:r>
    </w:p>
    <w:p w:rsidR="00644F63" w:rsidRDefault="00644F63"/>
    <w:p w:rsidR="00644F63" w:rsidRDefault="00644F63"/>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BE5994" w:rsidRDefault="00BE5994" w:rsidP="008A63E7">
      <w:pPr>
        <w:pStyle w:val="NoSpacing"/>
        <w:rPr>
          <w:rFonts w:ascii="Arial" w:hAnsi="Arial" w:cs="Arial"/>
          <w:b/>
          <w:sz w:val="24"/>
          <w:szCs w:val="24"/>
        </w:rPr>
      </w:pPr>
    </w:p>
    <w:p w:rsidR="005E5981" w:rsidRDefault="005E5981" w:rsidP="008A63E7">
      <w:pPr>
        <w:pStyle w:val="NoSpacing"/>
        <w:rPr>
          <w:rFonts w:ascii="Arial" w:hAnsi="Arial" w:cs="Arial"/>
          <w:b/>
          <w:sz w:val="24"/>
          <w:szCs w:val="24"/>
        </w:rPr>
      </w:pPr>
    </w:p>
    <w:p w:rsidR="005E5981" w:rsidRDefault="005E5981" w:rsidP="008A63E7">
      <w:pPr>
        <w:pStyle w:val="NoSpacing"/>
        <w:rPr>
          <w:rFonts w:ascii="Arial" w:hAnsi="Arial" w:cs="Arial"/>
          <w:b/>
          <w:sz w:val="24"/>
          <w:szCs w:val="24"/>
        </w:rPr>
      </w:pPr>
    </w:p>
    <w:p w:rsidR="005E5981" w:rsidRDefault="005E5981" w:rsidP="008A63E7">
      <w:pPr>
        <w:pStyle w:val="NoSpacing"/>
        <w:rPr>
          <w:rFonts w:ascii="Arial" w:hAnsi="Arial" w:cs="Arial"/>
          <w:b/>
          <w:sz w:val="24"/>
          <w:szCs w:val="24"/>
        </w:rPr>
      </w:pPr>
    </w:p>
    <w:p w:rsidR="008A63E7" w:rsidRPr="001F0497" w:rsidRDefault="008A63E7" w:rsidP="008A63E7">
      <w:pPr>
        <w:pStyle w:val="NoSpacing"/>
        <w:rPr>
          <w:rFonts w:ascii="Arial" w:hAnsi="Arial" w:cs="Arial"/>
          <w:b/>
          <w:sz w:val="24"/>
          <w:szCs w:val="24"/>
        </w:rPr>
      </w:pPr>
      <w:r w:rsidRPr="001F0497">
        <w:rPr>
          <w:rFonts w:ascii="Arial" w:hAnsi="Arial" w:cs="Arial"/>
          <w:b/>
          <w:sz w:val="24"/>
          <w:szCs w:val="24"/>
        </w:rPr>
        <w:t>OPĆINSKO VIJEĆE</w:t>
      </w:r>
    </w:p>
    <w:p w:rsidR="008A63E7" w:rsidRPr="001F0497" w:rsidRDefault="008A63E7" w:rsidP="008A63E7">
      <w:pPr>
        <w:pStyle w:val="NoSpacing"/>
        <w:rPr>
          <w:rFonts w:ascii="Arial" w:hAnsi="Arial" w:cs="Arial"/>
          <w:b/>
          <w:sz w:val="24"/>
          <w:szCs w:val="24"/>
        </w:rPr>
      </w:pPr>
      <w:r w:rsidRPr="001F0497">
        <w:rPr>
          <w:rFonts w:ascii="Arial" w:hAnsi="Arial" w:cs="Arial"/>
          <w:b/>
          <w:sz w:val="24"/>
          <w:szCs w:val="24"/>
        </w:rPr>
        <w:t>KLASA: 302-01/21-01/10</w:t>
      </w:r>
    </w:p>
    <w:p w:rsidR="008A63E7" w:rsidRPr="001F0497" w:rsidRDefault="008A63E7" w:rsidP="008A63E7">
      <w:pPr>
        <w:pStyle w:val="NoSpacing"/>
        <w:rPr>
          <w:rFonts w:ascii="Arial" w:hAnsi="Arial" w:cs="Arial"/>
          <w:b/>
          <w:sz w:val="24"/>
          <w:szCs w:val="24"/>
        </w:rPr>
      </w:pPr>
      <w:r w:rsidRPr="001F0497">
        <w:rPr>
          <w:rFonts w:ascii="Arial" w:hAnsi="Arial" w:cs="Arial"/>
          <w:b/>
          <w:sz w:val="24"/>
          <w:szCs w:val="24"/>
        </w:rPr>
        <w:t>URBROJ: 2198-31-02-22-</w:t>
      </w:r>
      <w:r>
        <w:rPr>
          <w:rFonts w:ascii="Arial" w:hAnsi="Arial" w:cs="Arial"/>
          <w:b/>
          <w:sz w:val="24"/>
          <w:szCs w:val="24"/>
        </w:rPr>
        <w:t>2</w:t>
      </w:r>
    </w:p>
    <w:p w:rsidR="008A63E7" w:rsidRPr="001F0497" w:rsidRDefault="008A63E7" w:rsidP="008A63E7">
      <w:pPr>
        <w:pStyle w:val="NoSpacing"/>
        <w:rPr>
          <w:rFonts w:ascii="Arial" w:hAnsi="Arial" w:cs="Arial"/>
          <w:b/>
          <w:sz w:val="24"/>
          <w:szCs w:val="24"/>
        </w:rPr>
      </w:pPr>
      <w:r w:rsidRPr="001F0497">
        <w:rPr>
          <w:rFonts w:ascii="Arial" w:hAnsi="Arial" w:cs="Arial"/>
          <w:b/>
          <w:sz w:val="24"/>
          <w:szCs w:val="24"/>
        </w:rPr>
        <w:t xml:space="preserve">Gračac, </w:t>
      </w:r>
      <w:r>
        <w:rPr>
          <w:rFonts w:ascii="Arial" w:hAnsi="Arial" w:cs="Arial"/>
          <w:b/>
          <w:sz w:val="24"/>
          <w:szCs w:val="24"/>
        </w:rPr>
        <w:t>8. rujna</w:t>
      </w:r>
      <w:r w:rsidRPr="001F0497">
        <w:rPr>
          <w:rFonts w:ascii="Arial" w:hAnsi="Arial" w:cs="Arial"/>
          <w:b/>
          <w:sz w:val="24"/>
          <w:szCs w:val="24"/>
        </w:rPr>
        <w:t xml:space="preserve"> 2022. g. </w:t>
      </w:r>
    </w:p>
    <w:p w:rsidR="008A63E7" w:rsidRPr="001F0497" w:rsidRDefault="008A63E7" w:rsidP="008A63E7">
      <w:pPr>
        <w:jc w:val="both"/>
        <w:rPr>
          <w:rFonts w:ascii="Arial" w:hAnsi="Arial" w:cs="Arial"/>
        </w:rPr>
      </w:pPr>
    </w:p>
    <w:p w:rsidR="008A63E7" w:rsidRDefault="008A63E7" w:rsidP="008A63E7">
      <w:pPr>
        <w:jc w:val="both"/>
        <w:rPr>
          <w:rFonts w:ascii="Arial" w:hAnsi="Arial" w:cs="Arial"/>
        </w:rPr>
      </w:pPr>
      <w:r w:rsidRPr="001F0497">
        <w:rPr>
          <w:rFonts w:ascii="Arial" w:hAnsi="Arial" w:cs="Arial"/>
        </w:rPr>
        <w:t>Na temelju članka 12</w:t>
      </w:r>
      <w:r w:rsidRPr="001F0497">
        <w:rPr>
          <w:rStyle w:val="markedcontent"/>
          <w:rFonts w:ascii="Arial" w:hAnsi="Arial" w:cs="Arial"/>
        </w:rPr>
        <w:t xml:space="preserve">. stavka 3. Zakona o sustavu strateškog planiranja i upravljanja razvojem Republike Hrvatske (′′Narodne novine“ broj 123/17) te </w:t>
      </w:r>
      <w:r w:rsidRPr="001F0497">
        <w:rPr>
          <w:rFonts w:ascii="Arial" w:hAnsi="Arial" w:cs="Arial"/>
        </w:rPr>
        <w:t xml:space="preserve">članka 32. Statuta Općine Gračac („Službeni glasnik Zadarske županije“ broj 11/13, „Službeni glasnik Općine Gračac“ br. 1/18, 1/20, 4/21), Općinsko vijeće Općine Gračac na svojoj </w:t>
      </w:r>
      <w:r>
        <w:rPr>
          <w:rFonts w:ascii="Arial" w:hAnsi="Arial" w:cs="Arial"/>
        </w:rPr>
        <w:t xml:space="preserve">11. </w:t>
      </w:r>
      <w:r w:rsidRPr="001F0497">
        <w:rPr>
          <w:rFonts w:ascii="Arial" w:hAnsi="Arial" w:cs="Arial"/>
        </w:rPr>
        <w:t>s</w:t>
      </w:r>
      <w:r>
        <w:rPr>
          <w:rFonts w:ascii="Arial" w:hAnsi="Arial" w:cs="Arial"/>
        </w:rPr>
        <w:t>jednici održanoj 8. rujna</w:t>
      </w:r>
      <w:r w:rsidRPr="001F0497">
        <w:rPr>
          <w:rFonts w:ascii="Arial" w:hAnsi="Arial" w:cs="Arial"/>
        </w:rPr>
        <w:t xml:space="preserve"> 2022. godine donosi</w:t>
      </w:r>
    </w:p>
    <w:p w:rsidR="008A63E7" w:rsidRPr="001F0497" w:rsidRDefault="008A63E7" w:rsidP="008A63E7">
      <w:pPr>
        <w:jc w:val="both"/>
        <w:rPr>
          <w:rFonts w:ascii="Arial" w:hAnsi="Arial" w:cs="Arial"/>
        </w:rPr>
      </w:pPr>
    </w:p>
    <w:p w:rsidR="008A63E7" w:rsidRPr="001F0497" w:rsidRDefault="008A63E7" w:rsidP="008A63E7">
      <w:pPr>
        <w:jc w:val="center"/>
        <w:rPr>
          <w:rFonts w:ascii="Arial" w:hAnsi="Arial" w:cs="Arial"/>
          <w:b/>
        </w:rPr>
      </w:pPr>
      <w:r w:rsidRPr="001F0497">
        <w:rPr>
          <w:rFonts w:ascii="Arial" w:hAnsi="Arial" w:cs="Arial"/>
          <w:b/>
        </w:rPr>
        <w:t xml:space="preserve">ODLUKU O DONOŠENJU </w:t>
      </w:r>
    </w:p>
    <w:p w:rsidR="008A63E7" w:rsidRPr="001F0497" w:rsidRDefault="008A63E7" w:rsidP="008A63E7">
      <w:pPr>
        <w:jc w:val="center"/>
        <w:rPr>
          <w:rFonts w:ascii="Arial" w:hAnsi="Arial" w:cs="Arial"/>
          <w:b/>
        </w:rPr>
      </w:pPr>
      <w:r w:rsidRPr="001F0497">
        <w:rPr>
          <w:rFonts w:ascii="Arial" w:hAnsi="Arial" w:cs="Arial"/>
          <w:b/>
        </w:rPr>
        <w:t>Strateškog programa razvoja Općine Gračac</w:t>
      </w:r>
    </w:p>
    <w:p w:rsidR="008A63E7" w:rsidRPr="001F0497" w:rsidRDefault="008A63E7" w:rsidP="008A63E7">
      <w:pPr>
        <w:jc w:val="center"/>
        <w:rPr>
          <w:rFonts w:ascii="Arial" w:hAnsi="Arial" w:cs="Arial"/>
          <w:b/>
        </w:rPr>
      </w:pPr>
      <w:r w:rsidRPr="001F0497">
        <w:rPr>
          <w:rFonts w:ascii="Arial" w:hAnsi="Arial" w:cs="Arial"/>
          <w:b/>
        </w:rPr>
        <w:t>za razdoblje od 2021.-2025. godine</w:t>
      </w:r>
    </w:p>
    <w:p w:rsidR="008A63E7" w:rsidRPr="001F0497" w:rsidRDefault="008A63E7" w:rsidP="008A63E7">
      <w:pPr>
        <w:rPr>
          <w:rFonts w:ascii="Arial" w:hAnsi="Arial" w:cs="Arial"/>
        </w:rPr>
      </w:pPr>
    </w:p>
    <w:p w:rsidR="008A63E7" w:rsidRPr="001F0497" w:rsidRDefault="008A63E7" w:rsidP="008A63E7">
      <w:pPr>
        <w:jc w:val="center"/>
        <w:rPr>
          <w:rFonts w:ascii="Arial" w:hAnsi="Arial" w:cs="Arial"/>
        </w:rPr>
      </w:pPr>
      <w:r w:rsidRPr="001F0497">
        <w:rPr>
          <w:rFonts w:ascii="Arial" w:hAnsi="Arial" w:cs="Arial"/>
          <w:b/>
        </w:rPr>
        <w:t>Članak 1</w:t>
      </w:r>
      <w:r w:rsidRPr="001F0497">
        <w:rPr>
          <w:rFonts w:ascii="Arial" w:hAnsi="Arial" w:cs="Arial"/>
        </w:rPr>
        <w:t xml:space="preserve">. </w:t>
      </w:r>
    </w:p>
    <w:p w:rsidR="008A63E7" w:rsidRPr="001F0497" w:rsidRDefault="008A63E7" w:rsidP="008A63E7">
      <w:pPr>
        <w:ind w:firstLine="708"/>
        <w:jc w:val="both"/>
        <w:rPr>
          <w:rFonts w:ascii="Arial" w:hAnsi="Arial" w:cs="Arial"/>
        </w:rPr>
      </w:pPr>
      <w:r w:rsidRPr="001F0497">
        <w:rPr>
          <w:rFonts w:ascii="Arial" w:hAnsi="Arial" w:cs="Arial"/>
        </w:rPr>
        <w:t>Donosi se Strateški program razvoja Općine Gračac za razdoblje od 2021.-2025. godine.</w:t>
      </w:r>
    </w:p>
    <w:p w:rsidR="008A63E7" w:rsidRPr="001F0497" w:rsidRDefault="008A63E7" w:rsidP="008A63E7">
      <w:pPr>
        <w:rPr>
          <w:rFonts w:ascii="Arial" w:hAnsi="Arial" w:cs="Arial"/>
        </w:rPr>
      </w:pPr>
    </w:p>
    <w:p w:rsidR="008A63E7" w:rsidRPr="001F0497" w:rsidRDefault="008A63E7" w:rsidP="008A63E7">
      <w:pPr>
        <w:jc w:val="center"/>
        <w:rPr>
          <w:rFonts w:ascii="Arial" w:hAnsi="Arial" w:cs="Arial"/>
          <w:b/>
        </w:rPr>
      </w:pPr>
      <w:r w:rsidRPr="001F0497">
        <w:rPr>
          <w:rFonts w:ascii="Arial" w:hAnsi="Arial" w:cs="Arial"/>
          <w:b/>
        </w:rPr>
        <w:t>Članak 2.</w:t>
      </w:r>
    </w:p>
    <w:p w:rsidR="008A63E7" w:rsidRPr="001F0497" w:rsidRDefault="008A63E7" w:rsidP="008A63E7">
      <w:pPr>
        <w:ind w:firstLine="708"/>
        <w:jc w:val="both"/>
        <w:rPr>
          <w:rFonts w:ascii="Arial" w:hAnsi="Arial" w:cs="Arial"/>
        </w:rPr>
      </w:pPr>
      <w:r w:rsidRPr="001F0497">
        <w:rPr>
          <w:rFonts w:ascii="Arial" w:hAnsi="Arial" w:cs="Arial"/>
        </w:rPr>
        <w:t xml:space="preserve">Strateški program iz stavka 1. ove Odluke prilog je i sastavni dio ove Odluke. </w:t>
      </w:r>
    </w:p>
    <w:p w:rsidR="008A63E7" w:rsidRPr="001F0497" w:rsidRDefault="008A63E7" w:rsidP="008A63E7">
      <w:pPr>
        <w:rPr>
          <w:rFonts w:ascii="Arial" w:hAnsi="Arial" w:cs="Arial"/>
        </w:rPr>
      </w:pPr>
    </w:p>
    <w:p w:rsidR="008A63E7" w:rsidRPr="001F0497" w:rsidRDefault="008A63E7" w:rsidP="008A63E7">
      <w:pPr>
        <w:jc w:val="center"/>
        <w:rPr>
          <w:rFonts w:ascii="Arial" w:hAnsi="Arial" w:cs="Arial"/>
        </w:rPr>
      </w:pPr>
      <w:r w:rsidRPr="001F0497">
        <w:rPr>
          <w:rFonts w:ascii="Arial" w:hAnsi="Arial" w:cs="Arial"/>
          <w:b/>
        </w:rPr>
        <w:t>Članak 3</w:t>
      </w:r>
      <w:r w:rsidRPr="001F0497">
        <w:rPr>
          <w:rFonts w:ascii="Arial" w:hAnsi="Arial" w:cs="Arial"/>
        </w:rPr>
        <w:t>.</w:t>
      </w:r>
    </w:p>
    <w:p w:rsidR="008A63E7" w:rsidRPr="001F0497" w:rsidRDefault="008A63E7" w:rsidP="008A63E7">
      <w:pPr>
        <w:ind w:firstLine="708"/>
        <w:jc w:val="both"/>
        <w:rPr>
          <w:rFonts w:ascii="Arial" w:hAnsi="Arial" w:cs="Arial"/>
        </w:rPr>
      </w:pPr>
      <w:r w:rsidRPr="001F0497">
        <w:rPr>
          <w:rFonts w:ascii="Arial" w:hAnsi="Arial" w:cs="Arial"/>
        </w:rPr>
        <w:t xml:space="preserve">Ova Odluka stupa na snagu osmog dana nakon objave u „Službenom glasniku Općine Gračac“. </w:t>
      </w:r>
    </w:p>
    <w:p w:rsidR="008A63E7" w:rsidRPr="001F0497" w:rsidRDefault="008A63E7" w:rsidP="008A63E7">
      <w:pPr>
        <w:rPr>
          <w:rFonts w:ascii="Arial" w:hAnsi="Arial" w:cs="Arial"/>
        </w:rPr>
      </w:pPr>
    </w:p>
    <w:p w:rsidR="008A63E7" w:rsidRPr="001F0497" w:rsidRDefault="008A63E7" w:rsidP="008A63E7">
      <w:pPr>
        <w:jc w:val="right"/>
        <w:rPr>
          <w:rFonts w:ascii="Arial" w:hAnsi="Arial" w:cs="Arial"/>
          <w:b/>
        </w:rPr>
      </w:pPr>
      <w:r w:rsidRPr="001F0497">
        <w:rPr>
          <w:rFonts w:ascii="Arial" w:hAnsi="Arial" w:cs="Arial"/>
          <w:b/>
        </w:rPr>
        <w:t>PREDSJEDNICA:</w:t>
      </w:r>
    </w:p>
    <w:p w:rsidR="008A63E7" w:rsidRPr="001F0497" w:rsidRDefault="008A63E7" w:rsidP="008A63E7">
      <w:pPr>
        <w:jc w:val="right"/>
        <w:rPr>
          <w:rFonts w:ascii="Arial" w:hAnsi="Arial" w:cs="Arial"/>
          <w:b/>
        </w:rPr>
      </w:pPr>
      <w:r w:rsidRPr="001F0497">
        <w:rPr>
          <w:rFonts w:ascii="Arial" w:hAnsi="Arial" w:cs="Arial"/>
          <w:b/>
        </w:rPr>
        <w:t>Slavica Miličić</w:t>
      </w:r>
    </w:p>
    <w:p w:rsidR="00644F63" w:rsidRDefault="00644F63"/>
    <w:p w:rsidR="00644F63" w:rsidRDefault="00644F63"/>
    <w:p w:rsidR="00644F63" w:rsidRDefault="00644F63"/>
    <w:p w:rsidR="00644F63" w:rsidRDefault="00644F63"/>
    <w:p w:rsidR="00644F63" w:rsidRDefault="00644F63"/>
    <w:p w:rsidR="00644F63" w:rsidRDefault="00644F63"/>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BE5994" w:rsidRDefault="00BE5994" w:rsidP="008A63E7">
      <w:pPr>
        <w:jc w:val="both"/>
        <w:rPr>
          <w:rFonts w:ascii="Arial" w:hAnsi="Arial" w:cs="Arial"/>
          <w:b/>
        </w:rPr>
      </w:pPr>
    </w:p>
    <w:p w:rsidR="005E5981" w:rsidRDefault="005E5981" w:rsidP="008A63E7">
      <w:pPr>
        <w:jc w:val="both"/>
        <w:rPr>
          <w:rFonts w:ascii="Arial" w:hAnsi="Arial" w:cs="Arial"/>
          <w:b/>
        </w:rPr>
      </w:pPr>
    </w:p>
    <w:p w:rsidR="005E5981" w:rsidRDefault="005E5981" w:rsidP="008A63E7">
      <w:pPr>
        <w:jc w:val="both"/>
        <w:rPr>
          <w:rFonts w:ascii="Arial" w:hAnsi="Arial" w:cs="Arial"/>
          <w:b/>
        </w:rPr>
      </w:pPr>
    </w:p>
    <w:p w:rsidR="005E5981" w:rsidRDefault="005E5981" w:rsidP="008A63E7">
      <w:pPr>
        <w:jc w:val="both"/>
        <w:rPr>
          <w:rFonts w:ascii="Arial" w:hAnsi="Arial" w:cs="Arial"/>
          <w:b/>
        </w:rPr>
      </w:pPr>
    </w:p>
    <w:p w:rsidR="00915690" w:rsidRDefault="00915690" w:rsidP="008A63E7">
      <w:pPr>
        <w:jc w:val="both"/>
        <w:rPr>
          <w:rFonts w:ascii="Arial" w:hAnsi="Arial" w:cs="Arial"/>
          <w:b/>
        </w:rPr>
      </w:pPr>
    </w:p>
    <w:p w:rsidR="008A63E7" w:rsidRPr="00284642" w:rsidRDefault="008A63E7" w:rsidP="008A63E7">
      <w:pPr>
        <w:jc w:val="both"/>
        <w:rPr>
          <w:rFonts w:ascii="Arial" w:hAnsi="Arial" w:cs="Arial"/>
        </w:rPr>
      </w:pPr>
      <w:r w:rsidRPr="00284642">
        <w:rPr>
          <w:rFonts w:ascii="Arial" w:hAnsi="Arial" w:cs="Arial"/>
          <w:b/>
        </w:rPr>
        <w:t>OPĆINSKO VIJEĆE</w:t>
      </w:r>
    </w:p>
    <w:p w:rsidR="008A63E7" w:rsidRPr="00B152C0" w:rsidRDefault="008A63E7" w:rsidP="008A63E7">
      <w:pPr>
        <w:pStyle w:val="NoSpacing"/>
        <w:rPr>
          <w:rFonts w:ascii="Arial" w:hAnsi="Arial" w:cs="Arial"/>
          <w:b/>
          <w:sz w:val="24"/>
          <w:szCs w:val="24"/>
        </w:rPr>
      </w:pPr>
      <w:r w:rsidRPr="00B152C0">
        <w:rPr>
          <w:rFonts w:ascii="Arial" w:hAnsi="Arial" w:cs="Arial"/>
          <w:b/>
          <w:sz w:val="24"/>
          <w:szCs w:val="24"/>
        </w:rPr>
        <w:t xml:space="preserve">KLASA: </w:t>
      </w:r>
      <w:r>
        <w:rPr>
          <w:rFonts w:ascii="Arial" w:hAnsi="Arial" w:cs="Arial"/>
          <w:b/>
          <w:sz w:val="24"/>
          <w:szCs w:val="24"/>
        </w:rPr>
        <w:t>320-02/22-01/9</w:t>
      </w:r>
    </w:p>
    <w:p w:rsidR="008A63E7" w:rsidRDefault="008A63E7" w:rsidP="008A63E7">
      <w:pPr>
        <w:rPr>
          <w:rFonts w:ascii="Arial" w:eastAsia="Arimo" w:hAnsi="Arial" w:cs="Arial"/>
          <w:b/>
        </w:rPr>
      </w:pPr>
      <w:r>
        <w:rPr>
          <w:rFonts w:ascii="Arial" w:eastAsia="Arimo" w:hAnsi="Arial" w:cs="Arial"/>
          <w:b/>
        </w:rPr>
        <w:t>UR.BROJ: 2198-31-02-22-1</w:t>
      </w:r>
    </w:p>
    <w:p w:rsidR="008A63E7" w:rsidRDefault="008A63E7" w:rsidP="008A63E7">
      <w:pPr>
        <w:rPr>
          <w:rFonts w:ascii="Arial" w:eastAsia="Arimo" w:hAnsi="Arial" w:cs="Arial"/>
          <w:b/>
        </w:rPr>
      </w:pPr>
      <w:r>
        <w:rPr>
          <w:rFonts w:ascii="Arial" w:eastAsia="Arimo" w:hAnsi="Arial" w:cs="Arial"/>
          <w:b/>
        </w:rPr>
        <w:t>Gračac, 8. rujna 2022. godine</w:t>
      </w:r>
    </w:p>
    <w:p w:rsidR="008A63E7" w:rsidRDefault="008A63E7" w:rsidP="008A63E7">
      <w:pPr>
        <w:pStyle w:val="Default"/>
        <w:jc w:val="both"/>
        <w:rPr>
          <w:rFonts w:ascii="Arial" w:hAnsi="Arial" w:cs="Arial"/>
          <w:b/>
          <w:bCs/>
        </w:rPr>
      </w:pPr>
    </w:p>
    <w:p w:rsidR="008A63E7" w:rsidRDefault="008A63E7" w:rsidP="008A63E7">
      <w:pPr>
        <w:pStyle w:val="NoSpacing"/>
        <w:ind w:firstLine="708"/>
        <w:jc w:val="both"/>
        <w:rPr>
          <w:rFonts w:ascii="Arial" w:eastAsia="Calibri" w:hAnsi="Arial" w:cs="Arial"/>
          <w:sz w:val="24"/>
          <w:szCs w:val="24"/>
        </w:rPr>
      </w:pPr>
      <w:r>
        <w:rPr>
          <w:rFonts w:ascii="Arial" w:hAnsi="Arial" w:cs="Arial"/>
          <w:sz w:val="24"/>
          <w:szCs w:val="24"/>
        </w:rPr>
        <w:t xml:space="preserve">Temeljem članka 15. i članka 31. st. 3. Statuta Općine Gračac («Službeni glasnik Zadarske županije» 11/13, „Službeni glasnik Općine Gračac“ 1/18, 1/20, 4/21), Općinsko vijeće Općine Gračac na svojoj 11. </w:t>
      </w:r>
      <w:r>
        <w:rPr>
          <w:rFonts w:ascii="Arial" w:eastAsia="Calibri" w:hAnsi="Arial" w:cs="Arial"/>
          <w:sz w:val="24"/>
          <w:szCs w:val="24"/>
        </w:rPr>
        <w:t>sjednici održanoj 8. rujna 2022. godine donosi</w:t>
      </w:r>
    </w:p>
    <w:p w:rsidR="008A63E7" w:rsidRDefault="008A63E7" w:rsidP="008A63E7">
      <w:pPr>
        <w:pStyle w:val="Default"/>
        <w:ind w:firstLine="720"/>
        <w:jc w:val="both"/>
        <w:rPr>
          <w:rFonts w:ascii="Arial" w:hAnsi="Arial" w:cs="Arial"/>
        </w:rPr>
      </w:pPr>
    </w:p>
    <w:p w:rsidR="008A63E7" w:rsidRDefault="008A63E7" w:rsidP="008A63E7">
      <w:pPr>
        <w:pStyle w:val="Default"/>
        <w:ind w:firstLine="720"/>
        <w:jc w:val="both"/>
        <w:rPr>
          <w:rFonts w:ascii="Arial" w:hAnsi="Arial" w:cs="Arial"/>
        </w:rPr>
      </w:pPr>
    </w:p>
    <w:p w:rsidR="008A63E7" w:rsidRDefault="008A63E7" w:rsidP="008A63E7">
      <w:pPr>
        <w:pStyle w:val="Default"/>
        <w:jc w:val="center"/>
        <w:rPr>
          <w:rFonts w:ascii="Arial" w:hAnsi="Arial" w:cs="Arial"/>
          <w:b/>
          <w:bCs/>
        </w:rPr>
      </w:pPr>
      <w:r>
        <w:rPr>
          <w:rFonts w:ascii="Arial" w:hAnsi="Arial" w:cs="Arial"/>
          <w:b/>
          <w:bCs/>
        </w:rPr>
        <w:t xml:space="preserve">Odluku </w:t>
      </w:r>
      <w:r w:rsidRPr="00E27DC2">
        <w:rPr>
          <w:rFonts w:ascii="Arial" w:hAnsi="Arial" w:cs="Arial"/>
          <w:b/>
          <w:bCs/>
        </w:rPr>
        <w:t>o izdavanju potvrda o mirnom posjedu poljoprivrednog zemljišta</w:t>
      </w:r>
    </w:p>
    <w:p w:rsidR="008A63E7" w:rsidRDefault="008A63E7" w:rsidP="008A63E7">
      <w:pPr>
        <w:pStyle w:val="Default"/>
        <w:jc w:val="center"/>
        <w:rPr>
          <w:rFonts w:ascii="Arial" w:hAnsi="Arial" w:cs="Arial"/>
          <w:b/>
          <w:bCs/>
        </w:rPr>
      </w:pPr>
      <w:r w:rsidRPr="00E27DC2">
        <w:rPr>
          <w:rFonts w:ascii="Arial" w:hAnsi="Arial" w:cs="Arial"/>
          <w:b/>
          <w:bCs/>
        </w:rPr>
        <w:t xml:space="preserve"> u vlasništvu RH na području Općine Gračac</w:t>
      </w:r>
    </w:p>
    <w:p w:rsidR="008A63E7" w:rsidRDefault="008A63E7" w:rsidP="008A63E7">
      <w:pPr>
        <w:pStyle w:val="Default"/>
        <w:jc w:val="center"/>
        <w:rPr>
          <w:rFonts w:ascii="Arial" w:hAnsi="Arial" w:cs="Arial"/>
          <w:lang w:val="en-GB"/>
        </w:rPr>
      </w:pPr>
    </w:p>
    <w:p w:rsidR="005E5981" w:rsidRDefault="005E5981" w:rsidP="008A63E7">
      <w:pPr>
        <w:pStyle w:val="Default"/>
        <w:jc w:val="center"/>
        <w:rPr>
          <w:rFonts w:ascii="Arial" w:hAnsi="Arial" w:cs="Arial"/>
          <w:lang w:val="en-GB"/>
        </w:rPr>
      </w:pPr>
    </w:p>
    <w:p w:rsidR="008A63E7" w:rsidRDefault="005E5981" w:rsidP="005E5981">
      <w:pPr>
        <w:jc w:val="center"/>
        <w:rPr>
          <w:rFonts w:ascii="Arial" w:hAnsi="Arial" w:cs="Arial"/>
          <w:b/>
          <w:bCs/>
        </w:rPr>
      </w:pPr>
      <w:r>
        <w:rPr>
          <w:rFonts w:ascii="Arial" w:hAnsi="Arial" w:cs="Arial"/>
          <w:b/>
          <w:bCs/>
        </w:rPr>
        <w:t>Članak 1.</w:t>
      </w:r>
    </w:p>
    <w:p w:rsidR="00915690" w:rsidRDefault="00915690" w:rsidP="005E5981">
      <w:pPr>
        <w:jc w:val="center"/>
        <w:rPr>
          <w:rFonts w:ascii="Arial" w:hAnsi="Arial" w:cs="Arial"/>
          <w:b/>
          <w:bCs/>
        </w:rPr>
      </w:pPr>
    </w:p>
    <w:p w:rsidR="008A63E7" w:rsidRDefault="008A63E7" w:rsidP="008A63E7">
      <w:pPr>
        <w:ind w:firstLine="720"/>
        <w:jc w:val="both"/>
        <w:rPr>
          <w:rFonts w:ascii="Arial" w:hAnsi="Arial" w:cs="Arial"/>
        </w:rPr>
      </w:pPr>
      <w:r w:rsidRPr="00E27DC2">
        <w:rPr>
          <w:rFonts w:ascii="Arial" w:hAnsi="Arial" w:cs="Arial"/>
        </w:rPr>
        <w:t xml:space="preserve">Donosi se odluka da predsjednica </w:t>
      </w:r>
      <w:r>
        <w:rPr>
          <w:rFonts w:ascii="Arial" w:hAnsi="Arial" w:cs="Arial"/>
        </w:rPr>
        <w:t xml:space="preserve">Općinskog </w:t>
      </w:r>
      <w:r w:rsidRPr="00E27DC2">
        <w:rPr>
          <w:rFonts w:ascii="Arial" w:hAnsi="Arial" w:cs="Arial"/>
        </w:rPr>
        <w:t>vijeća potpisuje potvrde o mirno</w:t>
      </w:r>
      <w:r>
        <w:rPr>
          <w:rFonts w:ascii="Arial" w:hAnsi="Arial" w:cs="Arial"/>
        </w:rPr>
        <w:t>m posjedu poljoprivrednog</w:t>
      </w:r>
      <w:r w:rsidRPr="00E27DC2">
        <w:rPr>
          <w:rFonts w:ascii="Arial" w:hAnsi="Arial" w:cs="Arial"/>
        </w:rPr>
        <w:t xml:space="preserve"> zemljišta u vlasništvu </w:t>
      </w:r>
      <w:r>
        <w:rPr>
          <w:rFonts w:ascii="Arial" w:hAnsi="Arial" w:cs="Arial"/>
        </w:rPr>
        <w:t>Republike Hrvatske</w:t>
      </w:r>
      <w:r w:rsidRPr="00E27DC2">
        <w:rPr>
          <w:rFonts w:ascii="Arial" w:hAnsi="Arial" w:cs="Arial"/>
        </w:rPr>
        <w:t xml:space="preserve"> na područj</w:t>
      </w:r>
      <w:r>
        <w:rPr>
          <w:rFonts w:ascii="Arial" w:hAnsi="Arial" w:cs="Arial"/>
        </w:rPr>
        <w:t>u</w:t>
      </w:r>
      <w:r w:rsidRPr="00E27DC2">
        <w:rPr>
          <w:rFonts w:ascii="Arial" w:hAnsi="Arial" w:cs="Arial"/>
        </w:rPr>
        <w:t xml:space="preserve"> Općine Gračac.</w:t>
      </w:r>
    </w:p>
    <w:p w:rsidR="008A63E7" w:rsidRDefault="008A63E7" w:rsidP="008A63E7">
      <w:pPr>
        <w:jc w:val="center"/>
        <w:rPr>
          <w:rFonts w:ascii="Arial" w:hAnsi="Arial" w:cs="Arial"/>
        </w:rPr>
      </w:pPr>
    </w:p>
    <w:p w:rsidR="008A63E7" w:rsidRDefault="005E5981" w:rsidP="005E5981">
      <w:pPr>
        <w:jc w:val="center"/>
        <w:rPr>
          <w:rFonts w:ascii="Arial" w:hAnsi="Arial" w:cs="Arial"/>
          <w:b/>
        </w:rPr>
      </w:pPr>
      <w:r>
        <w:rPr>
          <w:rFonts w:ascii="Arial" w:hAnsi="Arial" w:cs="Arial"/>
          <w:b/>
        </w:rPr>
        <w:t>Članak 2.</w:t>
      </w:r>
    </w:p>
    <w:p w:rsidR="00915690" w:rsidRDefault="00915690" w:rsidP="005E5981">
      <w:pPr>
        <w:jc w:val="center"/>
        <w:rPr>
          <w:rFonts w:ascii="Arial" w:hAnsi="Arial" w:cs="Arial"/>
          <w:b/>
        </w:rPr>
      </w:pPr>
    </w:p>
    <w:p w:rsidR="008A63E7" w:rsidRDefault="008A63E7" w:rsidP="008A63E7">
      <w:pPr>
        <w:ind w:firstLine="720"/>
        <w:jc w:val="both"/>
        <w:rPr>
          <w:rFonts w:ascii="Arial" w:hAnsi="Arial" w:cs="Arial"/>
        </w:rPr>
      </w:pPr>
      <w:r w:rsidRPr="001E6B36">
        <w:rPr>
          <w:rFonts w:ascii="Arial" w:hAnsi="Arial" w:cs="Arial"/>
        </w:rPr>
        <w:t xml:space="preserve">Ova Odluka stupa na snagu </w:t>
      </w:r>
      <w:r>
        <w:rPr>
          <w:rFonts w:ascii="Arial" w:hAnsi="Arial" w:cs="Arial"/>
        </w:rPr>
        <w:t>osmog dana</w:t>
      </w:r>
      <w:r w:rsidRPr="001E6B36">
        <w:rPr>
          <w:rFonts w:ascii="Arial" w:hAnsi="Arial" w:cs="Arial"/>
        </w:rPr>
        <w:t xml:space="preserve"> nakon objave u «Službenom glasniku Općine Gračac».</w:t>
      </w:r>
    </w:p>
    <w:p w:rsidR="008A63E7" w:rsidRDefault="008A63E7" w:rsidP="008A63E7">
      <w:pPr>
        <w:jc w:val="both"/>
        <w:rPr>
          <w:rStyle w:val="Emphasis"/>
          <w:i w:val="0"/>
          <w:iCs w:val="0"/>
        </w:rPr>
      </w:pPr>
    </w:p>
    <w:p w:rsidR="008A63E7" w:rsidRPr="009A6EA8" w:rsidRDefault="008A63E7" w:rsidP="008A63E7">
      <w:pPr>
        <w:pStyle w:val="NoSpacing"/>
        <w:jc w:val="right"/>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A6EA8">
        <w:rPr>
          <w:rFonts w:ascii="Arial" w:hAnsi="Arial" w:cs="Arial"/>
          <w:b/>
          <w:sz w:val="24"/>
          <w:szCs w:val="24"/>
        </w:rPr>
        <w:t>PREDSJEDNICA:</w:t>
      </w:r>
    </w:p>
    <w:p w:rsidR="008A63E7" w:rsidRPr="009A6EA8" w:rsidRDefault="008A63E7" w:rsidP="008A63E7">
      <w:pPr>
        <w:pStyle w:val="NoSpacing"/>
        <w:jc w:val="right"/>
        <w:rPr>
          <w:rFonts w:ascii="Arial" w:hAnsi="Arial" w:cs="Arial"/>
          <w:b/>
          <w:sz w:val="24"/>
          <w:szCs w:val="24"/>
        </w:rPr>
      </w:pPr>
      <w:r w:rsidRPr="009A6EA8">
        <w:rPr>
          <w:rFonts w:ascii="Arial" w:hAnsi="Arial" w:cs="Arial"/>
          <w:b/>
          <w:sz w:val="24"/>
          <w:szCs w:val="24"/>
        </w:rPr>
        <w:t xml:space="preserve">                                   Slavica Miličić</w:t>
      </w:r>
    </w:p>
    <w:p w:rsidR="008A63E7" w:rsidRDefault="008A63E7" w:rsidP="008A63E7">
      <w:pPr>
        <w:pStyle w:val="NoSpacing"/>
      </w:pPr>
    </w:p>
    <w:p w:rsidR="00644F63" w:rsidRDefault="00644F63"/>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15690" w:rsidRDefault="00915690" w:rsidP="00965AFC">
      <w:pPr>
        <w:jc w:val="both"/>
        <w:rPr>
          <w:rFonts w:ascii="Arial" w:hAnsi="Arial" w:cs="Arial"/>
          <w:b/>
        </w:rPr>
      </w:pPr>
    </w:p>
    <w:p w:rsidR="00965AFC" w:rsidRPr="00284642" w:rsidRDefault="00965AFC" w:rsidP="00965AFC">
      <w:pPr>
        <w:jc w:val="both"/>
        <w:rPr>
          <w:rFonts w:ascii="Arial" w:hAnsi="Arial" w:cs="Arial"/>
        </w:rPr>
      </w:pPr>
      <w:r w:rsidRPr="00284642">
        <w:rPr>
          <w:rFonts w:ascii="Arial" w:hAnsi="Arial" w:cs="Arial"/>
          <w:b/>
        </w:rPr>
        <w:t>OPĆINSKO VIJEĆE</w:t>
      </w:r>
    </w:p>
    <w:p w:rsidR="00965AFC" w:rsidRPr="00B152C0" w:rsidRDefault="00965AFC" w:rsidP="00965AFC">
      <w:pPr>
        <w:pStyle w:val="NoSpacing"/>
        <w:rPr>
          <w:rFonts w:ascii="Arial" w:hAnsi="Arial" w:cs="Arial"/>
          <w:b/>
          <w:sz w:val="24"/>
          <w:szCs w:val="24"/>
        </w:rPr>
      </w:pPr>
      <w:r>
        <w:rPr>
          <w:rFonts w:ascii="Arial" w:hAnsi="Arial" w:cs="Arial"/>
          <w:b/>
          <w:sz w:val="24"/>
          <w:szCs w:val="24"/>
        </w:rPr>
        <w:t>KLASA: 400-03/22-01/37</w:t>
      </w:r>
    </w:p>
    <w:p w:rsidR="00965AFC" w:rsidRDefault="00965AFC" w:rsidP="00965AFC">
      <w:pPr>
        <w:rPr>
          <w:rFonts w:ascii="Arial" w:eastAsia="Arimo" w:hAnsi="Arial" w:cs="Arial"/>
          <w:b/>
        </w:rPr>
      </w:pPr>
      <w:r>
        <w:rPr>
          <w:rFonts w:ascii="Arial" w:eastAsia="Arimo" w:hAnsi="Arial" w:cs="Arial"/>
          <w:b/>
        </w:rPr>
        <w:t>UR.BROJ: 2198-31-02-22-2</w:t>
      </w:r>
    </w:p>
    <w:p w:rsidR="00965AFC" w:rsidRDefault="00965AFC" w:rsidP="00965AFC">
      <w:pPr>
        <w:rPr>
          <w:rFonts w:ascii="Arial" w:eastAsia="Arimo" w:hAnsi="Arial" w:cs="Arial"/>
          <w:b/>
        </w:rPr>
      </w:pPr>
      <w:r>
        <w:rPr>
          <w:rFonts w:ascii="Arial" w:eastAsia="Arimo" w:hAnsi="Arial" w:cs="Arial"/>
          <w:b/>
        </w:rPr>
        <w:t>Gračac, 8. rujna 2022. godine</w:t>
      </w:r>
    </w:p>
    <w:p w:rsidR="00965AFC" w:rsidRDefault="00965AFC" w:rsidP="00965AFC">
      <w:pPr>
        <w:pStyle w:val="Default"/>
        <w:jc w:val="both"/>
        <w:rPr>
          <w:rFonts w:ascii="Arial" w:hAnsi="Arial" w:cs="Arial"/>
          <w:b/>
          <w:bCs/>
        </w:rPr>
      </w:pPr>
    </w:p>
    <w:p w:rsidR="00965AFC" w:rsidRDefault="00965AFC" w:rsidP="00965AFC">
      <w:pPr>
        <w:pStyle w:val="NoSpacing"/>
        <w:ind w:firstLine="708"/>
        <w:jc w:val="both"/>
        <w:rPr>
          <w:rFonts w:ascii="Arial" w:eastAsia="Calibri" w:hAnsi="Arial" w:cs="Arial"/>
          <w:sz w:val="24"/>
          <w:szCs w:val="24"/>
        </w:rPr>
      </w:pPr>
      <w:r>
        <w:rPr>
          <w:rFonts w:ascii="Arial" w:hAnsi="Arial" w:cs="Arial"/>
          <w:sz w:val="24"/>
          <w:szCs w:val="24"/>
        </w:rPr>
        <w:t xml:space="preserve">Temeljem odredbi članka 66. Zakona o proračunu (“Narodne novine” 144/21) i članka 32. Statuta Općine Gračac («Službeni glasnik Zadarske županije» 11/13, „Službeni glasnik Općine Gračac“ 1/18, 1/20, 4/21), Općinsko vijeće Općine Gračac na svojoj 11. </w:t>
      </w:r>
      <w:r>
        <w:rPr>
          <w:rFonts w:ascii="Arial" w:eastAsia="Calibri" w:hAnsi="Arial" w:cs="Arial"/>
          <w:sz w:val="24"/>
          <w:szCs w:val="24"/>
        </w:rPr>
        <w:t>sjednici održanoj 8. rujna 2022. godine donosi</w:t>
      </w:r>
    </w:p>
    <w:p w:rsidR="00965AFC" w:rsidRDefault="00965AFC" w:rsidP="00965AFC">
      <w:pPr>
        <w:pStyle w:val="Default"/>
        <w:ind w:firstLine="720"/>
        <w:jc w:val="both"/>
        <w:rPr>
          <w:rFonts w:ascii="Arial" w:hAnsi="Arial" w:cs="Arial"/>
        </w:rPr>
      </w:pPr>
    </w:p>
    <w:p w:rsidR="00965AFC" w:rsidRDefault="00965AFC" w:rsidP="00965AFC">
      <w:pPr>
        <w:pStyle w:val="Default"/>
        <w:jc w:val="center"/>
        <w:rPr>
          <w:rFonts w:ascii="Arial" w:hAnsi="Arial" w:cs="Arial"/>
          <w:b/>
          <w:bCs/>
        </w:rPr>
      </w:pPr>
      <w:r>
        <w:rPr>
          <w:rFonts w:ascii="Arial" w:hAnsi="Arial" w:cs="Arial"/>
          <w:b/>
          <w:bCs/>
        </w:rPr>
        <w:t>Odluku</w:t>
      </w:r>
    </w:p>
    <w:p w:rsidR="00965AFC" w:rsidRDefault="00965AFC" w:rsidP="00965AFC">
      <w:pPr>
        <w:pStyle w:val="Default"/>
        <w:jc w:val="center"/>
        <w:rPr>
          <w:rFonts w:ascii="Arial" w:hAnsi="Arial" w:cs="Arial"/>
          <w:b/>
          <w:bCs/>
        </w:rPr>
      </w:pPr>
      <w:r>
        <w:rPr>
          <w:rFonts w:ascii="Arial" w:hAnsi="Arial" w:cs="Arial"/>
          <w:b/>
          <w:bCs/>
        </w:rPr>
        <w:t>o usvajanju Izvješća o korištenju proračunske zalihe</w:t>
      </w:r>
    </w:p>
    <w:p w:rsidR="005E5981" w:rsidRDefault="005E5981" w:rsidP="00965AFC">
      <w:pPr>
        <w:pStyle w:val="Default"/>
        <w:jc w:val="center"/>
        <w:rPr>
          <w:rFonts w:ascii="Arial" w:hAnsi="Arial" w:cs="Arial"/>
          <w:b/>
          <w:bCs/>
        </w:rPr>
      </w:pPr>
    </w:p>
    <w:p w:rsidR="005E5981" w:rsidRDefault="005E5981" w:rsidP="00965AFC">
      <w:pPr>
        <w:pStyle w:val="Default"/>
        <w:jc w:val="center"/>
        <w:rPr>
          <w:rFonts w:ascii="Arial" w:hAnsi="Arial" w:cs="Arial"/>
          <w:b/>
          <w:bCs/>
        </w:rPr>
      </w:pPr>
    </w:p>
    <w:p w:rsidR="00965AFC" w:rsidRDefault="00965AFC" w:rsidP="00965AFC">
      <w:pPr>
        <w:jc w:val="both"/>
        <w:rPr>
          <w:rFonts w:ascii="Arial" w:hAnsi="Arial" w:cs="Arial"/>
          <w:lang w:val="en-GB"/>
        </w:rPr>
      </w:pPr>
    </w:p>
    <w:p w:rsidR="00965AFC" w:rsidRDefault="00965AFC" w:rsidP="00965AFC">
      <w:pPr>
        <w:jc w:val="center"/>
        <w:rPr>
          <w:rFonts w:ascii="Arial" w:hAnsi="Arial" w:cs="Arial"/>
          <w:b/>
          <w:bCs/>
        </w:rPr>
      </w:pPr>
      <w:r>
        <w:rPr>
          <w:rFonts w:ascii="Arial" w:hAnsi="Arial" w:cs="Arial"/>
          <w:b/>
          <w:bCs/>
        </w:rPr>
        <w:t>Članak 1.</w:t>
      </w:r>
    </w:p>
    <w:p w:rsidR="00965AFC" w:rsidRDefault="00965AFC" w:rsidP="00965AFC">
      <w:pPr>
        <w:jc w:val="center"/>
        <w:rPr>
          <w:rFonts w:ascii="Arial" w:hAnsi="Arial" w:cs="Arial"/>
          <w:b/>
          <w:bCs/>
        </w:rPr>
      </w:pPr>
    </w:p>
    <w:p w:rsidR="00965AFC" w:rsidRDefault="00965AFC" w:rsidP="00965AFC">
      <w:pPr>
        <w:ind w:firstLine="720"/>
        <w:jc w:val="both"/>
        <w:rPr>
          <w:rFonts w:ascii="Arial" w:hAnsi="Arial" w:cs="Arial"/>
        </w:rPr>
      </w:pPr>
      <w:r>
        <w:rPr>
          <w:rFonts w:ascii="Arial" w:hAnsi="Arial" w:cs="Arial"/>
        </w:rPr>
        <w:t>Ovom Odlukom usvaja se izvješće o korištenju proračunske zalihe za razdoblje 1. travnja do 30. lipnja 2022. godine općinskog načelnika Općine Gračac.</w:t>
      </w:r>
    </w:p>
    <w:p w:rsidR="00965AFC" w:rsidRDefault="00965AFC" w:rsidP="00965AFC">
      <w:pPr>
        <w:jc w:val="both"/>
        <w:rPr>
          <w:rFonts w:ascii="Arial" w:hAnsi="Arial" w:cs="Arial"/>
        </w:rPr>
      </w:pPr>
    </w:p>
    <w:p w:rsidR="00965AFC" w:rsidRDefault="00965AFC" w:rsidP="00965AFC">
      <w:pPr>
        <w:jc w:val="both"/>
        <w:rPr>
          <w:rFonts w:ascii="Arial" w:hAnsi="Arial" w:cs="Arial"/>
        </w:rPr>
      </w:pPr>
    </w:p>
    <w:p w:rsidR="00965AFC" w:rsidRDefault="00965AFC" w:rsidP="00965AFC">
      <w:pPr>
        <w:jc w:val="center"/>
        <w:rPr>
          <w:rFonts w:ascii="Arial" w:hAnsi="Arial" w:cs="Arial"/>
          <w:b/>
        </w:rPr>
      </w:pPr>
      <w:r>
        <w:rPr>
          <w:rFonts w:ascii="Arial" w:hAnsi="Arial" w:cs="Arial"/>
          <w:b/>
        </w:rPr>
        <w:t>Članak 2.</w:t>
      </w:r>
    </w:p>
    <w:p w:rsidR="00965AFC" w:rsidRDefault="00965AFC" w:rsidP="00965AFC">
      <w:pPr>
        <w:jc w:val="both"/>
        <w:rPr>
          <w:rFonts w:ascii="Arial" w:hAnsi="Arial" w:cs="Arial"/>
          <w:b/>
        </w:rPr>
      </w:pPr>
    </w:p>
    <w:p w:rsidR="00965AFC" w:rsidRDefault="00965AFC" w:rsidP="00965AFC">
      <w:pPr>
        <w:ind w:firstLine="720"/>
        <w:jc w:val="both"/>
        <w:rPr>
          <w:rFonts w:ascii="Arial" w:hAnsi="Arial" w:cs="Arial"/>
        </w:rPr>
      </w:pPr>
      <w:r w:rsidRPr="007356B3">
        <w:rPr>
          <w:rFonts w:ascii="Arial" w:hAnsi="Arial" w:cs="Arial"/>
        </w:rPr>
        <w:t>Ova Odluka stupa na snagu dan nakon objave u «Službenom glasniku Općine Gračac».</w:t>
      </w:r>
    </w:p>
    <w:p w:rsidR="00965AFC" w:rsidRDefault="00965AFC" w:rsidP="00965AFC">
      <w:pPr>
        <w:ind w:firstLine="720"/>
        <w:jc w:val="both"/>
        <w:rPr>
          <w:rFonts w:ascii="Arial" w:hAnsi="Arial" w:cs="Arial"/>
        </w:rPr>
      </w:pPr>
    </w:p>
    <w:p w:rsidR="00965AFC" w:rsidRDefault="00965AFC" w:rsidP="00965AFC">
      <w:pPr>
        <w:jc w:val="both"/>
        <w:rPr>
          <w:rStyle w:val="Emphasis"/>
          <w:i w:val="0"/>
          <w:iCs w:val="0"/>
        </w:rPr>
      </w:pPr>
    </w:p>
    <w:p w:rsidR="00965AFC" w:rsidRPr="009A6EA8" w:rsidRDefault="00965AFC" w:rsidP="00965AFC">
      <w:pPr>
        <w:pStyle w:val="NoSpacing"/>
        <w:jc w:val="right"/>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A6EA8">
        <w:rPr>
          <w:rFonts w:ascii="Arial" w:hAnsi="Arial" w:cs="Arial"/>
          <w:b/>
          <w:sz w:val="24"/>
          <w:szCs w:val="24"/>
        </w:rPr>
        <w:t>PREDSJEDNICA:</w:t>
      </w:r>
    </w:p>
    <w:p w:rsidR="00965AFC" w:rsidRPr="009A6EA8" w:rsidRDefault="00965AFC" w:rsidP="00965AFC">
      <w:pPr>
        <w:pStyle w:val="NoSpacing"/>
        <w:jc w:val="right"/>
        <w:rPr>
          <w:rFonts w:ascii="Arial" w:hAnsi="Arial" w:cs="Arial"/>
          <w:b/>
          <w:sz w:val="24"/>
          <w:szCs w:val="24"/>
        </w:rPr>
      </w:pPr>
      <w:r w:rsidRPr="009A6EA8">
        <w:rPr>
          <w:rFonts w:ascii="Arial" w:hAnsi="Arial" w:cs="Arial"/>
          <w:b/>
          <w:sz w:val="24"/>
          <w:szCs w:val="24"/>
        </w:rPr>
        <w:t xml:space="preserve">                                   Slavica Miličić</w:t>
      </w:r>
    </w:p>
    <w:p w:rsidR="00965AFC" w:rsidRDefault="00965AFC" w:rsidP="00965AFC">
      <w:pPr>
        <w:pStyle w:val="NoSpacing"/>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15690" w:rsidRDefault="00915690" w:rsidP="00965AFC">
      <w:pPr>
        <w:pStyle w:val="NoSpacing"/>
        <w:jc w:val="both"/>
        <w:rPr>
          <w:rFonts w:ascii="Arial" w:hAnsi="Arial" w:cs="Arial"/>
          <w:b/>
        </w:rPr>
      </w:pPr>
    </w:p>
    <w:p w:rsidR="00965AFC" w:rsidRPr="009B1C2E" w:rsidRDefault="00965AFC" w:rsidP="00965AFC">
      <w:pPr>
        <w:pStyle w:val="NoSpacing"/>
        <w:jc w:val="both"/>
        <w:rPr>
          <w:rFonts w:ascii="Arial" w:hAnsi="Arial" w:cs="Arial"/>
          <w:b/>
        </w:rPr>
      </w:pPr>
      <w:r w:rsidRPr="009B1C2E">
        <w:rPr>
          <w:rFonts w:ascii="Arial" w:hAnsi="Arial" w:cs="Arial"/>
          <w:b/>
        </w:rPr>
        <w:lastRenderedPageBreak/>
        <w:t>OPĆINSKO VIJEĆE</w:t>
      </w:r>
    </w:p>
    <w:p w:rsidR="00965AFC" w:rsidRPr="004D185F" w:rsidRDefault="00965AFC" w:rsidP="00965AFC">
      <w:pPr>
        <w:pStyle w:val="NoSpacing"/>
        <w:jc w:val="both"/>
        <w:rPr>
          <w:rFonts w:ascii="Arial" w:hAnsi="Arial" w:cs="Arial"/>
          <w:b/>
        </w:rPr>
      </w:pPr>
      <w:r w:rsidRPr="004D185F">
        <w:rPr>
          <w:rFonts w:ascii="Arial" w:hAnsi="Arial" w:cs="Arial"/>
          <w:b/>
        </w:rPr>
        <w:t xml:space="preserve">KLASA: </w:t>
      </w:r>
      <w:r>
        <w:rPr>
          <w:rFonts w:ascii="Arial" w:hAnsi="Arial" w:cs="Arial"/>
          <w:b/>
        </w:rPr>
        <w:t>302-01/22</w:t>
      </w:r>
      <w:r w:rsidRPr="004D185F">
        <w:rPr>
          <w:rFonts w:ascii="Arial" w:hAnsi="Arial" w:cs="Arial"/>
          <w:b/>
        </w:rPr>
        <w:t>-01/</w:t>
      </w:r>
      <w:r>
        <w:rPr>
          <w:rFonts w:ascii="Arial" w:hAnsi="Arial" w:cs="Arial"/>
          <w:b/>
        </w:rPr>
        <w:t>12</w:t>
      </w:r>
    </w:p>
    <w:p w:rsidR="00965AFC" w:rsidRPr="009B1C2E" w:rsidRDefault="00965AFC" w:rsidP="00965AFC">
      <w:pPr>
        <w:pStyle w:val="NoSpacing"/>
        <w:jc w:val="both"/>
        <w:rPr>
          <w:rFonts w:ascii="Arial" w:hAnsi="Arial" w:cs="Arial"/>
          <w:b/>
        </w:rPr>
      </w:pPr>
      <w:r>
        <w:rPr>
          <w:rFonts w:ascii="Arial" w:hAnsi="Arial" w:cs="Arial"/>
          <w:b/>
        </w:rPr>
        <w:t>URBROJ: 2198-31-02-22</w:t>
      </w:r>
      <w:r w:rsidRPr="004D185F">
        <w:rPr>
          <w:rFonts w:ascii="Arial" w:hAnsi="Arial" w:cs="Arial"/>
          <w:b/>
        </w:rPr>
        <w:t>-1</w:t>
      </w:r>
    </w:p>
    <w:p w:rsidR="00965AFC" w:rsidRPr="00F87CFF" w:rsidRDefault="00965AFC" w:rsidP="00965AFC">
      <w:pPr>
        <w:pStyle w:val="NoSpacing"/>
        <w:jc w:val="both"/>
        <w:rPr>
          <w:rFonts w:ascii="Arial" w:hAnsi="Arial" w:cs="Arial"/>
          <w:b/>
        </w:rPr>
      </w:pPr>
      <w:r w:rsidRPr="00F87CFF">
        <w:rPr>
          <w:rFonts w:ascii="Arial" w:hAnsi="Arial" w:cs="Arial"/>
          <w:b/>
        </w:rPr>
        <w:t>U Gračacu,</w:t>
      </w:r>
      <w:r>
        <w:rPr>
          <w:rFonts w:ascii="Arial" w:hAnsi="Arial" w:cs="Arial"/>
          <w:b/>
        </w:rPr>
        <w:t xml:space="preserve"> 8. rujna 2022</w:t>
      </w:r>
      <w:r w:rsidRPr="00F87CFF">
        <w:rPr>
          <w:rFonts w:ascii="Arial" w:hAnsi="Arial" w:cs="Arial"/>
          <w:b/>
        </w:rPr>
        <w:t>. g.</w:t>
      </w:r>
    </w:p>
    <w:p w:rsidR="00965AFC" w:rsidRDefault="00965AFC" w:rsidP="00965AFC">
      <w:pPr>
        <w:pStyle w:val="NoSpacing"/>
        <w:ind w:firstLine="708"/>
        <w:jc w:val="both"/>
        <w:rPr>
          <w:rFonts w:ascii="Arial" w:hAnsi="Arial" w:cs="Arial"/>
        </w:rPr>
      </w:pPr>
    </w:p>
    <w:p w:rsidR="00965AFC" w:rsidRPr="00647743" w:rsidRDefault="00965AFC" w:rsidP="00965AFC">
      <w:pPr>
        <w:pStyle w:val="NoSpacing"/>
        <w:ind w:firstLine="708"/>
        <w:jc w:val="both"/>
        <w:rPr>
          <w:rFonts w:ascii="Arial" w:eastAsia="Calibri" w:hAnsi="Arial" w:cs="Arial"/>
          <w:sz w:val="24"/>
          <w:szCs w:val="24"/>
        </w:rPr>
      </w:pPr>
      <w:r w:rsidRPr="00647743">
        <w:rPr>
          <w:rFonts w:ascii="Arial" w:hAnsi="Arial" w:cs="Arial"/>
          <w:sz w:val="24"/>
          <w:szCs w:val="24"/>
        </w:rPr>
        <w:t xml:space="preserve">Temeljem članka 11. st. 2. Zakona o poticanju razvoja malog gospodarstva („Narodne novine“, broj 29/02, 63/07, 53/12, 56/13, i 121/16) i članka 32. Statuta Općine Gračac («Službeni glasnik Zadarske županije» 11/13, „Službeni glasnik Općine Gračac“ 1/18, 1/20, 4/21), Općinsko vijeće </w:t>
      </w:r>
      <w:r>
        <w:rPr>
          <w:rFonts w:ascii="Arial" w:hAnsi="Arial" w:cs="Arial"/>
          <w:sz w:val="24"/>
          <w:szCs w:val="24"/>
        </w:rPr>
        <w:t>Općine Gračac na svojoj 11.</w:t>
      </w:r>
      <w:r w:rsidRPr="00647743">
        <w:rPr>
          <w:rFonts w:ascii="Arial" w:eastAsia="Calibri" w:hAnsi="Arial" w:cs="Arial"/>
          <w:sz w:val="24"/>
          <w:szCs w:val="24"/>
        </w:rPr>
        <w:t xml:space="preserve"> sjednici održanoj</w:t>
      </w:r>
      <w:r>
        <w:rPr>
          <w:rFonts w:ascii="Arial" w:eastAsia="Calibri" w:hAnsi="Arial" w:cs="Arial"/>
          <w:sz w:val="24"/>
          <w:szCs w:val="24"/>
        </w:rPr>
        <w:t xml:space="preserve"> 8. rujna  2022</w:t>
      </w:r>
      <w:r w:rsidRPr="00647743">
        <w:rPr>
          <w:rFonts w:ascii="Arial" w:eastAsia="Calibri" w:hAnsi="Arial" w:cs="Arial"/>
          <w:sz w:val="24"/>
          <w:szCs w:val="24"/>
        </w:rPr>
        <w:t>. godine, donosi</w:t>
      </w:r>
    </w:p>
    <w:p w:rsidR="00965AFC" w:rsidRDefault="00965AFC" w:rsidP="00965AFC">
      <w:pPr>
        <w:jc w:val="both"/>
        <w:rPr>
          <w:rFonts w:ascii="Arial" w:hAnsi="Arial" w:cs="Arial"/>
          <w:b/>
        </w:rPr>
      </w:pPr>
    </w:p>
    <w:p w:rsidR="00965AFC" w:rsidRPr="002C57F0" w:rsidRDefault="00965AFC" w:rsidP="00965AFC">
      <w:pPr>
        <w:jc w:val="center"/>
        <w:rPr>
          <w:rFonts w:ascii="Arial" w:hAnsi="Arial" w:cs="Arial"/>
          <w:b/>
          <w:sz w:val="26"/>
          <w:szCs w:val="26"/>
        </w:rPr>
      </w:pPr>
      <w:r w:rsidRPr="002C57F0">
        <w:rPr>
          <w:rFonts w:ascii="Arial" w:hAnsi="Arial" w:cs="Arial"/>
          <w:b/>
          <w:sz w:val="26"/>
          <w:szCs w:val="26"/>
        </w:rPr>
        <w:t>PROGRAM</w:t>
      </w:r>
    </w:p>
    <w:p w:rsidR="00965AFC" w:rsidRPr="002C57F0" w:rsidRDefault="00965AFC" w:rsidP="00965AFC">
      <w:pPr>
        <w:jc w:val="center"/>
        <w:rPr>
          <w:rFonts w:ascii="Arial" w:hAnsi="Arial" w:cs="Arial"/>
          <w:b/>
        </w:rPr>
      </w:pPr>
      <w:r w:rsidRPr="002C57F0">
        <w:rPr>
          <w:rFonts w:ascii="Arial" w:hAnsi="Arial" w:cs="Arial"/>
          <w:b/>
        </w:rPr>
        <w:t>POTICANJA RAZVOJA PODUZETNIŠTVA</w:t>
      </w:r>
      <w:r>
        <w:rPr>
          <w:rFonts w:ascii="Arial" w:hAnsi="Arial" w:cs="Arial"/>
          <w:b/>
        </w:rPr>
        <w:t xml:space="preserve"> ZA 2022</w:t>
      </w:r>
      <w:r w:rsidRPr="002C57F0">
        <w:rPr>
          <w:rFonts w:ascii="Arial" w:hAnsi="Arial" w:cs="Arial"/>
          <w:b/>
        </w:rPr>
        <w:t>. GODINU</w:t>
      </w:r>
    </w:p>
    <w:p w:rsidR="00965AFC" w:rsidRDefault="00965AFC" w:rsidP="00965AFC">
      <w:pPr>
        <w:jc w:val="both"/>
        <w:rPr>
          <w:rFonts w:ascii="Arial" w:hAnsi="Arial" w:cs="Arial"/>
          <w:b/>
        </w:rPr>
      </w:pPr>
    </w:p>
    <w:p w:rsidR="00965AFC" w:rsidRPr="007F636D" w:rsidRDefault="00965AFC" w:rsidP="00965AFC">
      <w:pPr>
        <w:jc w:val="both"/>
        <w:rPr>
          <w:rFonts w:ascii="Arial" w:hAnsi="Arial" w:cs="Arial"/>
          <w:b/>
        </w:rPr>
      </w:pPr>
    </w:p>
    <w:p w:rsidR="00965AFC" w:rsidRPr="007F636D" w:rsidRDefault="00965AFC" w:rsidP="00965AFC">
      <w:pPr>
        <w:jc w:val="both"/>
        <w:rPr>
          <w:rFonts w:ascii="Arial" w:hAnsi="Arial" w:cs="Arial"/>
          <w:b/>
        </w:rPr>
      </w:pPr>
      <w:r w:rsidRPr="007F636D">
        <w:rPr>
          <w:rFonts w:ascii="Arial" w:hAnsi="Arial" w:cs="Arial"/>
          <w:b/>
        </w:rPr>
        <w:t>I. OPĆI UVJETI</w:t>
      </w:r>
    </w:p>
    <w:p w:rsidR="00965AFC" w:rsidRPr="007F636D" w:rsidRDefault="00965AFC" w:rsidP="00965AFC">
      <w:pPr>
        <w:jc w:val="both"/>
        <w:rPr>
          <w:rFonts w:ascii="Arial" w:hAnsi="Arial" w:cs="Arial"/>
          <w:b/>
        </w:rPr>
      </w:pPr>
    </w:p>
    <w:p w:rsidR="00965AFC" w:rsidRPr="00305071" w:rsidRDefault="00965AFC" w:rsidP="00965AFC">
      <w:pPr>
        <w:jc w:val="center"/>
        <w:rPr>
          <w:rFonts w:ascii="Arial" w:hAnsi="Arial" w:cs="Arial"/>
          <w:b/>
        </w:rPr>
      </w:pPr>
      <w:r w:rsidRPr="00305071">
        <w:rPr>
          <w:rFonts w:ascii="Arial" w:hAnsi="Arial" w:cs="Arial"/>
          <w:b/>
        </w:rPr>
        <w:t>Članak 1.</w:t>
      </w:r>
    </w:p>
    <w:p w:rsidR="00965AFC" w:rsidRPr="007F636D" w:rsidRDefault="00965AFC" w:rsidP="00965AFC">
      <w:pPr>
        <w:pStyle w:val="BodyText"/>
        <w:rPr>
          <w:rFonts w:ascii="Arial" w:hAnsi="Arial" w:cs="Arial"/>
        </w:rPr>
      </w:pPr>
      <w:r w:rsidRPr="007F636D">
        <w:rPr>
          <w:rFonts w:ascii="Arial" w:hAnsi="Arial" w:cs="Arial"/>
        </w:rPr>
        <w:t>Programom potican</w:t>
      </w:r>
      <w:r>
        <w:rPr>
          <w:rFonts w:ascii="Arial" w:hAnsi="Arial" w:cs="Arial"/>
        </w:rPr>
        <w:t>ja razvoja poduzetništva za 2022</w:t>
      </w:r>
      <w:r w:rsidRPr="007F636D">
        <w:rPr>
          <w:rFonts w:ascii="Arial" w:hAnsi="Arial" w:cs="Arial"/>
        </w:rPr>
        <w:t xml:space="preserve">. godinu (u daljnjem tekstu: Program) utvrđuju se opći uvjeti, kriteriji i postupak dodjele bespovratnih potpora </w:t>
      </w:r>
      <w:r>
        <w:rPr>
          <w:rFonts w:ascii="Arial" w:hAnsi="Arial" w:cs="Arial"/>
        </w:rPr>
        <w:t>Općine Gračac</w:t>
      </w:r>
      <w:r w:rsidRPr="007F636D">
        <w:rPr>
          <w:rFonts w:ascii="Arial" w:hAnsi="Arial" w:cs="Arial"/>
        </w:rPr>
        <w:t xml:space="preserve"> za </w:t>
      </w:r>
      <w:r>
        <w:rPr>
          <w:rFonts w:ascii="Arial" w:hAnsi="Arial" w:cs="Arial"/>
        </w:rPr>
        <w:t>poticanje razvoja poduzetništva</w:t>
      </w:r>
      <w:r w:rsidRPr="007F636D">
        <w:rPr>
          <w:rFonts w:ascii="Arial" w:hAnsi="Arial" w:cs="Arial"/>
        </w:rPr>
        <w:t xml:space="preserve"> te obveze korisnika potpore.</w:t>
      </w:r>
      <w:r>
        <w:rPr>
          <w:rFonts w:ascii="Arial" w:hAnsi="Arial" w:cs="Arial"/>
        </w:rPr>
        <w:t xml:space="preserve"> </w:t>
      </w:r>
    </w:p>
    <w:p w:rsidR="00965AFC" w:rsidRDefault="00965AFC" w:rsidP="00965AFC">
      <w:pPr>
        <w:jc w:val="center"/>
        <w:rPr>
          <w:rFonts w:ascii="Arial" w:hAnsi="Arial" w:cs="Arial"/>
        </w:rPr>
      </w:pPr>
    </w:p>
    <w:p w:rsidR="00965AFC" w:rsidRDefault="00965AFC" w:rsidP="00965AFC">
      <w:pPr>
        <w:jc w:val="center"/>
        <w:rPr>
          <w:rFonts w:ascii="Arial" w:hAnsi="Arial" w:cs="Arial"/>
        </w:rPr>
      </w:pPr>
    </w:p>
    <w:p w:rsidR="00965AFC" w:rsidRPr="00305071" w:rsidRDefault="00965AFC" w:rsidP="00965AFC">
      <w:pPr>
        <w:jc w:val="center"/>
        <w:rPr>
          <w:rFonts w:ascii="Arial" w:hAnsi="Arial" w:cs="Arial"/>
          <w:b/>
        </w:rPr>
      </w:pPr>
      <w:r w:rsidRPr="00305071">
        <w:rPr>
          <w:rFonts w:ascii="Arial" w:hAnsi="Arial" w:cs="Arial"/>
          <w:b/>
        </w:rPr>
        <w:t>Članak 2.</w:t>
      </w:r>
    </w:p>
    <w:p w:rsidR="00965AFC" w:rsidRPr="00AC2EC1" w:rsidRDefault="00965AFC" w:rsidP="00965AFC">
      <w:pPr>
        <w:jc w:val="both"/>
        <w:rPr>
          <w:rFonts w:ascii="Arial" w:hAnsi="Arial" w:cs="Arial"/>
        </w:rPr>
      </w:pPr>
      <w:r>
        <w:rPr>
          <w:rFonts w:ascii="Arial" w:hAnsi="Arial" w:cs="Arial"/>
        </w:rPr>
        <w:t xml:space="preserve">Ciljevi ovog Programa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w:t>
      </w:r>
      <w:r w:rsidRPr="00AC2EC1">
        <w:rPr>
          <w:rFonts w:ascii="Arial" w:hAnsi="Arial" w:cs="Arial"/>
        </w:rPr>
        <w:t>podizanje standarda kvalitete</w:t>
      </w:r>
      <w:r>
        <w:rPr>
          <w:rFonts w:ascii="Arial" w:hAnsi="Arial" w:cs="Arial"/>
        </w:rPr>
        <w:t>, nabave opreme i proširenja</w:t>
      </w:r>
      <w:r w:rsidRPr="00AC2EC1">
        <w:rPr>
          <w:rFonts w:ascii="Arial" w:hAnsi="Arial" w:cs="Arial"/>
        </w:rPr>
        <w:t xml:space="preserve"> poslovanja.</w:t>
      </w:r>
    </w:p>
    <w:p w:rsidR="00965AFC" w:rsidRPr="00AC2EC1" w:rsidRDefault="00965AFC" w:rsidP="00965AFC">
      <w:pPr>
        <w:jc w:val="both"/>
        <w:rPr>
          <w:rFonts w:ascii="Arial" w:hAnsi="Arial" w:cs="Arial"/>
        </w:rPr>
      </w:pPr>
    </w:p>
    <w:p w:rsidR="00965AFC" w:rsidRDefault="00965AFC" w:rsidP="00965AFC">
      <w:pPr>
        <w:jc w:val="both"/>
        <w:rPr>
          <w:rFonts w:ascii="Arial" w:hAnsi="Arial" w:cs="Arial"/>
        </w:rPr>
      </w:pPr>
    </w:p>
    <w:p w:rsidR="00915690" w:rsidRDefault="00915690" w:rsidP="00965AFC">
      <w:pPr>
        <w:jc w:val="both"/>
        <w:rPr>
          <w:rFonts w:ascii="Arial" w:hAnsi="Arial" w:cs="Arial"/>
        </w:rPr>
      </w:pPr>
    </w:p>
    <w:p w:rsidR="00915690" w:rsidRDefault="00915690" w:rsidP="00965AFC">
      <w:pPr>
        <w:jc w:val="both"/>
        <w:rPr>
          <w:rFonts w:ascii="Arial" w:hAnsi="Arial" w:cs="Arial"/>
        </w:rPr>
      </w:pPr>
    </w:p>
    <w:p w:rsidR="00965AFC" w:rsidRPr="00305071" w:rsidRDefault="00965AFC" w:rsidP="00965AFC">
      <w:pPr>
        <w:jc w:val="center"/>
        <w:rPr>
          <w:rFonts w:ascii="Arial" w:hAnsi="Arial" w:cs="Arial"/>
          <w:b/>
        </w:rPr>
      </w:pPr>
      <w:r w:rsidRPr="00305071">
        <w:rPr>
          <w:rFonts w:ascii="Arial" w:hAnsi="Arial" w:cs="Arial"/>
          <w:b/>
        </w:rPr>
        <w:t>Članak 3.</w:t>
      </w:r>
    </w:p>
    <w:p w:rsidR="00965AFC" w:rsidRDefault="00965AFC" w:rsidP="00965AFC">
      <w:pPr>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rsidR="00965AFC" w:rsidRDefault="00965AFC" w:rsidP="00965AFC">
      <w:pPr>
        <w:jc w:val="both"/>
        <w:rPr>
          <w:rFonts w:ascii="Arial" w:hAnsi="Arial" w:cs="Arial"/>
        </w:rPr>
      </w:pPr>
    </w:p>
    <w:p w:rsidR="00965AFC" w:rsidRDefault="00965AFC" w:rsidP="00965AFC">
      <w:pPr>
        <w:jc w:val="both"/>
        <w:rPr>
          <w:rFonts w:ascii="Arial" w:hAnsi="Arial" w:cs="Arial"/>
        </w:rPr>
      </w:pPr>
    </w:p>
    <w:p w:rsidR="00965AFC" w:rsidRPr="00305071" w:rsidRDefault="00965AFC" w:rsidP="00965AFC">
      <w:pPr>
        <w:jc w:val="center"/>
        <w:rPr>
          <w:rFonts w:ascii="Arial" w:hAnsi="Arial" w:cs="Arial"/>
          <w:b/>
        </w:rPr>
      </w:pPr>
      <w:r w:rsidRPr="00305071">
        <w:rPr>
          <w:rFonts w:ascii="Arial" w:hAnsi="Arial" w:cs="Arial"/>
          <w:b/>
        </w:rPr>
        <w:t>Članak 4.</w:t>
      </w:r>
    </w:p>
    <w:p w:rsidR="00965AFC" w:rsidRPr="008E01BD" w:rsidRDefault="00965AFC" w:rsidP="00965AFC">
      <w:pPr>
        <w:autoSpaceDE w:val="0"/>
        <w:autoSpaceDN w:val="0"/>
        <w:adjustRightInd w:val="0"/>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minimis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rsidR="00965AFC" w:rsidRPr="008E01BD" w:rsidRDefault="00965AFC" w:rsidP="00965AFC">
      <w:pPr>
        <w:autoSpaceDE w:val="0"/>
        <w:autoSpaceDN w:val="0"/>
        <w:adjustRightInd w:val="0"/>
        <w:jc w:val="both"/>
        <w:rPr>
          <w:rFonts w:ascii="Arial" w:hAnsi="Arial" w:cs="Arial"/>
        </w:rPr>
      </w:pPr>
    </w:p>
    <w:p w:rsidR="00965AFC" w:rsidRPr="008E01BD" w:rsidRDefault="00965AFC" w:rsidP="00965AFC">
      <w:pPr>
        <w:pStyle w:val="NoSpacing1"/>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rsidR="00965AFC" w:rsidRPr="008E01BD" w:rsidRDefault="00965AFC" w:rsidP="00C6687F">
      <w:pPr>
        <w:pStyle w:val="NoSpacing1"/>
        <w:numPr>
          <w:ilvl w:val="0"/>
          <w:numId w:val="9"/>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rsidR="00965AFC" w:rsidRPr="008E01BD" w:rsidRDefault="00965AFC" w:rsidP="00C6687F">
      <w:pPr>
        <w:pStyle w:val="NoSpacing1"/>
        <w:numPr>
          <w:ilvl w:val="0"/>
          <w:numId w:val="9"/>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rsidR="00965AFC" w:rsidRPr="008E01BD" w:rsidRDefault="00965AFC" w:rsidP="00C6687F">
      <w:pPr>
        <w:pStyle w:val="NoSpacing1"/>
        <w:numPr>
          <w:ilvl w:val="0"/>
          <w:numId w:val="9"/>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rsidR="00965AFC" w:rsidRPr="008E01BD" w:rsidRDefault="00965AFC" w:rsidP="00C6687F">
      <w:pPr>
        <w:pStyle w:val="NoSpacing1"/>
        <w:numPr>
          <w:ilvl w:val="0"/>
          <w:numId w:val="9"/>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rsidR="00965AFC" w:rsidRPr="008E01BD" w:rsidRDefault="00965AFC" w:rsidP="00965AFC">
      <w:pPr>
        <w:autoSpaceDE w:val="0"/>
        <w:autoSpaceDN w:val="0"/>
        <w:adjustRightInd w:val="0"/>
        <w:ind w:left="720"/>
        <w:jc w:val="both"/>
        <w:rPr>
          <w:rFonts w:ascii="Arial" w:hAnsi="Arial" w:cs="Arial"/>
        </w:rPr>
      </w:pPr>
    </w:p>
    <w:p w:rsidR="00965AFC" w:rsidRPr="008E01BD" w:rsidRDefault="00965AFC" w:rsidP="00965AFC">
      <w:pPr>
        <w:autoSpaceDE w:val="0"/>
        <w:autoSpaceDN w:val="0"/>
        <w:adjustRightInd w:val="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rsidR="00965AFC" w:rsidRPr="008E01BD" w:rsidRDefault="00965AFC" w:rsidP="00965AFC">
      <w:pPr>
        <w:autoSpaceDE w:val="0"/>
        <w:autoSpaceDN w:val="0"/>
        <w:adjustRightInd w:val="0"/>
        <w:jc w:val="both"/>
        <w:rPr>
          <w:rFonts w:ascii="Arial" w:hAnsi="Arial" w:cs="Arial"/>
        </w:rPr>
      </w:pPr>
    </w:p>
    <w:p w:rsidR="00965AFC" w:rsidRDefault="00965AFC" w:rsidP="00965AFC">
      <w:pPr>
        <w:autoSpaceDE w:val="0"/>
        <w:autoSpaceDN w:val="0"/>
        <w:adjustRightInd w:val="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rogram potpora ne odnosi se:</w:t>
      </w:r>
    </w:p>
    <w:p w:rsidR="00965AFC" w:rsidRDefault="00965AFC" w:rsidP="00C6687F">
      <w:pPr>
        <w:numPr>
          <w:ilvl w:val="0"/>
          <w:numId w:val="10"/>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rsidR="00965AFC" w:rsidRDefault="00965AFC" w:rsidP="00C6687F">
      <w:pPr>
        <w:numPr>
          <w:ilvl w:val="0"/>
          <w:numId w:val="10"/>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rsidR="00965AFC" w:rsidRDefault="00965AFC" w:rsidP="00C6687F">
      <w:pPr>
        <w:numPr>
          <w:ilvl w:val="0"/>
          <w:numId w:val="10"/>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rsidR="00965AFC" w:rsidRPr="004A1851" w:rsidRDefault="00965AFC" w:rsidP="00C6687F">
      <w:pPr>
        <w:numPr>
          <w:ilvl w:val="0"/>
          <w:numId w:val="10"/>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rsidR="00965AFC" w:rsidRPr="00327E4E" w:rsidRDefault="00965AFC" w:rsidP="00C6687F">
      <w:pPr>
        <w:numPr>
          <w:ilvl w:val="0"/>
          <w:numId w:val="10"/>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kupovinu vozila za cestovni prijevoz tereta sukladno članku 3. t</w:t>
      </w:r>
      <w:r>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rsidR="00965AFC" w:rsidRPr="008E01BD" w:rsidRDefault="00965AFC" w:rsidP="00965AFC">
      <w:pPr>
        <w:autoSpaceDE w:val="0"/>
        <w:autoSpaceDN w:val="0"/>
        <w:adjustRightInd w:val="0"/>
        <w:jc w:val="both"/>
        <w:rPr>
          <w:rFonts w:ascii="Arial" w:hAnsi="Arial" w:cs="Arial"/>
        </w:rPr>
      </w:pPr>
    </w:p>
    <w:p w:rsidR="00965AFC" w:rsidRPr="008E01BD" w:rsidRDefault="00965AFC" w:rsidP="00965AFC">
      <w:pPr>
        <w:jc w:val="both"/>
        <w:rPr>
          <w:rFonts w:ascii="Arial" w:hAnsi="Arial" w:cs="Arial"/>
          <w:lang w:eastAsia="en-US"/>
        </w:rPr>
      </w:pPr>
      <w:r w:rsidRPr="008E01BD">
        <w:rPr>
          <w:rFonts w:ascii="Arial" w:hAnsi="Arial" w:cs="Arial"/>
          <w:lang w:eastAsia="en-US"/>
        </w:rPr>
        <w:t xml:space="preserve">Sukladno članku 3. </w:t>
      </w:r>
      <w:r w:rsidRPr="008E01BD">
        <w:rPr>
          <w:rFonts w:ascii="Arial" w:hAnsi="Arial" w:cs="Arial"/>
          <w:bCs/>
        </w:rPr>
        <w:t xml:space="preserve">Uredbe </w:t>
      </w:r>
      <w:r w:rsidRPr="008E01BD">
        <w:rPr>
          <w:rFonts w:ascii="Arial" w:hAnsi="Arial" w:cs="Arial"/>
          <w:lang w:eastAsia="en-US"/>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rsidR="00965AFC" w:rsidRPr="008E01BD" w:rsidRDefault="00965AFC" w:rsidP="00965AFC">
      <w:pPr>
        <w:jc w:val="both"/>
        <w:rPr>
          <w:rFonts w:ascii="Arial" w:hAnsi="Arial" w:cs="Arial"/>
          <w:lang w:eastAsia="en-US"/>
        </w:rPr>
      </w:pPr>
    </w:p>
    <w:p w:rsidR="00965AFC" w:rsidRDefault="00965AFC" w:rsidP="00965AFC">
      <w:pPr>
        <w:jc w:val="both"/>
        <w:rPr>
          <w:rFonts w:ascii="Arial" w:hAnsi="Arial" w:cs="Arial"/>
          <w:lang w:eastAsia="en-US"/>
        </w:rPr>
      </w:pPr>
    </w:p>
    <w:p w:rsidR="00965AFC" w:rsidRPr="000F158C" w:rsidRDefault="00965AFC" w:rsidP="00965AFC">
      <w:pPr>
        <w:jc w:val="both"/>
        <w:rPr>
          <w:rFonts w:ascii="Arial" w:hAnsi="Arial" w:cs="Arial"/>
          <w:lang w:eastAsia="en-US"/>
        </w:rPr>
      </w:pPr>
      <w:r w:rsidRPr="008E01BD">
        <w:rPr>
          <w:rFonts w:ascii="Arial" w:hAnsi="Arial" w:cs="Arial"/>
          <w:lang w:eastAsia="en-US"/>
        </w:rPr>
        <w:t xml:space="preserve">Davatelj državne potpore dužan je korisniku potpore dostaviti </w:t>
      </w:r>
      <w:r>
        <w:rPr>
          <w:rFonts w:ascii="Arial" w:hAnsi="Arial" w:cs="Arial"/>
          <w:lang w:eastAsia="en-US"/>
        </w:rPr>
        <w:t>o</w:t>
      </w:r>
      <w:r w:rsidRPr="008E01BD">
        <w:rPr>
          <w:rFonts w:ascii="Arial" w:hAnsi="Arial" w:cs="Arial"/>
          <w:lang w:eastAsia="en-US"/>
        </w:rPr>
        <w:t xml:space="preserve">bavijest da mu je dodijeljena potpora male vrijednosti sukladno Uredbi, a svaki korisnik potpore </w:t>
      </w:r>
      <w:r w:rsidRPr="008E01BD">
        <w:rPr>
          <w:rFonts w:ascii="Arial" w:hAnsi="Arial" w:cs="Arial"/>
        </w:rPr>
        <w:t xml:space="preserve">u obvezi je </w:t>
      </w:r>
      <w:r w:rsidRPr="000F158C">
        <w:rPr>
          <w:rFonts w:ascii="Arial" w:hAnsi="Arial" w:cs="Arial"/>
        </w:rPr>
        <w:t>prilikom predaje zahtjeva predati ispunjen, potpisan i ovjeren obrazac pod nazivom Izjava o korištenim državnim potporama male vrijednosti (OBRAZAC IZJ).</w:t>
      </w:r>
    </w:p>
    <w:p w:rsidR="00965AFC" w:rsidRDefault="00965AFC" w:rsidP="00965AFC">
      <w:pPr>
        <w:jc w:val="both"/>
        <w:rPr>
          <w:rFonts w:ascii="Arial" w:hAnsi="Arial" w:cs="Arial"/>
        </w:rPr>
      </w:pPr>
    </w:p>
    <w:p w:rsidR="00965AFC" w:rsidRDefault="00965AFC" w:rsidP="00965AFC">
      <w:pPr>
        <w:jc w:val="both"/>
        <w:rPr>
          <w:rFonts w:ascii="Arial" w:hAnsi="Arial" w:cs="Arial"/>
        </w:rPr>
      </w:pPr>
      <w:r>
        <w:rPr>
          <w:rFonts w:ascii="Arial" w:hAnsi="Arial" w:cs="Arial"/>
        </w:rPr>
        <w:tab/>
      </w:r>
    </w:p>
    <w:p w:rsidR="00965AFC" w:rsidRDefault="00965AFC" w:rsidP="00965AFC">
      <w:pPr>
        <w:jc w:val="both"/>
        <w:rPr>
          <w:rFonts w:ascii="Arial" w:hAnsi="Arial" w:cs="Arial"/>
        </w:rPr>
      </w:pPr>
      <w:r w:rsidRPr="000F158C">
        <w:rPr>
          <w:rFonts w:ascii="Arial" w:hAnsi="Arial" w:cs="Arial"/>
        </w:rPr>
        <w:lastRenderedPageBreak/>
        <w:t>Korisnik potpore koji je u sustavu PDV-a ne ostvaruje pravo na povrat PDV-a kao prihvatljivog troška za potpore iz ovog Programa</w:t>
      </w:r>
      <w:r>
        <w:rPr>
          <w:rFonts w:ascii="Arial" w:hAnsi="Arial" w:cs="Arial"/>
        </w:rPr>
        <w:t>.</w:t>
      </w:r>
    </w:p>
    <w:p w:rsidR="00965AFC" w:rsidRDefault="00965AFC" w:rsidP="00965AFC">
      <w:pPr>
        <w:jc w:val="both"/>
        <w:rPr>
          <w:rFonts w:ascii="Arial" w:hAnsi="Arial" w:cs="Arial"/>
          <w:highlight w:val="yellow"/>
        </w:rPr>
      </w:pPr>
    </w:p>
    <w:p w:rsidR="00965AFC" w:rsidRDefault="00965AFC" w:rsidP="00965AFC">
      <w:pPr>
        <w:jc w:val="both"/>
        <w:rPr>
          <w:rFonts w:ascii="Arial" w:hAnsi="Arial" w:cs="Arial"/>
        </w:rPr>
      </w:pPr>
      <w:r w:rsidRPr="00CA65B3">
        <w:rPr>
          <w:rFonts w:ascii="Arial" w:hAnsi="Arial" w:cs="Arial"/>
        </w:rPr>
        <w:t>Ukoliko pojedinom mjerom nije drukčije propisano:</w:t>
      </w:r>
      <w:r>
        <w:rPr>
          <w:rFonts w:ascii="Arial" w:hAnsi="Arial" w:cs="Arial"/>
        </w:rPr>
        <w:t xml:space="preserve"> </w:t>
      </w:r>
      <w:r>
        <w:rPr>
          <w:rFonts w:ascii="Arial" w:hAnsi="Arial" w:cs="Arial"/>
        </w:rPr>
        <w:tab/>
      </w:r>
    </w:p>
    <w:p w:rsidR="00965AFC" w:rsidRDefault="00965AFC" w:rsidP="00965AFC">
      <w:pPr>
        <w:jc w:val="both"/>
        <w:rPr>
          <w:rFonts w:ascii="Arial" w:hAnsi="Arial" w:cs="Arial"/>
        </w:rPr>
      </w:pPr>
    </w:p>
    <w:p w:rsidR="00965AFC" w:rsidRDefault="00965AFC" w:rsidP="00965AFC">
      <w:pPr>
        <w:jc w:val="both"/>
        <w:rPr>
          <w:rFonts w:ascii="Arial" w:hAnsi="Arial" w:cs="Arial"/>
        </w:rPr>
      </w:pPr>
      <w:r w:rsidRPr="00CA65B3">
        <w:rPr>
          <w:rFonts w:ascii="Arial" w:hAnsi="Arial" w:cs="Arial"/>
        </w:rPr>
        <w:t>Korisnik potpore mora imati najmanje jednog (1) zaposlenog, uključujući vlasnika/cu.</w:t>
      </w:r>
      <w:r w:rsidRPr="00321362">
        <w:rPr>
          <w:rFonts w:ascii="Arial" w:hAnsi="Arial" w:cs="Arial"/>
        </w:rPr>
        <w:t xml:space="preserve"> </w:t>
      </w:r>
    </w:p>
    <w:p w:rsidR="00965AFC" w:rsidRDefault="00965AFC" w:rsidP="00965AFC">
      <w:pPr>
        <w:jc w:val="both"/>
        <w:rPr>
          <w:rFonts w:ascii="Arial" w:hAnsi="Arial" w:cs="Arial"/>
        </w:rPr>
      </w:pPr>
    </w:p>
    <w:p w:rsidR="00965AFC" w:rsidRPr="000F158C" w:rsidRDefault="00965AFC" w:rsidP="00965AFC">
      <w:pPr>
        <w:jc w:val="both"/>
        <w:rPr>
          <w:rFonts w:ascii="Arial" w:hAnsi="Arial" w:cs="Arial"/>
        </w:rPr>
      </w:pPr>
    </w:p>
    <w:p w:rsidR="00965AFC" w:rsidRPr="00CA65B3" w:rsidRDefault="00965AFC" w:rsidP="00965AFC">
      <w:pPr>
        <w:jc w:val="both"/>
        <w:rPr>
          <w:rFonts w:ascii="Arial" w:hAnsi="Arial" w:cs="Arial"/>
        </w:rPr>
      </w:pPr>
      <w:r w:rsidRPr="00CA65B3">
        <w:rPr>
          <w:rFonts w:ascii="Arial" w:hAnsi="Arial" w:cs="Arial"/>
        </w:rPr>
        <w:t>Korisnik potpore dužan je dostaviti potvrdu Porezne uprave da nema dospjelih dugovanja.</w:t>
      </w:r>
    </w:p>
    <w:p w:rsidR="00965AFC" w:rsidRPr="00CA65B3" w:rsidRDefault="00965AFC" w:rsidP="00965AFC">
      <w:pPr>
        <w:jc w:val="both"/>
        <w:rPr>
          <w:rFonts w:ascii="Arial" w:hAnsi="Arial" w:cs="Arial"/>
        </w:rPr>
      </w:pPr>
    </w:p>
    <w:p w:rsidR="00965AFC" w:rsidRDefault="00965AFC" w:rsidP="00965AFC">
      <w:pPr>
        <w:jc w:val="both"/>
        <w:rPr>
          <w:rFonts w:ascii="Arial" w:hAnsi="Arial" w:cs="Arial"/>
        </w:rPr>
      </w:pPr>
      <w:r w:rsidRPr="00CA65B3">
        <w:rPr>
          <w:rFonts w:ascii="Arial" w:hAnsi="Arial" w:cs="Arial"/>
        </w:rPr>
        <w:t>Korisnik potpore ne smije imati niti dospjela dugovanja prema Općini Gračac, što Općina Gračac provjerava u svojim službenim evidencijama.</w:t>
      </w:r>
    </w:p>
    <w:p w:rsidR="00965AFC" w:rsidRDefault="00965AFC" w:rsidP="00965AFC">
      <w:pPr>
        <w:jc w:val="both"/>
        <w:rPr>
          <w:rFonts w:ascii="Arial" w:hAnsi="Arial" w:cs="Arial"/>
        </w:rPr>
      </w:pPr>
    </w:p>
    <w:p w:rsidR="00965AFC" w:rsidRDefault="00965AFC" w:rsidP="00965AFC">
      <w:pPr>
        <w:pStyle w:val="BodyText"/>
        <w:rPr>
          <w:rFonts w:ascii="Arial" w:hAnsi="Arial" w:cs="Arial"/>
        </w:rPr>
      </w:pPr>
      <w:r w:rsidRPr="00982D6D">
        <w:rPr>
          <w:rFonts w:ascii="Arial" w:hAnsi="Arial" w:cs="Arial"/>
        </w:rPr>
        <w:t>Potpora se ne može ostvariti za rashode za koje je u cijelosti već ostvarena potpora iz drugih izvora.</w:t>
      </w:r>
    </w:p>
    <w:p w:rsidR="00965AFC" w:rsidRPr="00191109" w:rsidRDefault="00965AFC" w:rsidP="00965AFC">
      <w:pPr>
        <w:jc w:val="both"/>
        <w:rPr>
          <w:rFonts w:ascii="Arial" w:hAnsi="Arial" w:cs="Arial"/>
        </w:rPr>
      </w:pPr>
    </w:p>
    <w:p w:rsidR="00965AFC" w:rsidRDefault="00965AFC" w:rsidP="00965AFC">
      <w:pPr>
        <w:jc w:val="center"/>
        <w:rPr>
          <w:rFonts w:ascii="Arial" w:hAnsi="Arial" w:cs="Arial"/>
          <w:b/>
        </w:rPr>
      </w:pPr>
    </w:p>
    <w:p w:rsidR="00965AFC" w:rsidRPr="00305071" w:rsidRDefault="00965AFC" w:rsidP="00965AFC">
      <w:pPr>
        <w:jc w:val="center"/>
        <w:rPr>
          <w:rFonts w:ascii="Arial" w:hAnsi="Arial" w:cs="Arial"/>
          <w:b/>
        </w:rPr>
      </w:pPr>
      <w:r w:rsidRPr="00305071">
        <w:rPr>
          <w:rFonts w:ascii="Arial" w:hAnsi="Arial" w:cs="Arial"/>
          <w:b/>
        </w:rPr>
        <w:t>Članak 5.</w:t>
      </w:r>
    </w:p>
    <w:p w:rsidR="00965AFC" w:rsidRDefault="00965AFC" w:rsidP="00965AFC">
      <w:pPr>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w:t>
      </w:r>
      <w:r>
        <w:rPr>
          <w:rFonts w:ascii="Arial" w:hAnsi="Arial" w:cs="Arial"/>
        </w:rPr>
        <w:t>22. godinu u ukupnom iznosu od 150</w:t>
      </w:r>
      <w:r w:rsidRPr="00CA65B3">
        <w:rPr>
          <w:rFonts w:ascii="Arial" w:hAnsi="Arial" w:cs="Arial"/>
        </w:rPr>
        <w:t>.000,00</w:t>
      </w:r>
      <w:r w:rsidRPr="00CA65B3">
        <w:rPr>
          <w:rFonts w:ascii="Arial" w:hAnsi="Arial" w:cs="Arial"/>
          <w:color w:val="FF6600"/>
        </w:rPr>
        <w:t xml:space="preserve"> </w:t>
      </w:r>
      <w:r w:rsidRPr="00CA65B3">
        <w:rPr>
          <w:rFonts w:ascii="Arial" w:hAnsi="Arial" w:cs="Arial"/>
        </w:rPr>
        <w:t>kuna i to za sljedeće mjere:</w:t>
      </w:r>
    </w:p>
    <w:p w:rsidR="00965AFC" w:rsidRPr="00737945" w:rsidRDefault="00965AFC" w:rsidP="00965AFC">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965AFC" w:rsidRPr="00BE694C" w:rsidTr="00AB5EFD">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rsidR="00965AFC" w:rsidRPr="00BE694C" w:rsidRDefault="00965AFC" w:rsidP="00AB5EFD">
            <w:pPr>
              <w:pStyle w:val="BodyText"/>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rsidR="00965AFC" w:rsidRPr="00BE694C" w:rsidRDefault="00965AFC" w:rsidP="00AB5EFD">
            <w:pPr>
              <w:pStyle w:val="BodyText"/>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965AFC" w:rsidRPr="00BE694C" w:rsidRDefault="00965AFC" w:rsidP="00AB5EFD">
            <w:pPr>
              <w:pStyle w:val="BodyText"/>
              <w:jc w:val="center"/>
              <w:rPr>
                <w:rFonts w:ascii="Arial" w:hAnsi="Arial" w:cs="Arial"/>
                <w:b/>
                <w:sz w:val="22"/>
                <w:szCs w:val="22"/>
              </w:rPr>
            </w:pPr>
            <w:r w:rsidRPr="00BE694C">
              <w:rPr>
                <w:rFonts w:ascii="Arial" w:hAnsi="Arial" w:cs="Arial"/>
                <w:b/>
                <w:sz w:val="22"/>
                <w:szCs w:val="22"/>
              </w:rPr>
              <w:t>Planirani iznos</w:t>
            </w:r>
          </w:p>
          <w:p w:rsidR="00965AFC" w:rsidRPr="00BE694C" w:rsidRDefault="00965AFC" w:rsidP="00AB5EFD">
            <w:pPr>
              <w:pStyle w:val="BodyText"/>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2022</w:t>
            </w:r>
            <w:r w:rsidRPr="00BE694C">
              <w:rPr>
                <w:rFonts w:ascii="Arial" w:hAnsi="Arial" w:cs="Arial"/>
                <w:b/>
                <w:sz w:val="22"/>
                <w:szCs w:val="22"/>
              </w:rPr>
              <w:t>. godini</w:t>
            </w:r>
          </w:p>
          <w:p w:rsidR="00965AFC" w:rsidRPr="00BE694C" w:rsidRDefault="00965AFC" w:rsidP="00AB5EFD">
            <w:pPr>
              <w:pStyle w:val="BodyText"/>
              <w:jc w:val="center"/>
              <w:rPr>
                <w:rFonts w:ascii="Arial" w:hAnsi="Arial" w:cs="Arial"/>
                <w:b/>
                <w:sz w:val="22"/>
                <w:szCs w:val="22"/>
              </w:rPr>
            </w:pPr>
            <w:r w:rsidRPr="00BE694C">
              <w:rPr>
                <w:rFonts w:ascii="Arial" w:hAnsi="Arial" w:cs="Arial"/>
                <w:b/>
                <w:sz w:val="22"/>
                <w:szCs w:val="22"/>
              </w:rPr>
              <w:t>u HRK</w:t>
            </w:r>
          </w:p>
        </w:tc>
      </w:tr>
      <w:tr w:rsidR="00965AFC" w:rsidRPr="00BE694C" w:rsidTr="00AB5EFD">
        <w:tc>
          <w:tcPr>
            <w:tcW w:w="987" w:type="dxa"/>
            <w:tcBorders>
              <w:top w:val="single" w:sz="4" w:space="0" w:color="auto"/>
              <w:left w:val="single" w:sz="4" w:space="0" w:color="auto"/>
              <w:bottom w:val="single" w:sz="4" w:space="0" w:color="auto"/>
              <w:right w:val="single" w:sz="4" w:space="0" w:color="auto"/>
            </w:tcBorders>
            <w:vAlign w:val="center"/>
          </w:tcPr>
          <w:p w:rsidR="00965AFC" w:rsidRPr="00BE694C" w:rsidRDefault="00965AFC" w:rsidP="00AB5EFD">
            <w:pPr>
              <w:pStyle w:val="BodyText"/>
              <w:jc w:val="center"/>
              <w:rPr>
                <w:rFonts w:ascii="Arial" w:hAnsi="Arial" w:cs="Arial"/>
                <w:b/>
                <w:sz w:val="22"/>
                <w:szCs w:val="22"/>
              </w:rPr>
            </w:pPr>
            <w:r>
              <w:rPr>
                <w:rFonts w:ascii="Arial" w:hAnsi="Arial" w:cs="Arial"/>
                <w:b/>
                <w:sz w:val="22"/>
                <w:szCs w:val="22"/>
              </w:rPr>
              <w:t>1</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965AFC" w:rsidRPr="00BE694C" w:rsidRDefault="00965AFC" w:rsidP="00AB5EFD">
            <w:pPr>
              <w:pStyle w:val="BodyText"/>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rsidR="00965AFC" w:rsidRPr="003A4904" w:rsidRDefault="00965AFC" w:rsidP="00AB5EFD">
            <w:pPr>
              <w:pStyle w:val="BodyText"/>
              <w:jc w:val="right"/>
              <w:rPr>
                <w:rFonts w:ascii="Arial" w:hAnsi="Arial" w:cs="Arial"/>
                <w:sz w:val="22"/>
                <w:szCs w:val="22"/>
              </w:rPr>
            </w:pPr>
            <w:r w:rsidRPr="003A4904">
              <w:rPr>
                <w:rFonts w:ascii="Arial" w:hAnsi="Arial" w:cs="Arial"/>
                <w:sz w:val="22"/>
                <w:szCs w:val="22"/>
              </w:rPr>
              <w:t>30.000,00</w:t>
            </w:r>
          </w:p>
        </w:tc>
      </w:tr>
      <w:tr w:rsidR="00965AFC" w:rsidRPr="00BE694C" w:rsidTr="00AB5EFD">
        <w:tc>
          <w:tcPr>
            <w:tcW w:w="987" w:type="dxa"/>
            <w:tcBorders>
              <w:top w:val="single" w:sz="4" w:space="0" w:color="auto"/>
              <w:left w:val="single" w:sz="4" w:space="0" w:color="auto"/>
              <w:bottom w:val="single" w:sz="4" w:space="0" w:color="auto"/>
              <w:right w:val="single" w:sz="4" w:space="0" w:color="auto"/>
            </w:tcBorders>
            <w:vAlign w:val="center"/>
          </w:tcPr>
          <w:p w:rsidR="00965AFC" w:rsidRPr="00BE694C" w:rsidRDefault="00965AFC" w:rsidP="00AB5EFD">
            <w:pPr>
              <w:pStyle w:val="BodyText"/>
              <w:jc w:val="center"/>
              <w:rPr>
                <w:rFonts w:ascii="Arial" w:hAnsi="Arial" w:cs="Arial"/>
                <w:b/>
                <w:sz w:val="22"/>
                <w:szCs w:val="22"/>
              </w:rPr>
            </w:pPr>
            <w:r>
              <w:rPr>
                <w:rFonts w:ascii="Arial" w:hAnsi="Arial" w:cs="Arial"/>
                <w:b/>
                <w:sz w:val="22"/>
                <w:szCs w:val="22"/>
              </w:rPr>
              <w:t>2</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965AFC" w:rsidRPr="00BE694C" w:rsidRDefault="00965AFC" w:rsidP="00AB5EFD">
            <w:pPr>
              <w:pStyle w:val="BodyText"/>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rsidR="00965AFC" w:rsidRPr="003A4904" w:rsidRDefault="00965AFC" w:rsidP="00AB5EFD">
            <w:pPr>
              <w:pStyle w:val="BodyText"/>
              <w:jc w:val="right"/>
              <w:rPr>
                <w:rFonts w:ascii="Arial" w:hAnsi="Arial" w:cs="Arial"/>
                <w:sz w:val="22"/>
                <w:szCs w:val="22"/>
              </w:rPr>
            </w:pPr>
            <w:r w:rsidRPr="003A4904">
              <w:rPr>
                <w:rFonts w:ascii="Arial" w:hAnsi="Arial" w:cs="Arial"/>
                <w:sz w:val="22"/>
                <w:szCs w:val="22"/>
              </w:rPr>
              <w:t>20.000,00</w:t>
            </w:r>
          </w:p>
        </w:tc>
      </w:tr>
      <w:tr w:rsidR="00965AFC" w:rsidRPr="00BE694C" w:rsidTr="00AB5EFD">
        <w:tc>
          <w:tcPr>
            <w:tcW w:w="987" w:type="dxa"/>
            <w:tcBorders>
              <w:top w:val="single" w:sz="4" w:space="0" w:color="auto"/>
              <w:left w:val="single" w:sz="4" w:space="0" w:color="auto"/>
              <w:bottom w:val="single" w:sz="4" w:space="0" w:color="auto"/>
              <w:right w:val="single" w:sz="4" w:space="0" w:color="auto"/>
            </w:tcBorders>
            <w:vAlign w:val="center"/>
          </w:tcPr>
          <w:p w:rsidR="00965AFC" w:rsidRPr="00BE694C" w:rsidRDefault="00965AFC" w:rsidP="00AB5EFD">
            <w:pPr>
              <w:pStyle w:val="BodyText"/>
              <w:jc w:val="center"/>
              <w:rPr>
                <w:rFonts w:ascii="Arial" w:hAnsi="Arial" w:cs="Arial"/>
                <w:b/>
                <w:sz w:val="22"/>
                <w:szCs w:val="22"/>
              </w:rPr>
            </w:pPr>
            <w:r>
              <w:rPr>
                <w:rFonts w:ascii="Arial" w:hAnsi="Arial" w:cs="Arial"/>
                <w:b/>
                <w:sz w:val="22"/>
                <w:szCs w:val="22"/>
              </w:rPr>
              <w:t>3</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965AFC" w:rsidRPr="00BE694C" w:rsidRDefault="00965AFC" w:rsidP="00AB5EFD">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rsidR="00965AFC" w:rsidRPr="003A4904" w:rsidRDefault="00965AFC" w:rsidP="00AB5EFD">
            <w:pPr>
              <w:pStyle w:val="BodyText"/>
              <w:jc w:val="right"/>
              <w:rPr>
                <w:rFonts w:ascii="Arial" w:hAnsi="Arial" w:cs="Arial"/>
                <w:sz w:val="22"/>
                <w:szCs w:val="22"/>
              </w:rPr>
            </w:pPr>
            <w:r w:rsidRPr="003A4904">
              <w:rPr>
                <w:rFonts w:ascii="Arial" w:hAnsi="Arial" w:cs="Arial"/>
                <w:sz w:val="22"/>
                <w:szCs w:val="22"/>
              </w:rPr>
              <w:t>100.000,00</w:t>
            </w:r>
          </w:p>
        </w:tc>
      </w:tr>
      <w:tr w:rsidR="00965AFC" w:rsidRPr="00544764" w:rsidTr="00AB5EFD">
        <w:tc>
          <w:tcPr>
            <w:tcW w:w="987" w:type="dxa"/>
            <w:tcBorders>
              <w:top w:val="single" w:sz="4" w:space="0" w:color="auto"/>
              <w:left w:val="single" w:sz="4" w:space="0" w:color="auto"/>
              <w:bottom w:val="single" w:sz="4" w:space="0" w:color="auto"/>
              <w:right w:val="single" w:sz="4" w:space="0" w:color="auto"/>
            </w:tcBorders>
            <w:vAlign w:val="center"/>
          </w:tcPr>
          <w:p w:rsidR="00965AFC" w:rsidRPr="00BE694C" w:rsidRDefault="00965AFC" w:rsidP="00AB5EFD">
            <w:pPr>
              <w:pStyle w:val="BodyText"/>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rsidR="00965AFC" w:rsidRPr="00BE694C" w:rsidRDefault="00965AFC" w:rsidP="00AB5EFD">
            <w:pPr>
              <w:pStyle w:val="BodyText"/>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965AFC" w:rsidRPr="00544764" w:rsidRDefault="00965AFC" w:rsidP="00AB5EFD">
            <w:pPr>
              <w:pStyle w:val="BodyText"/>
              <w:jc w:val="right"/>
              <w:rPr>
                <w:rFonts w:ascii="Arial" w:hAnsi="Arial" w:cs="Arial"/>
                <w:b/>
                <w:sz w:val="22"/>
                <w:szCs w:val="22"/>
              </w:rPr>
            </w:pPr>
            <w:r w:rsidRPr="00BE694C">
              <w:rPr>
                <w:rFonts w:ascii="Arial" w:hAnsi="Arial" w:cs="Arial"/>
                <w:b/>
                <w:sz w:val="22"/>
                <w:szCs w:val="22"/>
              </w:rPr>
              <w:t>150.000,00</w:t>
            </w:r>
          </w:p>
        </w:tc>
      </w:tr>
    </w:tbl>
    <w:p w:rsidR="00965AFC" w:rsidRDefault="00965AFC" w:rsidP="00965AFC">
      <w:pPr>
        <w:jc w:val="center"/>
        <w:rPr>
          <w:rFonts w:ascii="Arial" w:hAnsi="Arial" w:cs="Arial"/>
        </w:rPr>
      </w:pPr>
    </w:p>
    <w:p w:rsidR="00965AFC" w:rsidRPr="007F636D" w:rsidRDefault="00965AFC" w:rsidP="00965AFC">
      <w:pPr>
        <w:jc w:val="both"/>
        <w:rPr>
          <w:rFonts w:ascii="Arial" w:hAnsi="Arial" w:cs="Arial"/>
        </w:rPr>
      </w:pPr>
      <w:r>
        <w:rPr>
          <w:rFonts w:ascii="Arial" w:hAnsi="Arial" w:cs="Arial"/>
        </w:rPr>
        <w:t>Ovlašćuje se općinski načelnik</w:t>
      </w:r>
      <w:r w:rsidRPr="00F87035">
        <w:rPr>
          <w:rFonts w:ascii="Arial" w:hAnsi="Arial" w:cs="Arial"/>
        </w:rPr>
        <w:t>, u slučaju da se tijekom provedbe Programa utvrdi da za pojedine mjere ne postoji dovoljan broj prihvatljivih prijava, odnosno za koje je manji interes ili je isti neznatan u odnosu na planirana sredstva, iste obustaviti, umanjiti i/ili preraspodijeliti sredstva na mjere koje se pokažu učinkovitima i za koje postoji povećani interes od strane poduzetnika.</w:t>
      </w:r>
      <w:r>
        <w:rPr>
          <w:rFonts w:ascii="Arial" w:hAnsi="Arial" w:cs="Arial"/>
        </w:rPr>
        <w:t xml:space="preserve">  </w:t>
      </w:r>
    </w:p>
    <w:p w:rsidR="00965AFC" w:rsidRDefault="00965AFC" w:rsidP="00965AFC">
      <w:pPr>
        <w:jc w:val="center"/>
        <w:rPr>
          <w:rFonts w:ascii="Arial" w:hAnsi="Arial" w:cs="Arial"/>
          <w:b/>
        </w:rPr>
      </w:pPr>
    </w:p>
    <w:p w:rsidR="00965AFC" w:rsidRPr="00305071" w:rsidRDefault="00965AFC" w:rsidP="00965AFC">
      <w:pPr>
        <w:jc w:val="center"/>
        <w:rPr>
          <w:rFonts w:ascii="Arial" w:hAnsi="Arial" w:cs="Arial"/>
          <w:b/>
        </w:rPr>
      </w:pPr>
      <w:r w:rsidRPr="00305071">
        <w:rPr>
          <w:rFonts w:ascii="Arial" w:hAnsi="Arial" w:cs="Arial"/>
          <w:b/>
        </w:rPr>
        <w:t>Članak 6.</w:t>
      </w:r>
    </w:p>
    <w:p w:rsidR="00965AFC" w:rsidRPr="004F235B" w:rsidRDefault="00965AFC" w:rsidP="00965AFC">
      <w:pPr>
        <w:jc w:val="both"/>
        <w:rPr>
          <w:rFonts w:ascii="Arial" w:hAnsi="Arial" w:cs="Arial"/>
        </w:rPr>
      </w:pPr>
      <w:r w:rsidRPr="003D7D4C">
        <w:rPr>
          <w:rFonts w:ascii="Arial" w:hAnsi="Arial" w:cs="Arial"/>
        </w:rPr>
        <w:t xml:space="preserve">Temeljem ovog Programa pojedinom korisniku može se odobriti više vrsta potpora do </w:t>
      </w:r>
      <w:r w:rsidRPr="00982D6D">
        <w:rPr>
          <w:rFonts w:ascii="Arial" w:hAnsi="Arial" w:cs="Arial"/>
        </w:rPr>
        <w:t>najvišeg ukupnog godišnjeg iznosa od 20.000,00 kuna.</w:t>
      </w:r>
      <w:r w:rsidRPr="004F235B">
        <w:rPr>
          <w:rFonts w:ascii="Arial" w:hAnsi="Arial" w:cs="Arial"/>
        </w:rPr>
        <w:t xml:space="preserve"> </w:t>
      </w:r>
    </w:p>
    <w:p w:rsidR="00965AFC" w:rsidRDefault="00965AFC" w:rsidP="00965AFC">
      <w:pPr>
        <w:jc w:val="both"/>
        <w:rPr>
          <w:rFonts w:ascii="Arial" w:hAnsi="Arial" w:cs="Arial"/>
        </w:rPr>
      </w:pPr>
    </w:p>
    <w:p w:rsidR="00965AFC" w:rsidRPr="004F235B" w:rsidRDefault="00965AFC" w:rsidP="00965AFC">
      <w:pPr>
        <w:jc w:val="both"/>
        <w:rPr>
          <w:rFonts w:ascii="Arial" w:hAnsi="Arial" w:cs="Arial"/>
        </w:rPr>
      </w:pPr>
    </w:p>
    <w:p w:rsidR="00965AFC" w:rsidRPr="007F636D" w:rsidRDefault="00965AFC" w:rsidP="00965AFC">
      <w:pPr>
        <w:jc w:val="both"/>
        <w:rPr>
          <w:rFonts w:ascii="Arial" w:hAnsi="Arial" w:cs="Arial"/>
          <w:b/>
        </w:rPr>
      </w:pPr>
      <w:r w:rsidRPr="007F636D">
        <w:rPr>
          <w:rFonts w:ascii="Arial" w:hAnsi="Arial" w:cs="Arial"/>
          <w:b/>
        </w:rPr>
        <w:t xml:space="preserve">II. </w:t>
      </w:r>
      <w:r>
        <w:rPr>
          <w:rFonts w:ascii="Arial" w:hAnsi="Arial" w:cs="Arial"/>
          <w:b/>
        </w:rPr>
        <w:t xml:space="preserve">OPIS MJERA I </w:t>
      </w:r>
      <w:r w:rsidRPr="007F636D">
        <w:rPr>
          <w:rFonts w:ascii="Arial" w:hAnsi="Arial" w:cs="Arial"/>
          <w:b/>
        </w:rPr>
        <w:t>KRITERIJI DODJELE POTPORA</w:t>
      </w:r>
    </w:p>
    <w:p w:rsidR="00965AFC" w:rsidRDefault="00965AFC" w:rsidP="00965AFC">
      <w:pPr>
        <w:pStyle w:val="BodyText"/>
        <w:jc w:val="center"/>
        <w:rPr>
          <w:rFonts w:ascii="Arial" w:hAnsi="Arial" w:cs="Arial"/>
          <w:b/>
        </w:rPr>
      </w:pPr>
    </w:p>
    <w:p w:rsidR="00965AFC" w:rsidRDefault="00965AFC" w:rsidP="00965AFC">
      <w:pPr>
        <w:pStyle w:val="BodyText"/>
        <w:jc w:val="center"/>
        <w:rPr>
          <w:rFonts w:ascii="Arial" w:hAnsi="Arial" w:cs="Arial"/>
          <w:b/>
        </w:rPr>
      </w:pPr>
      <w:r w:rsidRPr="00305071">
        <w:rPr>
          <w:rFonts w:ascii="Arial" w:hAnsi="Arial" w:cs="Arial"/>
          <w:b/>
        </w:rPr>
        <w:t>Članak 7.</w:t>
      </w:r>
    </w:p>
    <w:p w:rsidR="00965AFC" w:rsidRDefault="00965AFC" w:rsidP="00965AFC">
      <w:pPr>
        <w:pStyle w:val="BodyText"/>
        <w:jc w:val="center"/>
        <w:rPr>
          <w:rFonts w:ascii="Arial" w:hAnsi="Arial" w:cs="Arial"/>
          <w:b/>
        </w:rPr>
      </w:pPr>
    </w:p>
    <w:p w:rsidR="00965AFC" w:rsidRPr="00305071" w:rsidRDefault="00965AFC" w:rsidP="00965AFC">
      <w:pPr>
        <w:pStyle w:val="BodyText"/>
        <w:jc w:val="center"/>
        <w:rPr>
          <w:rFonts w:ascii="Arial" w:hAnsi="Arial" w:cs="Arial"/>
          <w:b/>
        </w:rPr>
      </w:pPr>
    </w:p>
    <w:p w:rsidR="00965AFC" w:rsidRDefault="00965AFC" w:rsidP="00965AFC">
      <w:pPr>
        <w:pStyle w:val="BodyText"/>
        <w:rPr>
          <w:rFonts w:ascii="Arial" w:hAnsi="Arial" w:cs="Arial"/>
          <w:b/>
        </w:rPr>
      </w:pPr>
      <w:r>
        <w:rPr>
          <w:rFonts w:ascii="Arial" w:hAnsi="Arial" w:cs="Arial"/>
          <w:b/>
        </w:rPr>
        <w:t>MJERA 1.</w:t>
      </w:r>
      <w:r>
        <w:rPr>
          <w:rFonts w:ascii="Arial" w:hAnsi="Arial" w:cs="Arial"/>
          <w:b/>
        </w:rPr>
        <w:tab/>
        <w:t xml:space="preserve">  Potpore novoosnovanim obrtima i tvrtkama</w:t>
      </w:r>
      <w:r w:rsidRPr="007F636D">
        <w:rPr>
          <w:rFonts w:ascii="Arial" w:hAnsi="Arial" w:cs="Arial"/>
          <w:b/>
        </w:rPr>
        <w:t xml:space="preserve"> </w:t>
      </w:r>
      <w:r>
        <w:rPr>
          <w:rFonts w:ascii="Arial" w:hAnsi="Arial" w:cs="Arial"/>
          <w:b/>
        </w:rPr>
        <w:t>–</w:t>
      </w:r>
      <w:r w:rsidRPr="007F636D">
        <w:rPr>
          <w:rFonts w:ascii="Arial" w:hAnsi="Arial" w:cs="Arial"/>
          <w:b/>
        </w:rPr>
        <w:t xml:space="preserve"> potpore</w:t>
      </w:r>
      <w:r>
        <w:rPr>
          <w:rFonts w:ascii="Arial" w:hAnsi="Arial" w:cs="Arial"/>
          <w:b/>
        </w:rPr>
        <w:t xml:space="preserve"> p</w:t>
      </w:r>
      <w:r w:rsidRPr="007F636D">
        <w:rPr>
          <w:rFonts w:ascii="Arial" w:hAnsi="Arial" w:cs="Arial"/>
          <w:b/>
        </w:rPr>
        <w:t>oduzetnicima</w:t>
      </w:r>
    </w:p>
    <w:p w:rsidR="00965AFC" w:rsidRPr="007F636D" w:rsidRDefault="00965AFC" w:rsidP="00965AFC">
      <w:pPr>
        <w:pStyle w:val="BodyText"/>
        <w:ind w:left="708" w:firstLine="708"/>
        <w:rPr>
          <w:rFonts w:ascii="Arial" w:hAnsi="Arial" w:cs="Arial"/>
          <w:b/>
        </w:rPr>
      </w:pPr>
      <w:r>
        <w:rPr>
          <w:rFonts w:ascii="Arial" w:hAnsi="Arial" w:cs="Arial"/>
          <w:b/>
        </w:rPr>
        <w:t xml:space="preserve">  </w:t>
      </w:r>
      <w:r w:rsidRPr="007F636D">
        <w:rPr>
          <w:rFonts w:ascii="Arial" w:hAnsi="Arial" w:cs="Arial"/>
          <w:b/>
        </w:rPr>
        <w:t>početnicima koji prvi put otva</w:t>
      </w:r>
      <w:r>
        <w:rPr>
          <w:rFonts w:ascii="Arial" w:hAnsi="Arial" w:cs="Arial"/>
          <w:b/>
        </w:rPr>
        <w:t xml:space="preserve">raju </w:t>
      </w:r>
      <w:r w:rsidRPr="007F636D">
        <w:rPr>
          <w:rFonts w:ascii="Arial" w:hAnsi="Arial" w:cs="Arial"/>
          <w:b/>
        </w:rPr>
        <w:t>trgovačko društvo</w:t>
      </w:r>
      <w:r>
        <w:rPr>
          <w:rFonts w:ascii="Arial" w:hAnsi="Arial" w:cs="Arial"/>
          <w:b/>
        </w:rPr>
        <w:t xml:space="preserve"> ili obrt</w:t>
      </w:r>
    </w:p>
    <w:p w:rsidR="00965AFC" w:rsidRDefault="00965AFC" w:rsidP="00965AFC">
      <w:pPr>
        <w:jc w:val="both"/>
        <w:rPr>
          <w:rFonts w:ascii="Arial" w:hAnsi="Arial" w:cs="Arial"/>
        </w:rPr>
      </w:pPr>
    </w:p>
    <w:p w:rsidR="00965AFC" w:rsidRDefault="00965AFC" w:rsidP="00965AFC">
      <w:pPr>
        <w:jc w:val="both"/>
        <w:rPr>
          <w:rFonts w:ascii="Arial" w:hAnsi="Arial" w:cs="Arial"/>
        </w:rPr>
      </w:pPr>
      <w:r w:rsidRPr="002F41EC">
        <w:rPr>
          <w:rFonts w:ascii="Arial" w:hAnsi="Arial" w:cs="Arial"/>
          <w:u w:val="single"/>
        </w:rPr>
        <w:t>Korisnici:</w:t>
      </w:r>
      <w:r>
        <w:rPr>
          <w:rFonts w:ascii="Arial" w:hAnsi="Arial" w:cs="Arial"/>
        </w:rPr>
        <w:tab/>
        <w:t>Obrtnici i poduzetnici</w:t>
      </w:r>
      <w:r w:rsidRPr="007F636D">
        <w:rPr>
          <w:rFonts w:ascii="Arial" w:hAnsi="Arial" w:cs="Arial"/>
        </w:rPr>
        <w:t xml:space="preserve"> - početnici koji prvi put otvaraju obrt ili trgovačko</w:t>
      </w:r>
    </w:p>
    <w:p w:rsidR="00965AFC" w:rsidRDefault="00965AFC" w:rsidP="00965AFC">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 uz ispunjavanje općih uvjeta ovog Programa.</w:t>
      </w:r>
    </w:p>
    <w:p w:rsidR="00965AFC" w:rsidRPr="002F41EC" w:rsidRDefault="00965AFC" w:rsidP="00965AFC">
      <w:pPr>
        <w:pStyle w:val="BodyText"/>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sidRPr="00847BE7">
        <w:rPr>
          <w:rFonts w:ascii="Arial" w:hAnsi="Arial" w:cs="Arial"/>
        </w:rPr>
        <w:t>nabavu informatičke o</w:t>
      </w:r>
      <w:r>
        <w:rPr>
          <w:rFonts w:ascii="Arial" w:hAnsi="Arial" w:cs="Arial"/>
        </w:rPr>
        <w:t>preme i poslovnog softvera,</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sidRPr="00847BE7">
        <w:rPr>
          <w:rFonts w:ascii="Arial" w:hAnsi="Arial" w:cs="Arial"/>
        </w:rPr>
        <w:t>bankarske usluge za obradu kredita,</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Pr>
          <w:rFonts w:ascii="Arial" w:hAnsi="Arial" w:cs="Arial"/>
        </w:rPr>
        <w:t>nabav</w:t>
      </w:r>
      <w:r w:rsidRPr="00847BE7">
        <w:rPr>
          <w:rFonts w:ascii="Arial" w:hAnsi="Arial" w:cs="Arial"/>
        </w:rPr>
        <w:t>u opreme</w:t>
      </w:r>
      <w:r>
        <w:rPr>
          <w:rFonts w:ascii="Arial" w:hAnsi="Arial" w:cs="Arial"/>
        </w:rPr>
        <w:t>, alata, strojeva, inventara</w:t>
      </w:r>
      <w:r w:rsidRPr="00847BE7">
        <w:rPr>
          <w:rFonts w:ascii="Arial" w:hAnsi="Arial" w:cs="Arial"/>
        </w:rPr>
        <w:t xml:space="preserve"> za osnovnu djelatnost obrta ili trgovačkog društva,</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sidRPr="00847BE7">
        <w:rPr>
          <w:rFonts w:ascii="Arial" w:hAnsi="Arial" w:cs="Arial"/>
        </w:rPr>
        <w:t>uređenje poslovnog prostora (građevinski, instalacijski i radovi unutrašnjeg uređenja),</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sidRPr="00847BE7">
        <w:rPr>
          <w:rFonts w:ascii="Arial" w:hAnsi="Arial" w:cs="Arial"/>
        </w:rPr>
        <w:t>izrada web stranice te tiskanje promotivnih materijala,</w:t>
      </w:r>
    </w:p>
    <w:p w:rsidR="00965AFC" w:rsidRPr="00847BE7" w:rsidRDefault="00965AFC" w:rsidP="00C6687F">
      <w:pPr>
        <w:pStyle w:val="BodyText"/>
        <w:numPr>
          <w:ilvl w:val="0"/>
          <w:numId w:val="10"/>
        </w:numPr>
        <w:tabs>
          <w:tab w:val="clear" w:pos="720"/>
          <w:tab w:val="num" w:pos="1620"/>
        </w:tabs>
        <w:spacing w:after="0"/>
        <w:ind w:left="1620" w:hanging="180"/>
        <w:jc w:val="both"/>
        <w:rPr>
          <w:rFonts w:ascii="Arial" w:hAnsi="Arial" w:cs="Arial"/>
        </w:rPr>
      </w:pPr>
      <w:r w:rsidRPr="00847BE7">
        <w:rPr>
          <w:rFonts w:ascii="Arial" w:hAnsi="Arial" w:cs="Arial"/>
        </w:rPr>
        <w:t>dopunska poduzetnička izobrazba vezana uz osnovnu djelatnost i informatičko obrazovanje.</w:t>
      </w:r>
    </w:p>
    <w:p w:rsidR="00965AFC" w:rsidRPr="003D3B18" w:rsidRDefault="00965AFC" w:rsidP="00965AFC">
      <w:pPr>
        <w:ind w:left="1410" w:hanging="1410"/>
        <w:jc w:val="both"/>
        <w:rPr>
          <w:rFonts w:ascii="Arial" w:hAnsi="Arial" w:cs="Arial"/>
        </w:rPr>
      </w:pPr>
      <w:r w:rsidRPr="004F235B">
        <w:rPr>
          <w:rFonts w:ascii="Arial" w:hAnsi="Arial" w:cs="Arial"/>
          <w:u w:val="single"/>
        </w:rPr>
        <w:t>Iznos:</w:t>
      </w:r>
      <w:r>
        <w:rPr>
          <w:rFonts w:ascii="Arial" w:hAnsi="Arial" w:cs="Arial"/>
        </w:rPr>
        <w:tab/>
      </w:r>
      <w:r>
        <w:rPr>
          <w:rFonts w:ascii="Arial" w:hAnsi="Arial" w:cs="Arial"/>
        </w:rPr>
        <w:tab/>
        <w:t>Jednokratno do 7</w:t>
      </w:r>
      <w:r w:rsidRPr="004F235B">
        <w:rPr>
          <w:rFonts w:ascii="Arial" w:hAnsi="Arial" w:cs="Arial"/>
        </w:rPr>
        <w:t>0% prihvatljivih dokumen</w:t>
      </w:r>
      <w:r>
        <w:rPr>
          <w:rFonts w:ascii="Arial" w:hAnsi="Arial" w:cs="Arial"/>
        </w:rPr>
        <w:t xml:space="preserve">tiranih troškova, a najviše do 10.000,00 kuna po korisniku, </w:t>
      </w:r>
      <w:r w:rsidRPr="004F235B">
        <w:rPr>
          <w:rFonts w:ascii="Arial" w:hAnsi="Arial" w:cs="Arial"/>
        </w:rPr>
        <w:t>do utroška raspoloživih sredstava.</w:t>
      </w:r>
    </w:p>
    <w:p w:rsidR="00965AFC" w:rsidRPr="007F636D" w:rsidRDefault="00965AFC" w:rsidP="00965AFC">
      <w:pPr>
        <w:jc w:val="both"/>
        <w:rPr>
          <w:rFonts w:ascii="Arial" w:hAnsi="Arial" w:cs="Arial"/>
        </w:rPr>
      </w:pPr>
    </w:p>
    <w:p w:rsidR="00965AFC" w:rsidRPr="002B6FD1" w:rsidRDefault="00965AFC" w:rsidP="00965AFC">
      <w:pPr>
        <w:ind w:left="360"/>
        <w:jc w:val="both"/>
        <w:rPr>
          <w:rFonts w:ascii="Arial" w:hAnsi="Arial" w:cs="Arial"/>
        </w:rPr>
      </w:pPr>
    </w:p>
    <w:p w:rsidR="00965AFC" w:rsidRDefault="00965AFC" w:rsidP="00965AFC">
      <w:pPr>
        <w:jc w:val="both"/>
        <w:rPr>
          <w:rFonts w:ascii="Arial" w:hAnsi="Arial" w:cs="Arial"/>
        </w:rPr>
      </w:pPr>
      <w:r w:rsidRPr="00982D6D">
        <w:rPr>
          <w:rFonts w:ascii="Arial" w:hAnsi="Arial" w:cs="Arial"/>
        </w:rPr>
        <w:t>Pravo na potporu imaju i trgovačka društva i obrti koji su upisani u registar Trgovačkog suda ili Obrtni registar prethodnih godina, a sada prvi put zapošljavaju osobu uključujući vlasnika/cu.</w:t>
      </w:r>
    </w:p>
    <w:p w:rsidR="00965AFC" w:rsidRPr="002B6FD1" w:rsidRDefault="00965AFC" w:rsidP="00965AFC">
      <w:pPr>
        <w:jc w:val="both"/>
        <w:rPr>
          <w:rFonts w:ascii="Arial" w:hAnsi="Arial" w:cs="Arial"/>
        </w:rPr>
      </w:pPr>
    </w:p>
    <w:p w:rsidR="00965AFC" w:rsidRPr="007F636D" w:rsidRDefault="00965AFC" w:rsidP="00965AFC">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965AFC" w:rsidRDefault="00965AFC" w:rsidP="00965AFC">
      <w:pPr>
        <w:pStyle w:val="BodyText"/>
        <w:rPr>
          <w:rFonts w:ascii="Arial" w:hAnsi="Arial" w:cs="Arial"/>
        </w:rPr>
      </w:pPr>
    </w:p>
    <w:p w:rsidR="00965AFC" w:rsidRPr="00305071" w:rsidRDefault="00965AFC" w:rsidP="00965AFC">
      <w:pPr>
        <w:pStyle w:val="BodyText"/>
        <w:jc w:val="center"/>
        <w:rPr>
          <w:rFonts w:ascii="Arial" w:hAnsi="Arial" w:cs="Arial"/>
          <w:b/>
        </w:rPr>
      </w:pPr>
      <w:r>
        <w:rPr>
          <w:rFonts w:ascii="Arial" w:hAnsi="Arial" w:cs="Arial"/>
          <w:b/>
        </w:rPr>
        <w:t>Članak 8</w:t>
      </w:r>
      <w:r w:rsidRPr="00305071">
        <w:rPr>
          <w:rFonts w:ascii="Arial" w:hAnsi="Arial" w:cs="Arial"/>
          <w:b/>
        </w:rPr>
        <w:t>.</w:t>
      </w:r>
    </w:p>
    <w:p w:rsidR="00965AFC" w:rsidRDefault="00965AFC" w:rsidP="00965AFC">
      <w:pPr>
        <w:jc w:val="both"/>
        <w:rPr>
          <w:rFonts w:ascii="Arial" w:hAnsi="Arial" w:cs="Arial"/>
        </w:rPr>
      </w:pPr>
      <w:r w:rsidRPr="007F636D">
        <w:rPr>
          <w:rFonts w:ascii="Arial" w:hAnsi="Arial" w:cs="Arial"/>
        </w:rPr>
        <w:tab/>
      </w:r>
      <w:r w:rsidRPr="00934C60">
        <w:rPr>
          <w:rFonts w:ascii="Arial" w:hAnsi="Arial" w:cs="Arial"/>
        </w:rPr>
        <w:tab/>
      </w:r>
    </w:p>
    <w:p w:rsidR="00965AFC" w:rsidRDefault="00965AFC" w:rsidP="00965AFC">
      <w:pPr>
        <w:jc w:val="both"/>
        <w:rPr>
          <w:rFonts w:ascii="Arial" w:hAnsi="Arial" w:cs="Arial"/>
        </w:rPr>
      </w:pPr>
    </w:p>
    <w:p w:rsidR="00965AFC" w:rsidRPr="001415E0" w:rsidRDefault="00965AFC" w:rsidP="00965AFC">
      <w:pPr>
        <w:pStyle w:val="BodyText"/>
        <w:rPr>
          <w:rFonts w:ascii="Arial" w:hAnsi="Arial" w:cs="Arial"/>
          <w:b/>
        </w:rPr>
      </w:pPr>
      <w:r>
        <w:rPr>
          <w:rFonts w:ascii="Arial" w:hAnsi="Arial" w:cs="Arial"/>
          <w:b/>
        </w:rPr>
        <w:t>MJERA 2</w:t>
      </w:r>
      <w:r w:rsidRPr="001415E0">
        <w:rPr>
          <w:rFonts w:ascii="Arial" w:hAnsi="Arial" w:cs="Arial"/>
          <w:b/>
        </w:rPr>
        <w:t>.</w:t>
      </w:r>
      <w:r w:rsidRPr="001415E0">
        <w:rPr>
          <w:rFonts w:ascii="Arial" w:hAnsi="Arial" w:cs="Arial"/>
          <w:b/>
        </w:rPr>
        <w:tab/>
        <w:t xml:space="preserve">  Subvencioniranje ulaganja u standarde kvalitete</w:t>
      </w:r>
    </w:p>
    <w:p w:rsidR="00965AFC" w:rsidRPr="007F636D" w:rsidRDefault="00965AFC" w:rsidP="00965AFC">
      <w:pPr>
        <w:pStyle w:val="BodyText"/>
        <w:ind w:firstLine="708"/>
        <w:rPr>
          <w:rFonts w:ascii="Arial" w:hAnsi="Arial" w:cs="Arial"/>
        </w:rPr>
      </w:pPr>
    </w:p>
    <w:p w:rsidR="00965AFC" w:rsidRPr="000074F8" w:rsidRDefault="00965AFC" w:rsidP="00965AFC">
      <w:pPr>
        <w:pStyle w:val="BodyText"/>
        <w:tabs>
          <w:tab w:val="num" w:pos="1440"/>
        </w:tabs>
        <w:rPr>
          <w:rFonts w:ascii="Arial" w:hAnsi="Arial" w:cs="Arial"/>
        </w:rPr>
      </w:pPr>
      <w:r w:rsidRPr="000074F8">
        <w:rPr>
          <w:rFonts w:ascii="Arial" w:hAnsi="Arial" w:cs="Arial"/>
          <w:u w:val="single"/>
        </w:rPr>
        <w:lastRenderedPageBreak/>
        <w:t>Korisnici:</w:t>
      </w:r>
      <w:r w:rsidRPr="000074F8">
        <w:rPr>
          <w:rFonts w:ascii="Arial" w:hAnsi="Arial" w:cs="Arial"/>
        </w:rPr>
        <w:tab/>
        <w:t xml:space="preserve">Obrtnici i poduzetnici koji </w:t>
      </w:r>
      <w:r>
        <w:rPr>
          <w:rFonts w:ascii="Arial" w:hAnsi="Arial" w:cs="Arial"/>
        </w:rPr>
        <w:t>ispunjavaju opće uvjete ovog Programa</w:t>
      </w:r>
    </w:p>
    <w:p w:rsidR="00965AFC" w:rsidRDefault="00965AFC" w:rsidP="00965AFC">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rsidR="00965AFC" w:rsidRDefault="00965AFC" w:rsidP="00C6687F">
      <w:pPr>
        <w:numPr>
          <w:ilvl w:val="0"/>
          <w:numId w:val="8"/>
        </w:numPr>
        <w:ind w:left="1620" w:hanging="180"/>
        <w:jc w:val="both"/>
        <w:rPr>
          <w:rFonts w:ascii="Arial" w:hAnsi="Arial" w:cs="Arial"/>
        </w:rPr>
      </w:pPr>
      <w:r w:rsidRPr="000074F8">
        <w:rPr>
          <w:rFonts w:ascii="Arial" w:hAnsi="Arial" w:cs="Arial"/>
        </w:rPr>
        <w:t>troškove uvođenja i implementacije sustava upravljanja kvalitetom i okolišem,</w:t>
      </w:r>
    </w:p>
    <w:p w:rsidR="00965AFC" w:rsidRDefault="00965AFC" w:rsidP="00C6687F">
      <w:pPr>
        <w:numPr>
          <w:ilvl w:val="0"/>
          <w:numId w:val="8"/>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rsidR="00965AFC" w:rsidRDefault="00965AFC" w:rsidP="00C6687F">
      <w:pPr>
        <w:numPr>
          <w:ilvl w:val="0"/>
          <w:numId w:val="8"/>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rsidR="00965AFC" w:rsidRDefault="00965AFC" w:rsidP="00C6687F">
      <w:pPr>
        <w:numPr>
          <w:ilvl w:val="0"/>
          <w:numId w:val="8"/>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rsidR="00965AFC" w:rsidRPr="002B6FD1" w:rsidRDefault="00965AFC" w:rsidP="00965AFC">
      <w:pPr>
        <w:ind w:left="1440"/>
        <w:jc w:val="both"/>
        <w:rPr>
          <w:rFonts w:ascii="Arial" w:hAnsi="Arial" w:cs="Arial"/>
        </w:rPr>
      </w:pPr>
    </w:p>
    <w:p w:rsidR="00965AFC" w:rsidRPr="000F2BA3" w:rsidRDefault="00965AFC" w:rsidP="00965AFC">
      <w:pPr>
        <w:ind w:left="1410" w:hanging="1410"/>
        <w:contextualSpacing/>
        <w:jc w:val="both"/>
        <w:rPr>
          <w:rFonts w:ascii="Arial"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Pr>
          <w:rFonts w:ascii="Arial" w:hAnsi="Arial" w:cs="Arial"/>
          <w:lang w:val="hr-BA" w:eastAsia="en-US"/>
        </w:rPr>
        <w:t>7</w:t>
      </w:r>
      <w:r w:rsidRPr="004F235B">
        <w:rPr>
          <w:rFonts w:ascii="Arial" w:hAnsi="Arial" w:cs="Arial"/>
          <w:lang w:val="hr-BA" w:eastAsia="en-US"/>
        </w:rPr>
        <w:t>0% prihva</w:t>
      </w:r>
      <w:r>
        <w:rPr>
          <w:rFonts w:ascii="Arial" w:hAnsi="Arial" w:cs="Arial"/>
          <w:lang w:val="hr-BA" w:eastAsia="en-US"/>
        </w:rPr>
        <w:t xml:space="preserve">tljivih troškova, a najviše do 5.000,00 kuna po korisniku, </w:t>
      </w:r>
      <w:r w:rsidRPr="004F235B">
        <w:rPr>
          <w:rFonts w:ascii="Arial" w:hAnsi="Arial" w:cs="Arial"/>
          <w:lang w:val="hr-BA" w:eastAsia="en-US"/>
        </w:rPr>
        <w:t>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rsidR="00965AFC" w:rsidRDefault="00965AFC" w:rsidP="00965AFC">
      <w:pPr>
        <w:ind w:firstLine="708"/>
        <w:jc w:val="both"/>
        <w:rPr>
          <w:rFonts w:ascii="Arial" w:hAnsi="Arial" w:cs="Arial"/>
        </w:rPr>
      </w:pPr>
    </w:p>
    <w:p w:rsidR="00965AFC" w:rsidRPr="007F636D" w:rsidRDefault="00965AFC" w:rsidP="00965AFC">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965AFC" w:rsidRDefault="00965AFC" w:rsidP="00965AFC">
      <w:pPr>
        <w:jc w:val="both"/>
        <w:rPr>
          <w:rFonts w:ascii="Arial" w:hAnsi="Arial" w:cs="Arial"/>
        </w:rPr>
      </w:pPr>
    </w:p>
    <w:p w:rsidR="00965AFC" w:rsidRDefault="00965AFC" w:rsidP="00965AFC">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rsidR="00965AFC" w:rsidRDefault="00965AFC" w:rsidP="00965AFC">
      <w:pPr>
        <w:jc w:val="both"/>
      </w:pPr>
      <w:r>
        <w:tab/>
      </w:r>
    </w:p>
    <w:p w:rsidR="00965AFC" w:rsidRDefault="00965AFC" w:rsidP="00965AFC">
      <w:pPr>
        <w:jc w:val="both"/>
        <w:rPr>
          <w:color w:val="FF6600"/>
        </w:rPr>
      </w:pPr>
    </w:p>
    <w:p w:rsidR="00965AFC" w:rsidRDefault="00965AFC" w:rsidP="00965AFC">
      <w:pPr>
        <w:pStyle w:val="BodyText"/>
        <w:rPr>
          <w:rFonts w:ascii="Arial" w:hAnsi="Arial" w:cs="Arial"/>
          <w:b/>
        </w:rPr>
      </w:pPr>
    </w:p>
    <w:p w:rsidR="00965AFC" w:rsidRPr="00305071" w:rsidRDefault="00965AFC" w:rsidP="00965AFC">
      <w:pPr>
        <w:pStyle w:val="BodyText"/>
        <w:jc w:val="center"/>
        <w:rPr>
          <w:rFonts w:ascii="Arial" w:hAnsi="Arial" w:cs="Arial"/>
          <w:b/>
        </w:rPr>
      </w:pPr>
      <w:r>
        <w:rPr>
          <w:rFonts w:ascii="Arial" w:hAnsi="Arial" w:cs="Arial"/>
          <w:b/>
        </w:rPr>
        <w:t>Članak 9</w:t>
      </w:r>
      <w:r w:rsidRPr="00305071">
        <w:rPr>
          <w:rFonts w:ascii="Arial" w:hAnsi="Arial" w:cs="Arial"/>
          <w:b/>
        </w:rPr>
        <w:t>.</w:t>
      </w:r>
    </w:p>
    <w:p w:rsidR="00965AFC" w:rsidRPr="00E2702B" w:rsidRDefault="00965AFC" w:rsidP="00965AFC">
      <w:pPr>
        <w:pStyle w:val="BodyText"/>
        <w:rPr>
          <w:rFonts w:ascii="Arial" w:hAnsi="Arial" w:cs="Arial"/>
          <w:b/>
        </w:rPr>
      </w:pPr>
      <w:r>
        <w:rPr>
          <w:rFonts w:ascii="Arial" w:hAnsi="Arial" w:cs="Arial"/>
          <w:b/>
        </w:rPr>
        <w:t>MJERA 3.</w:t>
      </w:r>
      <w:r>
        <w:rPr>
          <w:rFonts w:ascii="Arial" w:hAnsi="Arial" w:cs="Arial"/>
          <w:b/>
        </w:rPr>
        <w:tab/>
        <w:t xml:space="preserve"> Subvencioniranje nabav</w:t>
      </w:r>
      <w:r w:rsidRPr="00E2702B">
        <w:rPr>
          <w:rFonts w:ascii="Arial" w:hAnsi="Arial" w:cs="Arial"/>
          <w:b/>
        </w:rPr>
        <w:t>e dugotrajne imovine i ulaganja u dugotrajnu</w:t>
      </w:r>
    </w:p>
    <w:p w:rsidR="00965AFC" w:rsidRPr="00E2702B" w:rsidRDefault="00965AFC" w:rsidP="00965AFC">
      <w:pPr>
        <w:pStyle w:val="BodyText"/>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rsidR="00965AFC" w:rsidRPr="007F636D" w:rsidRDefault="00965AFC" w:rsidP="00965AFC">
      <w:pPr>
        <w:pStyle w:val="BodyText"/>
        <w:jc w:val="center"/>
        <w:rPr>
          <w:rFonts w:ascii="Arial" w:hAnsi="Arial" w:cs="Arial"/>
        </w:rPr>
      </w:pPr>
    </w:p>
    <w:p w:rsidR="00965AFC" w:rsidRDefault="00965AFC" w:rsidP="00965AFC">
      <w:pPr>
        <w:jc w:val="both"/>
        <w:rPr>
          <w:rFonts w:ascii="Arial" w:hAnsi="Arial" w:cs="Arial"/>
        </w:rPr>
      </w:pPr>
    </w:p>
    <w:p w:rsidR="00965AFC" w:rsidRDefault="00965AFC" w:rsidP="00965AFC">
      <w:pPr>
        <w:pStyle w:val="BodyText"/>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rsidR="00965AFC" w:rsidRDefault="00965AFC" w:rsidP="00965AFC">
      <w:pPr>
        <w:pStyle w:val="BodyText"/>
        <w:tabs>
          <w:tab w:val="num" w:pos="1440"/>
        </w:tabs>
        <w:rPr>
          <w:rFonts w:ascii="Arial" w:hAnsi="Arial" w:cs="Arial"/>
          <w:u w:val="single"/>
        </w:rPr>
      </w:pPr>
    </w:p>
    <w:p w:rsidR="00965AFC" w:rsidRDefault="00965AFC" w:rsidP="00965AFC">
      <w:pPr>
        <w:pStyle w:val="BodyText"/>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rsidR="00965AFC" w:rsidRDefault="00965AFC" w:rsidP="00965AFC">
      <w:pPr>
        <w:pStyle w:val="BodyText"/>
        <w:tabs>
          <w:tab w:val="num" w:pos="1440"/>
        </w:tabs>
        <w:rPr>
          <w:rFonts w:ascii="Arial" w:hAnsi="Arial" w:cs="Arial"/>
        </w:rPr>
      </w:pPr>
      <w:r>
        <w:rPr>
          <w:rFonts w:ascii="Arial" w:hAnsi="Arial" w:cs="Arial"/>
        </w:rPr>
        <w:t xml:space="preserve">                     dugotrajnu imovinu:</w:t>
      </w:r>
    </w:p>
    <w:p w:rsidR="00965AFC" w:rsidRPr="000F5FBC" w:rsidRDefault="00965AFC" w:rsidP="00965AFC">
      <w:pPr>
        <w:autoSpaceDE w:val="0"/>
        <w:autoSpaceDN w:val="0"/>
        <w:adjustRightInd w:val="0"/>
        <w:ind w:left="1410" w:firstLine="30"/>
        <w:jc w:val="both"/>
        <w:rPr>
          <w:rFonts w:ascii="Arial" w:hAnsi="Arial" w:cs="Arial"/>
        </w:rPr>
      </w:pPr>
      <w:r w:rsidRPr="000F5FBC">
        <w:rPr>
          <w:rFonts w:ascii="Arial" w:hAnsi="Arial" w:cs="Arial"/>
        </w:rPr>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evidentiraju  kao oblik dugotrajne imovine i namijenjena su isključivo za obavljanje pretežite/glavne djelatnosti. </w:t>
      </w:r>
      <w:r w:rsidRPr="00150EB7">
        <w:rPr>
          <w:rFonts w:ascii="Arial" w:hAnsi="Arial" w:cs="Arial"/>
        </w:rPr>
        <w:t xml:space="preserve">Nabava rabljene </w:t>
      </w:r>
      <w:r w:rsidRPr="007238C4">
        <w:rPr>
          <w:rFonts w:ascii="Arial" w:hAnsi="Arial" w:cs="Arial"/>
        </w:rPr>
        <w:t>dugotrajne imovine izuzeta je iz mjere ukoliko je vrijednosti manje od</w:t>
      </w:r>
      <w:r w:rsidRPr="00150EB7">
        <w:rPr>
          <w:rFonts w:ascii="Arial" w:hAnsi="Arial" w:cs="Arial"/>
        </w:rPr>
        <w:t xml:space="preserve"> 20.000,00 kuna.</w:t>
      </w:r>
      <w:r w:rsidRPr="007238C4">
        <w:rPr>
          <w:rFonts w:ascii="Arial" w:hAnsi="Arial" w:cs="Arial"/>
        </w:rPr>
        <w:t xml:space="preserve"> </w:t>
      </w:r>
      <w:r w:rsidRPr="002F6CF9">
        <w:rPr>
          <w:rFonts w:ascii="Arial" w:hAnsi="Arial" w:cs="Arial"/>
        </w:rPr>
        <w:t xml:space="preserve">Bez obzira na vrijednost, iz mjere je izuzeta nabava osobnih automobila, motocikala, </w:t>
      </w:r>
      <w:r w:rsidRPr="00150EB7">
        <w:rPr>
          <w:rFonts w:ascii="Arial" w:hAnsi="Arial" w:cs="Arial"/>
        </w:rPr>
        <w:t xml:space="preserve">kao i vozila za cestovni prijevoz tereta sukladno članku 3. </w:t>
      </w:r>
      <w:r>
        <w:rPr>
          <w:rFonts w:ascii="Arial" w:hAnsi="Arial" w:cs="Arial"/>
        </w:rPr>
        <w:t xml:space="preserve">t. </w:t>
      </w:r>
      <w:r w:rsidRPr="00150EB7">
        <w:rPr>
          <w:rFonts w:ascii="Arial" w:hAnsi="Arial" w:cs="Arial"/>
        </w:rPr>
        <w:t xml:space="preserve">2. </w:t>
      </w:r>
      <w:r w:rsidRPr="00150EB7">
        <w:rPr>
          <w:rFonts w:ascii="Arial" w:hAnsi="Arial" w:cs="Arial"/>
          <w:bCs/>
        </w:rPr>
        <w:t>Uredbe</w:t>
      </w:r>
      <w:r w:rsidRPr="00150EB7">
        <w:rPr>
          <w:rFonts w:ascii="Arial" w:hAnsi="Arial" w:cs="Arial"/>
        </w:rPr>
        <w:t>.</w:t>
      </w:r>
    </w:p>
    <w:p w:rsidR="00965AFC" w:rsidRPr="000F2BA3" w:rsidRDefault="00965AFC" w:rsidP="00965AFC">
      <w:pPr>
        <w:ind w:left="1410" w:hanging="1410"/>
        <w:contextualSpacing/>
        <w:jc w:val="both"/>
        <w:rPr>
          <w:rFonts w:ascii="Arial"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Pr>
          <w:rFonts w:ascii="Arial" w:hAnsi="Arial" w:cs="Arial"/>
          <w:lang w:val="hr-BA" w:eastAsia="en-US"/>
        </w:rPr>
        <w:t>7</w:t>
      </w:r>
      <w:r w:rsidRPr="004F235B">
        <w:rPr>
          <w:rFonts w:ascii="Arial" w:hAnsi="Arial" w:cs="Arial"/>
          <w:lang w:val="hr-BA" w:eastAsia="en-US"/>
        </w:rPr>
        <w:t>0% prihvatljivih dokument</w:t>
      </w:r>
      <w:r>
        <w:rPr>
          <w:rFonts w:ascii="Arial" w:hAnsi="Arial" w:cs="Arial"/>
          <w:lang w:val="hr-BA" w:eastAsia="en-US"/>
        </w:rPr>
        <w:t>iranih troškova, a najviše do 15</w:t>
      </w:r>
      <w:r w:rsidRPr="004F235B">
        <w:rPr>
          <w:rFonts w:ascii="Arial" w:hAnsi="Arial" w:cs="Arial"/>
          <w:lang w:val="hr-BA" w:eastAsia="en-US"/>
        </w:rPr>
        <w:t xml:space="preserve">.000,00 kuna po </w:t>
      </w:r>
      <w:r>
        <w:rPr>
          <w:rFonts w:ascii="Arial" w:hAnsi="Arial" w:cs="Arial"/>
          <w:lang w:val="hr-BA" w:eastAsia="en-US"/>
        </w:rPr>
        <w:t xml:space="preserve">korisniku, </w:t>
      </w:r>
      <w:r w:rsidRPr="004F235B">
        <w:rPr>
          <w:rFonts w:ascii="Arial" w:hAnsi="Arial" w:cs="Arial"/>
          <w:lang w:val="hr-BA" w:eastAsia="en-US"/>
        </w:rPr>
        <w:t>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rsidR="00965AFC" w:rsidRDefault="00965AFC" w:rsidP="00965AFC">
      <w:pPr>
        <w:ind w:firstLine="708"/>
        <w:jc w:val="both"/>
        <w:rPr>
          <w:rFonts w:ascii="Arial" w:hAnsi="Arial" w:cs="Arial"/>
        </w:rPr>
      </w:pPr>
    </w:p>
    <w:p w:rsidR="00965AFC" w:rsidRPr="007F636D" w:rsidRDefault="00965AFC" w:rsidP="00965AFC">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rsidR="00965AFC" w:rsidRDefault="00965AFC" w:rsidP="00965AFC">
      <w:pPr>
        <w:jc w:val="both"/>
        <w:rPr>
          <w:rFonts w:ascii="Arial" w:hAnsi="Arial" w:cs="Arial"/>
          <w:b/>
        </w:rPr>
      </w:pPr>
    </w:p>
    <w:p w:rsidR="00965AFC" w:rsidRDefault="00965AFC" w:rsidP="00965AFC">
      <w:pPr>
        <w:jc w:val="both"/>
        <w:rPr>
          <w:rFonts w:ascii="Arial" w:hAnsi="Arial" w:cs="Arial"/>
          <w:b/>
        </w:rPr>
      </w:pPr>
    </w:p>
    <w:p w:rsidR="00965AFC" w:rsidRDefault="00965AFC" w:rsidP="00965AFC">
      <w:pPr>
        <w:jc w:val="both"/>
        <w:rPr>
          <w:rFonts w:ascii="Arial" w:hAnsi="Arial" w:cs="Arial"/>
          <w:b/>
        </w:rPr>
      </w:pPr>
    </w:p>
    <w:p w:rsidR="00965AFC" w:rsidRPr="007F636D" w:rsidRDefault="00965AFC" w:rsidP="00965AFC">
      <w:pPr>
        <w:rPr>
          <w:rFonts w:ascii="Arial" w:hAnsi="Arial" w:cs="Arial"/>
          <w:b/>
        </w:rPr>
      </w:pPr>
      <w:r w:rsidRPr="007F636D">
        <w:rPr>
          <w:rFonts w:ascii="Arial" w:hAnsi="Arial" w:cs="Arial"/>
          <w:b/>
        </w:rPr>
        <w:t>III. POSTUPAK DODJELE POTPORA</w:t>
      </w:r>
    </w:p>
    <w:p w:rsidR="00965AFC" w:rsidRPr="007F636D" w:rsidRDefault="00965AFC" w:rsidP="00965AFC">
      <w:pPr>
        <w:pStyle w:val="BodyText"/>
        <w:ind w:firstLine="708"/>
        <w:rPr>
          <w:rFonts w:ascii="Arial" w:hAnsi="Arial" w:cs="Arial"/>
        </w:rPr>
      </w:pPr>
    </w:p>
    <w:p w:rsidR="00965AFC" w:rsidRPr="00305071" w:rsidRDefault="00965AFC" w:rsidP="00965AFC">
      <w:pPr>
        <w:jc w:val="center"/>
        <w:rPr>
          <w:rFonts w:ascii="Arial" w:hAnsi="Arial" w:cs="Arial"/>
          <w:b/>
        </w:rPr>
      </w:pPr>
      <w:r>
        <w:rPr>
          <w:rFonts w:ascii="Arial" w:hAnsi="Arial" w:cs="Arial"/>
          <w:b/>
        </w:rPr>
        <w:t>Članak 10</w:t>
      </w:r>
      <w:r w:rsidRPr="00305071">
        <w:rPr>
          <w:rFonts w:ascii="Arial" w:hAnsi="Arial" w:cs="Arial"/>
          <w:b/>
        </w:rPr>
        <w:t>.</w:t>
      </w:r>
    </w:p>
    <w:p w:rsidR="00965AFC" w:rsidRDefault="00965AFC" w:rsidP="00965AFC">
      <w:pPr>
        <w:jc w:val="both"/>
        <w:rPr>
          <w:rFonts w:ascii="Arial" w:hAnsi="Arial" w:cs="Arial"/>
        </w:rPr>
      </w:pPr>
      <w:r>
        <w:rPr>
          <w:rFonts w:ascii="Arial" w:hAnsi="Arial" w:cs="Arial"/>
        </w:rPr>
        <w:t>Bes</w:t>
      </w:r>
      <w:r w:rsidRPr="007F636D">
        <w:rPr>
          <w:rFonts w:ascii="Arial" w:hAnsi="Arial" w:cs="Arial"/>
        </w:rPr>
        <w:t>povratne novčane po</w:t>
      </w:r>
      <w:r>
        <w:rPr>
          <w:rFonts w:ascii="Arial" w:hAnsi="Arial" w:cs="Arial"/>
        </w:rPr>
        <w:t>tpore koje su predmet ovog Programa</w:t>
      </w:r>
      <w:r w:rsidRPr="007F636D">
        <w:rPr>
          <w:rFonts w:ascii="Arial" w:hAnsi="Arial" w:cs="Arial"/>
        </w:rPr>
        <w:t xml:space="preserve"> dodjeljuju se</w:t>
      </w:r>
      <w:r>
        <w:rPr>
          <w:rFonts w:ascii="Arial" w:hAnsi="Arial" w:cs="Arial"/>
        </w:rPr>
        <w:t xml:space="preserve"> </w:t>
      </w:r>
      <w:r w:rsidRPr="007F636D">
        <w:rPr>
          <w:rFonts w:ascii="Arial" w:hAnsi="Arial" w:cs="Arial"/>
        </w:rPr>
        <w:t>temelj</w:t>
      </w:r>
      <w:r>
        <w:rPr>
          <w:rFonts w:ascii="Arial" w:hAnsi="Arial" w:cs="Arial"/>
        </w:rPr>
        <w:t>em</w:t>
      </w:r>
      <w:r w:rsidRPr="007F636D">
        <w:rPr>
          <w:rFonts w:ascii="Arial" w:hAnsi="Arial" w:cs="Arial"/>
        </w:rPr>
        <w:t xml:space="preserve"> provedenog postupka i k</w:t>
      </w:r>
      <w:r>
        <w:rPr>
          <w:rFonts w:ascii="Arial" w:hAnsi="Arial" w:cs="Arial"/>
        </w:rPr>
        <w:t>riterijima propisanim ovim Programom, odnosno Javnog poziva poduzetnicima za dodjelu potpora za poticanje poduzetništva Općine Gračac</w:t>
      </w:r>
      <w:r w:rsidRPr="00352B05">
        <w:rPr>
          <w:rFonts w:ascii="Arial" w:hAnsi="Arial" w:cs="Arial"/>
        </w:rPr>
        <w:t xml:space="preserve">, kojeg raspisuje </w:t>
      </w:r>
      <w:r>
        <w:rPr>
          <w:rFonts w:ascii="Arial" w:hAnsi="Arial" w:cs="Arial"/>
        </w:rPr>
        <w:t>općinski načelnik</w:t>
      </w:r>
      <w:r w:rsidRPr="00352B05">
        <w:rPr>
          <w:rFonts w:ascii="Arial" w:hAnsi="Arial" w:cs="Arial"/>
        </w:rPr>
        <w:t>.</w:t>
      </w:r>
      <w:r>
        <w:rPr>
          <w:rFonts w:ascii="Arial" w:hAnsi="Arial" w:cs="Arial"/>
        </w:rPr>
        <w:t xml:space="preserve"> </w:t>
      </w:r>
    </w:p>
    <w:p w:rsidR="00965AFC" w:rsidRDefault="00965AFC" w:rsidP="00965AFC">
      <w:pPr>
        <w:jc w:val="both"/>
        <w:rPr>
          <w:rFonts w:ascii="Arial" w:hAnsi="Arial" w:cs="Arial"/>
        </w:rPr>
      </w:pPr>
    </w:p>
    <w:p w:rsidR="00965AFC" w:rsidRDefault="00965AFC" w:rsidP="00965AFC">
      <w:pPr>
        <w:jc w:val="both"/>
        <w:rPr>
          <w:rFonts w:ascii="Arial" w:hAnsi="Arial" w:cs="Arial"/>
        </w:rPr>
      </w:pPr>
      <w:r>
        <w:rPr>
          <w:rFonts w:ascii="Arial" w:hAnsi="Arial" w:cs="Arial"/>
        </w:rPr>
        <w:t>Ovlašćuje se općinski načelnik</w:t>
      </w:r>
      <w:r w:rsidRPr="00982D6D">
        <w:rPr>
          <w:rFonts w:ascii="Arial" w:hAnsi="Arial" w:cs="Arial"/>
        </w:rPr>
        <w:t xml:space="preserve"> u Javnom pozivu definirati potrebnu dokumentaciju, rokove i ostale bitne sastojke te u slučaju potrebe donositi dodatna tumačenja i upute za postupanje po ovom Programu.</w:t>
      </w:r>
      <w:r>
        <w:rPr>
          <w:rFonts w:ascii="Arial" w:hAnsi="Arial" w:cs="Arial"/>
        </w:rPr>
        <w:t xml:space="preserve">  </w:t>
      </w:r>
    </w:p>
    <w:p w:rsidR="00965AFC" w:rsidRPr="00352B05" w:rsidRDefault="00965AFC" w:rsidP="00965AFC">
      <w:pPr>
        <w:jc w:val="both"/>
        <w:rPr>
          <w:rFonts w:ascii="Arial" w:hAnsi="Arial" w:cs="Arial"/>
        </w:rPr>
      </w:pPr>
    </w:p>
    <w:p w:rsidR="00965AFC" w:rsidRDefault="00965AFC" w:rsidP="00965AFC">
      <w:pPr>
        <w:jc w:val="both"/>
        <w:rPr>
          <w:rFonts w:ascii="Arial" w:hAnsi="Arial" w:cs="Arial"/>
        </w:rPr>
      </w:pPr>
      <w:r w:rsidRPr="00352B05">
        <w:rPr>
          <w:rFonts w:ascii="Arial" w:hAnsi="Arial" w:cs="Arial"/>
        </w:rPr>
        <w:t>Zahtjevi za dobiva</w:t>
      </w:r>
      <w:r>
        <w:rPr>
          <w:rFonts w:ascii="Arial" w:hAnsi="Arial" w:cs="Arial"/>
        </w:rPr>
        <w:t>nje potpora iz ovog Programa, s</w:t>
      </w:r>
      <w:r w:rsidRPr="00352B05">
        <w:rPr>
          <w:rFonts w:ascii="Arial" w:hAnsi="Arial" w:cs="Arial"/>
        </w:rPr>
        <w:t xml:space="preserve"> popratnom dokumentacijom, ovisno o mjeri, dostavljaju se na posebnom obrascu zahtjeva </w:t>
      </w:r>
      <w:r w:rsidRPr="008C0DBC">
        <w:rPr>
          <w:rFonts w:ascii="Arial" w:hAnsi="Arial" w:cs="Arial"/>
        </w:rPr>
        <w:t xml:space="preserve">Povjerenstvu za </w:t>
      </w:r>
      <w:r w:rsidRPr="00187E4E">
        <w:rPr>
          <w:rFonts w:ascii="Arial" w:hAnsi="Arial" w:cs="Arial"/>
        </w:rPr>
        <w:t xml:space="preserve">dodjelu potpora </w:t>
      </w:r>
      <w:r>
        <w:rPr>
          <w:rFonts w:ascii="Arial" w:hAnsi="Arial" w:cs="Arial"/>
        </w:rPr>
        <w:t>za poticanje poduzetništva Općine Gračac, imenovanom od strane općinskog načelnika (u daljnjem tekstu: Povjerenstvo), koje</w:t>
      </w:r>
      <w:r w:rsidRPr="00352B05">
        <w:rPr>
          <w:rFonts w:ascii="Arial" w:hAnsi="Arial" w:cs="Arial"/>
        </w:rPr>
        <w:t xml:space="preserve"> je zadužen</w:t>
      </w:r>
      <w:r>
        <w:rPr>
          <w:rFonts w:ascii="Arial" w:hAnsi="Arial" w:cs="Arial"/>
        </w:rPr>
        <w:t>o</w:t>
      </w:r>
      <w:r w:rsidRPr="00352B05">
        <w:rPr>
          <w:rFonts w:ascii="Arial" w:hAnsi="Arial" w:cs="Arial"/>
        </w:rPr>
        <w:t xml:space="preserve"> i provodi postupak</w:t>
      </w:r>
      <w:r>
        <w:rPr>
          <w:rFonts w:ascii="Arial" w:hAnsi="Arial" w:cs="Arial"/>
        </w:rPr>
        <w:t>.</w:t>
      </w:r>
      <w:r w:rsidRPr="00352B05">
        <w:rPr>
          <w:rFonts w:ascii="Arial" w:hAnsi="Arial" w:cs="Arial"/>
        </w:rPr>
        <w:t xml:space="preserve"> </w:t>
      </w:r>
      <w:r>
        <w:rPr>
          <w:rFonts w:ascii="Arial" w:hAnsi="Arial" w:cs="Arial"/>
        </w:rPr>
        <w:t xml:space="preserve">Zahtjevi </w:t>
      </w:r>
      <w:r w:rsidRPr="00352B05">
        <w:rPr>
          <w:rFonts w:ascii="Arial" w:hAnsi="Arial" w:cs="Arial"/>
        </w:rPr>
        <w:t>se rješavaju prema redoslijedu prispijeća i do iskorištenja sredstava. Nepotpuni zahtjevi se ne razmatraju.</w:t>
      </w:r>
      <w:r>
        <w:rPr>
          <w:rFonts w:ascii="Arial" w:hAnsi="Arial" w:cs="Arial"/>
        </w:rPr>
        <w:t xml:space="preserve"> Povjerenstvo </w:t>
      </w:r>
      <w:r w:rsidRPr="00352B05">
        <w:rPr>
          <w:rFonts w:ascii="Arial" w:hAnsi="Arial" w:cs="Arial"/>
        </w:rPr>
        <w:t xml:space="preserve">može zatražiti od podnositelja zahtjeva </w:t>
      </w:r>
      <w:r>
        <w:rPr>
          <w:rFonts w:ascii="Arial" w:hAnsi="Arial" w:cs="Arial"/>
        </w:rPr>
        <w:t xml:space="preserve">i </w:t>
      </w:r>
      <w:r w:rsidRPr="00352B05">
        <w:rPr>
          <w:rFonts w:ascii="Arial" w:hAnsi="Arial" w:cs="Arial"/>
        </w:rPr>
        <w:t xml:space="preserve">dodatnu dokumentaciju, kako bi se dokazalo ispunjavanje uvjeta za dodjelu potpora utvrđenih </w:t>
      </w:r>
      <w:r w:rsidRPr="006E586D">
        <w:rPr>
          <w:rFonts w:ascii="Arial" w:hAnsi="Arial" w:cs="Arial"/>
        </w:rPr>
        <w:t>ovim Programom.</w:t>
      </w:r>
      <w:r>
        <w:rPr>
          <w:rFonts w:ascii="Arial" w:hAnsi="Arial" w:cs="Arial"/>
        </w:rPr>
        <w:t xml:space="preserve"> </w:t>
      </w:r>
      <w:r w:rsidRPr="006E586D">
        <w:rPr>
          <w:rFonts w:ascii="Arial" w:hAnsi="Arial" w:cs="Arial"/>
        </w:rPr>
        <w:t>Nakon provjere</w:t>
      </w:r>
      <w:r>
        <w:rPr>
          <w:rFonts w:ascii="Arial" w:hAnsi="Arial" w:cs="Arial"/>
        </w:rPr>
        <w:t xml:space="preserve"> i razmatranja</w:t>
      </w:r>
      <w:r w:rsidRPr="006E586D">
        <w:rPr>
          <w:rFonts w:ascii="Arial" w:hAnsi="Arial" w:cs="Arial"/>
        </w:rPr>
        <w:t xml:space="preserve"> dostavljene dokumentacije, </w:t>
      </w:r>
      <w:r w:rsidRPr="00996F03">
        <w:rPr>
          <w:rFonts w:ascii="Arial" w:hAnsi="Arial" w:cs="Arial"/>
        </w:rPr>
        <w:t xml:space="preserve">Povjerenstvo dostavlja </w:t>
      </w:r>
      <w:r>
        <w:rPr>
          <w:rFonts w:ascii="Arial" w:hAnsi="Arial" w:cs="Arial"/>
        </w:rPr>
        <w:t>općinskom načelniku prijedlog Odluke</w:t>
      </w:r>
      <w:r w:rsidRPr="00996F03">
        <w:rPr>
          <w:rFonts w:ascii="Arial" w:hAnsi="Arial" w:cs="Arial"/>
        </w:rPr>
        <w:t xml:space="preserve"> o dodjeli potpore na razmatranje i donošenje.</w:t>
      </w:r>
    </w:p>
    <w:p w:rsidR="00965AFC" w:rsidRDefault="00965AFC" w:rsidP="00965AFC">
      <w:pPr>
        <w:jc w:val="both"/>
        <w:rPr>
          <w:rFonts w:ascii="Arial" w:hAnsi="Arial" w:cs="Arial"/>
        </w:rPr>
      </w:pPr>
    </w:p>
    <w:p w:rsidR="00965AFC" w:rsidRPr="00187E4E" w:rsidRDefault="00965AFC" w:rsidP="00965AFC">
      <w:pPr>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rsidR="00965AFC" w:rsidRDefault="00965AFC" w:rsidP="00965AFC">
      <w:pPr>
        <w:rPr>
          <w:rFonts w:ascii="Arial" w:hAnsi="Arial" w:cs="Arial"/>
          <w:b/>
        </w:rPr>
      </w:pPr>
    </w:p>
    <w:p w:rsidR="00965AFC" w:rsidRPr="007F636D" w:rsidRDefault="00965AFC" w:rsidP="00965AFC">
      <w:pPr>
        <w:rPr>
          <w:rFonts w:ascii="Arial" w:hAnsi="Arial" w:cs="Arial"/>
          <w:b/>
        </w:rPr>
      </w:pPr>
      <w:r w:rsidRPr="007F636D">
        <w:rPr>
          <w:rFonts w:ascii="Arial" w:hAnsi="Arial" w:cs="Arial"/>
          <w:b/>
        </w:rPr>
        <w:t>I</w:t>
      </w:r>
      <w:r>
        <w:rPr>
          <w:rFonts w:ascii="Arial" w:hAnsi="Arial" w:cs="Arial"/>
          <w:b/>
        </w:rPr>
        <w:t>V</w:t>
      </w:r>
      <w:r w:rsidRPr="007F636D">
        <w:rPr>
          <w:rFonts w:ascii="Arial" w:hAnsi="Arial" w:cs="Arial"/>
          <w:b/>
        </w:rPr>
        <w:t>. PRIJELAZNE I ZAVRŠNE ODREDBE</w:t>
      </w:r>
    </w:p>
    <w:p w:rsidR="00965AFC" w:rsidRPr="007F636D" w:rsidRDefault="00965AFC" w:rsidP="00965AFC">
      <w:pPr>
        <w:pStyle w:val="BodyText"/>
        <w:rPr>
          <w:rFonts w:ascii="Arial" w:hAnsi="Arial" w:cs="Arial"/>
        </w:rPr>
      </w:pPr>
    </w:p>
    <w:p w:rsidR="00965AFC" w:rsidRPr="00305071" w:rsidRDefault="00965AFC" w:rsidP="00965AFC">
      <w:pPr>
        <w:pStyle w:val="BodyText"/>
        <w:jc w:val="center"/>
        <w:rPr>
          <w:rFonts w:ascii="Arial" w:hAnsi="Arial" w:cs="Arial"/>
          <w:b/>
        </w:rPr>
      </w:pPr>
      <w:r w:rsidRPr="00305071">
        <w:rPr>
          <w:rFonts w:ascii="Arial" w:hAnsi="Arial" w:cs="Arial"/>
          <w:b/>
        </w:rPr>
        <w:t>Članak 1</w:t>
      </w:r>
      <w:r>
        <w:rPr>
          <w:rFonts w:ascii="Arial" w:hAnsi="Arial" w:cs="Arial"/>
          <w:b/>
        </w:rPr>
        <w:t>1</w:t>
      </w:r>
      <w:r w:rsidRPr="00305071">
        <w:rPr>
          <w:rFonts w:ascii="Arial" w:hAnsi="Arial" w:cs="Arial"/>
          <w:b/>
        </w:rPr>
        <w:t>.</w:t>
      </w:r>
    </w:p>
    <w:p w:rsidR="00965AFC" w:rsidRPr="007F636D" w:rsidRDefault="00965AFC" w:rsidP="00965AFC">
      <w:pPr>
        <w:pStyle w:val="BodyText"/>
        <w:rPr>
          <w:rFonts w:ascii="Arial" w:hAnsi="Arial" w:cs="Arial"/>
        </w:rPr>
      </w:pPr>
      <w:r w:rsidRPr="007F636D">
        <w:rPr>
          <w:rFonts w:ascii="Arial" w:hAnsi="Arial" w:cs="Arial"/>
        </w:rPr>
        <w:t xml:space="preserve">Korisnik potpore je dužan omogućiti davatelju potpore kontrolu namjenskog utroška dobivene potpore. Ukoliko je korisnik </w:t>
      </w:r>
      <w:r>
        <w:rPr>
          <w:rFonts w:ascii="Arial" w:hAnsi="Arial" w:cs="Arial"/>
        </w:rPr>
        <w:t>općinske</w:t>
      </w:r>
      <w:r w:rsidRPr="007F636D">
        <w:rPr>
          <w:rFonts w:ascii="Arial" w:hAnsi="Arial" w:cs="Arial"/>
        </w:rPr>
        <w:t xml:space="preserve"> potpore priložio neistinitu dokumentaciju ili prijavljeno stanje u zahtjevu i dokumentaciji ne odgovara njegovom stvarnom stanju podnositelj zahtjeva dobivena sredstva za tu godinu mora vratiti u Proračun </w:t>
      </w:r>
      <w:r>
        <w:rPr>
          <w:rFonts w:ascii="Arial" w:hAnsi="Arial" w:cs="Arial"/>
        </w:rPr>
        <w:t>Općine Gračac</w:t>
      </w:r>
      <w:r w:rsidRPr="007F636D">
        <w:rPr>
          <w:rFonts w:ascii="Arial" w:hAnsi="Arial" w:cs="Arial"/>
        </w:rPr>
        <w:t xml:space="preserve"> te će biti isključen iz svih </w:t>
      </w:r>
      <w:r>
        <w:rPr>
          <w:rFonts w:ascii="Arial" w:hAnsi="Arial" w:cs="Arial"/>
        </w:rPr>
        <w:t>općinskih</w:t>
      </w:r>
      <w:r w:rsidRPr="007F636D">
        <w:rPr>
          <w:rFonts w:ascii="Arial" w:hAnsi="Arial" w:cs="Arial"/>
        </w:rPr>
        <w:t xml:space="preserve"> subvencija u narednih 5 godina.</w:t>
      </w:r>
    </w:p>
    <w:p w:rsidR="00965AFC" w:rsidRDefault="00965AFC" w:rsidP="00965AFC">
      <w:pPr>
        <w:rPr>
          <w:rFonts w:ascii="Arial" w:hAnsi="Arial" w:cs="Arial"/>
        </w:rPr>
      </w:pPr>
    </w:p>
    <w:p w:rsidR="00965AFC" w:rsidRPr="00305071" w:rsidRDefault="00965AFC" w:rsidP="00965AFC">
      <w:pPr>
        <w:jc w:val="center"/>
        <w:rPr>
          <w:rFonts w:ascii="Arial" w:hAnsi="Arial" w:cs="Arial"/>
          <w:b/>
        </w:rPr>
      </w:pPr>
      <w:r w:rsidRPr="00305071">
        <w:rPr>
          <w:rFonts w:ascii="Arial" w:hAnsi="Arial" w:cs="Arial"/>
          <w:b/>
        </w:rPr>
        <w:t>Članak 1</w:t>
      </w:r>
      <w:r>
        <w:rPr>
          <w:rFonts w:ascii="Arial" w:hAnsi="Arial" w:cs="Arial"/>
          <w:b/>
        </w:rPr>
        <w:t>2</w:t>
      </w:r>
      <w:r w:rsidRPr="00305071">
        <w:rPr>
          <w:rFonts w:ascii="Arial" w:hAnsi="Arial" w:cs="Arial"/>
          <w:b/>
        </w:rPr>
        <w:t>.</w:t>
      </w:r>
    </w:p>
    <w:p w:rsidR="00965AFC" w:rsidRPr="008A673C" w:rsidRDefault="00965AFC" w:rsidP="00965AFC">
      <w:pPr>
        <w:jc w:val="both"/>
        <w:rPr>
          <w:rFonts w:ascii="Arial" w:hAnsi="Arial" w:cs="Arial"/>
        </w:rPr>
      </w:pPr>
      <w:r w:rsidRPr="007F636D">
        <w:rPr>
          <w:rFonts w:ascii="Arial" w:hAnsi="Arial" w:cs="Arial"/>
        </w:rPr>
        <w:t xml:space="preserve">Ovaj Program </w:t>
      </w:r>
      <w:r w:rsidRPr="008A673C">
        <w:rPr>
          <w:rFonts w:ascii="Arial" w:hAnsi="Arial" w:cs="Arial"/>
        </w:rPr>
        <w:t xml:space="preserve">stupa na snagu </w:t>
      </w:r>
      <w:r w:rsidRPr="0018068B">
        <w:rPr>
          <w:rFonts w:ascii="Arial" w:hAnsi="Arial" w:cs="Arial"/>
        </w:rPr>
        <w:t>dan nakon objave u «Službenom glasniku Općine Gračac».</w:t>
      </w:r>
    </w:p>
    <w:p w:rsidR="00965AFC" w:rsidRPr="008A673C" w:rsidRDefault="00965AFC" w:rsidP="00965AFC">
      <w:pPr>
        <w:jc w:val="both"/>
        <w:rPr>
          <w:rFonts w:ascii="Arial" w:hAnsi="Arial" w:cs="Arial"/>
        </w:rPr>
      </w:pPr>
    </w:p>
    <w:p w:rsidR="00965AFC" w:rsidRPr="008A673C" w:rsidRDefault="00965AFC" w:rsidP="00965AFC">
      <w:pPr>
        <w:pStyle w:val="NoSpacing"/>
        <w:jc w:val="right"/>
        <w:rPr>
          <w:rFonts w:ascii="Arial" w:hAnsi="Arial" w:cs="Arial"/>
          <w:b/>
        </w:rPr>
      </w:pPr>
      <w:r w:rsidRPr="008A673C">
        <w:rPr>
          <w:rFonts w:ascii="Arial" w:hAnsi="Arial" w:cs="Arial"/>
          <w:b/>
        </w:rPr>
        <w:t xml:space="preserve">                   </w:t>
      </w:r>
      <w:r>
        <w:rPr>
          <w:rFonts w:ascii="Arial" w:hAnsi="Arial" w:cs="Arial"/>
          <w:b/>
        </w:rPr>
        <w:t xml:space="preserve">                     PREDSJEDNICA</w:t>
      </w:r>
      <w:r w:rsidRPr="008A673C">
        <w:rPr>
          <w:rFonts w:ascii="Arial" w:hAnsi="Arial" w:cs="Arial"/>
          <w:b/>
        </w:rPr>
        <w:t>:</w:t>
      </w:r>
    </w:p>
    <w:p w:rsidR="00965AFC" w:rsidRPr="008A673C" w:rsidRDefault="00965AFC" w:rsidP="00965AFC">
      <w:pPr>
        <w:pStyle w:val="NoSpacing"/>
        <w:jc w:val="right"/>
        <w:rPr>
          <w:rFonts w:ascii="Arial" w:hAnsi="Arial" w:cs="Arial"/>
          <w:b/>
        </w:rPr>
      </w:pPr>
      <w:r w:rsidRPr="008A673C">
        <w:rPr>
          <w:rFonts w:ascii="Arial" w:hAnsi="Arial" w:cs="Arial"/>
          <w:b/>
        </w:rPr>
        <w:t xml:space="preserve">                           </w:t>
      </w:r>
      <w:r>
        <w:rPr>
          <w:rFonts w:ascii="Arial" w:hAnsi="Arial" w:cs="Arial"/>
          <w:b/>
        </w:rPr>
        <w:t xml:space="preserve">        Slavica Miličić</w:t>
      </w:r>
    </w:p>
    <w:p w:rsidR="00644F63" w:rsidRDefault="00644F63"/>
    <w:p w:rsidR="00644F63" w:rsidRDefault="00644F63"/>
    <w:p w:rsidR="00644F63" w:rsidRDefault="00644F63"/>
    <w:p w:rsidR="00644F63" w:rsidRDefault="00644F63"/>
    <w:p w:rsidR="00965AFC" w:rsidRPr="00965AFC" w:rsidRDefault="00965AFC" w:rsidP="00965AFC">
      <w:pPr>
        <w:jc w:val="both"/>
        <w:rPr>
          <w:rFonts w:eastAsiaTheme="minorHAnsi"/>
          <w:b/>
          <w:lang w:eastAsia="en-US"/>
        </w:rPr>
      </w:pPr>
      <w:r w:rsidRPr="00965AFC">
        <w:rPr>
          <w:rFonts w:eastAsiaTheme="minorHAnsi"/>
          <w:b/>
          <w:lang w:eastAsia="en-US"/>
        </w:rPr>
        <w:t>Općinsko vijeće</w:t>
      </w:r>
    </w:p>
    <w:p w:rsidR="00965AFC" w:rsidRPr="00965AFC" w:rsidRDefault="00965AFC" w:rsidP="00965AFC">
      <w:pPr>
        <w:jc w:val="both"/>
        <w:rPr>
          <w:rFonts w:eastAsiaTheme="minorHAnsi"/>
          <w:b/>
          <w:lang w:eastAsia="en-US"/>
        </w:rPr>
      </w:pPr>
      <w:r w:rsidRPr="00965AFC">
        <w:rPr>
          <w:rFonts w:eastAsiaTheme="minorHAnsi"/>
          <w:b/>
          <w:lang w:eastAsia="en-US"/>
        </w:rPr>
        <w:t>KLASA: 320-01/21-01/4</w:t>
      </w:r>
    </w:p>
    <w:p w:rsidR="00965AFC" w:rsidRPr="00965AFC" w:rsidRDefault="00965AFC" w:rsidP="00965AFC">
      <w:pPr>
        <w:jc w:val="both"/>
        <w:rPr>
          <w:rFonts w:eastAsiaTheme="minorHAnsi"/>
          <w:b/>
          <w:lang w:eastAsia="en-US"/>
        </w:rPr>
      </w:pPr>
      <w:r w:rsidRPr="00965AFC">
        <w:rPr>
          <w:rFonts w:eastAsiaTheme="minorHAnsi"/>
          <w:b/>
          <w:lang w:eastAsia="en-US"/>
        </w:rPr>
        <w:t>URBROJ: 2198-31-02-22-3</w:t>
      </w:r>
    </w:p>
    <w:p w:rsidR="00965AFC" w:rsidRPr="00965AFC" w:rsidRDefault="00965AFC" w:rsidP="00965AFC">
      <w:pPr>
        <w:jc w:val="both"/>
        <w:rPr>
          <w:rFonts w:eastAsiaTheme="minorHAnsi"/>
          <w:b/>
          <w:lang w:eastAsia="en-US"/>
        </w:rPr>
      </w:pPr>
      <w:r w:rsidRPr="00965AFC">
        <w:rPr>
          <w:rFonts w:eastAsiaTheme="minorHAnsi"/>
          <w:b/>
          <w:lang w:eastAsia="en-US"/>
        </w:rPr>
        <w:t>U Gračacu, 8. rujna 2022. g.</w:t>
      </w:r>
    </w:p>
    <w:p w:rsidR="00965AFC" w:rsidRPr="00965AFC" w:rsidRDefault="00965AFC" w:rsidP="00965AFC">
      <w:pPr>
        <w:jc w:val="both"/>
      </w:pPr>
    </w:p>
    <w:p w:rsidR="00965AFC" w:rsidRPr="00965AFC" w:rsidRDefault="00965AFC" w:rsidP="00965AFC">
      <w:pPr>
        <w:jc w:val="both"/>
      </w:pPr>
      <w:r w:rsidRPr="00965AFC">
        <w:t>Na temelju članka 25. stavka 7., 8. i 9. i članka 49. Zakona o poljoprivrednom zemljištu („Narodne novine“ broj 20/18, 115/18, 98/19, 57/22) i članka 32. Statuta Općine Gračac („Službeni glasnik Zadarske županije“ broj 11/13, „Službeni glasnik Općine Gračac“ 1/18, 1/20, 4/21), Općinsko vijeće Općine Gračac, na 11. sjednici održanoj 8. rujna 2022. godine, donijelo je</w:t>
      </w:r>
    </w:p>
    <w:p w:rsidR="00965AFC" w:rsidRPr="00965AFC" w:rsidRDefault="00965AFC" w:rsidP="00965AFC">
      <w:pPr>
        <w:jc w:val="center"/>
        <w:rPr>
          <w:b/>
        </w:rPr>
      </w:pPr>
    </w:p>
    <w:p w:rsidR="00965AFC" w:rsidRPr="00965AFC" w:rsidRDefault="00965AFC" w:rsidP="00965AFC">
      <w:pPr>
        <w:jc w:val="center"/>
        <w:rPr>
          <w:b/>
        </w:rPr>
      </w:pPr>
    </w:p>
    <w:p w:rsidR="00965AFC" w:rsidRPr="00965AFC" w:rsidRDefault="00965AFC" w:rsidP="00965AFC">
      <w:pPr>
        <w:jc w:val="center"/>
        <w:rPr>
          <w:b/>
        </w:rPr>
      </w:pPr>
      <w:r w:rsidRPr="00965AFC">
        <w:rPr>
          <w:b/>
        </w:rPr>
        <w:t xml:space="preserve">IZMJENE I DOPUNE </w:t>
      </w:r>
    </w:p>
    <w:p w:rsidR="00965AFC" w:rsidRPr="00965AFC" w:rsidRDefault="00965AFC" w:rsidP="00965AFC">
      <w:pPr>
        <w:jc w:val="center"/>
        <w:rPr>
          <w:b/>
        </w:rPr>
      </w:pPr>
      <w:r w:rsidRPr="00965AFC">
        <w:rPr>
          <w:b/>
        </w:rPr>
        <w:t>PROGRAMA</w:t>
      </w:r>
    </w:p>
    <w:p w:rsidR="00965AFC" w:rsidRPr="00965AFC" w:rsidRDefault="00965AFC" w:rsidP="00965AFC">
      <w:pPr>
        <w:jc w:val="center"/>
        <w:rPr>
          <w:b/>
        </w:rPr>
      </w:pPr>
      <w:r w:rsidRPr="00965AFC">
        <w:rPr>
          <w:b/>
        </w:rPr>
        <w:t>utroška sredstava od zakupa, prodaje, prodaje izravnom pogodbom, privremenog korištenja i davanja na korištenje izravnom pogodbom  i naknade za promjenu namjene poljoprivrednog zemljišta u vlasništvu Republike Hrvatske za 2022. godinu</w:t>
      </w:r>
    </w:p>
    <w:p w:rsidR="00965AFC" w:rsidRPr="00965AFC" w:rsidRDefault="00965AFC" w:rsidP="00965AFC">
      <w:pPr>
        <w:jc w:val="center"/>
      </w:pPr>
    </w:p>
    <w:p w:rsidR="00965AFC" w:rsidRPr="00965AFC" w:rsidRDefault="00965AFC" w:rsidP="00965AFC">
      <w:pPr>
        <w:jc w:val="both"/>
        <w:rPr>
          <w:b/>
        </w:rPr>
      </w:pPr>
      <w:r w:rsidRPr="00965AFC">
        <w:tab/>
      </w:r>
    </w:p>
    <w:p w:rsidR="00965AFC" w:rsidRPr="00965AFC" w:rsidRDefault="00965AFC" w:rsidP="00965AFC">
      <w:pPr>
        <w:jc w:val="center"/>
        <w:rPr>
          <w:b/>
        </w:rPr>
      </w:pPr>
      <w:r w:rsidRPr="00965AFC">
        <w:rPr>
          <w:b/>
        </w:rPr>
        <w:t>Članak 1.</w:t>
      </w:r>
    </w:p>
    <w:p w:rsidR="00965AFC" w:rsidRPr="00965AFC" w:rsidRDefault="00965AFC" w:rsidP="00965AFC">
      <w:pPr>
        <w:jc w:val="both"/>
      </w:pPr>
      <w:r w:rsidRPr="00965AFC">
        <w:rPr>
          <w:b/>
        </w:rPr>
        <w:tab/>
      </w:r>
      <w:r w:rsidRPr="00965AFC">
        <w:t>Program  utroška sredstava od zakupa, prodaje, prodaje izravnom pogodbom, privremenog korištenja i davanja na korištenje izravnom pogodbom  i naknade za promjenu namjene poljoprivrednog zemljišta u vlasništvu Republike Hrvatske za 2022. godinu („Službeni glasnik Općine Gračac“  br. 9/21, 2/22), mijenja se i glasi:</w:t>
      </w:r>
    </w:p>
    <w:p w:rsidR="00965AFC" w:rsidRPr="00965AFC" w:rsidRDefault="00965AFC" w:rsidP="00965AFC">
      <w:pPr>
        <w:jc w:val="center"/>
      </w:pPr>
    </w:p>
    <w:p w:rsidR="00965AFC" w:rsidRPr="00965AFC" w:rsidRDefault="00965AFC" w:rsidP="00965AFC">
      <w:pPr>
        <w:jc w:val="center"/>
      </w:pPr>
    </w:p>
    <w:p w:rsidR="00965AFC" w:rsidRPr="00965AFC" w:rsidRDefault="00965AFC" w:rsidP="00965AFC">
      <w:pPr>
        <w:rPr>
          <w:b/>
        </w:rPr>
      </w:pPr>
      <w:r w:rsidRPr="00965AFC">
        <w:tab/>
        <w:t xml:space="preserve">       „I. UVODNE ODREDBE</w:t>
      </w:r>
    </w:p>
    <w:p w:rsidR="00965AFC" w:rsidRPr="00965AFC" w:rsidRDefault="00965AFC" w:rsidP="00965AFC">
      <w:pPr>
        <w:jc w:val="center"/>
      </w:pPr>
      <w:r w:rsidRPr="00965AFC">
        <w:t>Članak 1.</w:t>
      </w:r>
    </w:p>
    <w:p w:rsidR="00965AFC" w:rsidRPr="00965AFC" w:rsidRDefault="00965AFC" w:rsidP="00965AFC">
      <w:pPr>
        <w:jc w:val="center"/>
      </w:pPr>
    </w:p>
    <w:p w:rsidR="00965AFC" w:rsidRPr="00965AFC" w:rsidRDefault="00965AFC" w:rsidP="00965AFC">
      <w:pPr>
        <w:ind w:firstLine="360"/>
        <w:jc w:val="both"/>
      </w:pPr>
      <w:r w:rsidRPr="00965AFC">
        <w:t>Ovim Programom propisuje se namjena korištenja i kontrola utroška sredstava iz Proračuna Općine Gračac za 2022. godinu ostvarenih od zakupa, prodaje, prodaje izravnom pogodbom, privremenog korištenja i davanja na korištenje izravnom pogodbom</w:t>
      </w:r>
      <w:r w:rsidRPr="00965AFC">
        <w:rPr>
          <w:b/>
        </w:rPr>
        <w:t xml:space="preserve">  </w:t>
      </w:r>
      <w:r w:rsidRPr="00965AFC">
        <w:t>i naknade za promjenu namjene poljoprivrednog zemljišta u vlasništvu Republike Hrvatske na području Općine Gračac.</w:t>
      </w:r>
    </w:p>
    <w:p w:rsidR="00965AFC" w:rsidRPr="00965AFC" w:rsidRDefault="00965AFC" w:rsidP="00965AFC"/>
    <w:p w:rsidR="00965AFC" w:rsidRPr="00965AFC" w:rsidRDefault="00965AFC" w:rsidP="00965AFC"/>
    <w:p w:rsidR="00965AFC" w:rsidRPr="00965AFC" w:rsidRDefault="00965AFC" w:rsidP="00C6687F">
      <w:pPr>
        <w:numPr>
          <w:ilvl w:val="0"/>
          <w:numId w:val="11"/>
        </w:numPr>
        <w:spacing w:after="200" w:line="276" w:lineRule="auto"/>
        <w:contextualSpacing/>
      </w:pPr>
      <w:r w:rsidRPr="00965AFC">
        <w:t>SREDSTVA ZA OSTVARENJE PROGRAMA</w:t>
      </w:r>
    </w:p>
    <w:p w:rsidR="00965AFC" w:rsidRPr="00965AFC" w:rsidRDefault="00965AFC" w:rsidP="00965AFC">
      <w:pPr>
        <w:jc w:val="center"/>
      </w:pPr>
    </w:p>
    <w:p w:rsidR="00965AFC" w:rsidRPr="00965AFC" w:rsidRDefault="00965AFC" w:rsidP="00965AFC">
      <w:pPr>
        <w:jc w:val="center"/>
      </w:pPr>
      <w:r w:rsidRPr="00965AFC">
        <w:t>Članak 2.</w:t>
      </w:r>
    </w:p>
    <w:p w:rsidR="00965AFC" w:rsidRPr="00965AFC" w:rsidRDefault="00965AFC" w:rsidP="00965AFC">
      <w:pPr>
        <w:jc w:val="center"/>
      </w:pPr>
    </w:p>
    <w:p w:rsidR="00965AFC" w:rsidRPr="00965AFC" w:rsidRDefault="00965AFC" w:rsidP="00965AFC">
      <w:pPr>
        <w:ind w:firstLine="360"/>
        <w:jc w:val="both"/>
      </w:pPr>
      <w:r w:rsidRPr="00965AFC">
        <w:t>Sredstva ostvarena od prodaje</w:t>
      </w:r>
      <w:r w:rsidRPr="00965AFC">
        <w:rPr>
          <w:b/>
        </w:rPr>
        <w:t xml:space="preserve"> z</w:t>
      </w:r>
      <w:r w:rsidRPr="00965AFC">
        <w:t>akupa, prodaje, prodaje izravnom pogodbom, privremenog korištenja i davanja na korištenje izravnom pogodbom i naknade za promjenu namjene poljoprivrednog zemljišta u vlasništvu Republike Hrvatske</w:t>
      </w:r>
      <w:r w:rsidRPr="00965AFC">
        <w:rPr>
          <w:b/>
        </w:rPr>
        <w:t xml:space="preserve"> </w:t>
      </w:r>
      <w:r w:rsidRPr="00965AFC">
        <w:t xml:space="preserve">prihod su Općine Gračac u dijelu od 65% ukupno naplaćenih sredstava na području Općine Gračac, a u Proračunu Općine </w:t>
      </w:r>
      <w:r w:rsidRPr="00965AFC">
        <w:lastRenderedPageBreak/>
        <w:t>Gračac za 2022. godinu planiraju se u ukupnom iznosu od 488.600,00 kuna na poziciji prihoda P036, broj konta 6422.</w:t>
      </w:r>
    </w:p>
    <w:p w:rsidR="00965AFC" w:rsidRPr="00965AFC" w:rsidRDefault="00965AFC" w:rsidP="00965AFC">
      <w:pPr>
        <w:jc w:val="both"/>
      </w:pPr>
    </w:p>
    <w:p w:rsidR="00965AFC" w:rsidRPr="00965AFC" w:rsidRDefault="00965AFC" w:rsidP="00965AFC">
      <w:pPr>
        <w:jc w:val="both"/>
      </w:pPr>
    </w:p>
    <w:p w:rsidR="00965AFC" w:rsidRPr="00965AFC" w:rsidRDefault="00965AFC" w:rsidP="00C6687F">
      <w:pPr>
        <w:numPr>
          <w:ilvl w:val="0"/>
          <w:numId w:val="11"/>
        </w:numPr>
        <w:spacing w:after="200" w:line="276" w:lineRule="auto"/>
        <w:contextualSpacing/>
        <w:jc w:val="both"/>
      </w:pPr>
      <w:r w:rsidRPr="00965AFC">
        <w:t>NAMJENA SREDSTAVA</w:t>
      </w:r>
    </w:p>
    <w:p w:rsidR="00965AFC" w:rsidRPr="00965AFC" w:rsidRDefault="00965AFC" w:rsidP="00965AFC">
      <w:pPr>
        <w:ind w:left="1080"/>
        <w:contextualSpacing/>
        <w:jc w:val="both"/>
      </w:pPr>
    </w:p>
    <w:p w:rsidR="00965AFC" w:rsidRPr="00965AFC" w:rsidRDefault="00965AFC" w:rsidP="00965AFC">
      <w:pPr>
        <w:jc w:val="center"/>
      </w:pPr>
      <w:r w:rsidRPr="00965AFC">
        <w:t>Članak 3.</w:t>
      </w:r>
    </w:p>
    <w:p w:rsidR="00965AFC" w:rsidRPr="00965AFC" w:rsidRDefault="00965AFC" w:rsidP="00965AFC">
      <w:pPr>
        <w:jc w:val="center"/>
      </w:pPr>
    </w:p>
    <w:p w:rsidR="00965AFC" w:rsidRPr="00965AFC" w:rsidRDefault="00965AFC" w:rsidP="00965AFC">
      <w:pPr>
        <w:ind w:firstLine="708"/>
        <w:jc w:val="both"/>
      </w:pPr>
      <w:r w:rsidRPr="00965AFC">
        <w:t>Novčana sredstva ostvarena od</w:t>
      </w:r>
      <w:r w:rsidRPr="00965AFC">
        <w:rPr>
          <w:b/>
        </w:rPr>
        <w:t xml:space="preserve"> </w:t>
      </w:r>
      <w:r w:rsidRPr="00965AFC">
        <w:t>zakupa, prodaje, prodaje izravnom pogodbom, privremenog korištenja i davanja na korištenje izravnom pogodbom</w:t>
      </w:r>
      <w:r w:rsidRPr="00965AFC">
        <w:rPr>
          <w:b/>
        </w:rPr>
        <w:t xml:space="preserve"> </w:t>
      </w:r>
      <w:r w:rsidRPr="00965AFC">
        <w:t>i naknade za promjenu</w:t>
      </w:r>
      <w:r w:rsidRPr="00965AFC">
        <w:rPr>
          <w:b/>
        </w:rPr>
        <w:t xml:space="preserve"> </w:t>
      </w:r>
      <w:r w:rsidRPr="00965AFC">
        <w:t>namjene poljoprivrednog zemljišta u vlasništvu Republike Hrvatske utrošit će se na:</w:t>
      </w:r>
    </w:p>
    <w:p w:rsidR="00965AFC" w:rsidRPr="00965AFC" w:rsidRDefault="00965AFC" w:rsidP="00965AFC">
      <w:pPr>
        <w:jc w:val="both"/>
      </w:pPr>
    </w:p>
    <w:p w:rsidR="00965AFC" w:rsidRPr="00965AFC" w:rsidRDefault="00965AFC" w:rsidP="00965AFC">
      <w:pPr>
        <w:jc w:val="both"/>
      </w:pPr>
      <w:r w:rsidRPr="00965AFC">
        <w:t xml:space="preserve">-  Program 1011 Program raspolaganja poljoprivrednim zemljištem u vlasništvu RH, Aktivnost A100050 Provedba aktivnosti programa upravljanja poljoprivrednim zemljištem u vlasništvu RH, na poziciji rashoda R254, konto 3237, u iznosu </w:t>
      </w:r>
      <w:r w:rsidRPr="00965AFC">
        <w:rPr>
          <w:b/>
        </w:rPr>
        <w:t>30.000,00 kuna</w:t>
      </w:r>
    </w:p>
    <w:p w:rsidR="00965AFC" w:rsidRPr="00965AFC" w:rsidRDefault="00965AFC" w:rsidP="00965AFC">
      <w:pPr>
        <w:jc w:val="both"/>
        <w:rPr>
          <w:b/>
        </w:rPr>
      </w:pPr>
      <w:r w:rsidRPr="00965AFC">
        <w:rPr>
          <w:i/>
        </w:rPr>
        <w:t xml:space="preserve">-   </w:t>
      </w:r>
      <w:r w:rsidRPr="00965AFC">
        <w:t xml:space="preserve">Program 1003 Poticanje razvoja gospodarstva, Tekući projekt T000012 „Sanacija poljskih puteva“ na poziciji rashoda R077, konto 3232, </w:t>
      </w:r>
      <w:r w:rsidRPr="00965AFC">
        <w:rPr>
          <w:b/>
        </w:rPr>
        <w:t xml:space="preserve">u  </w:t>
      </w:r>
      <w:r w:rsidRPr="00965AFC">
        <w:t>iznosu</w:t>
      </w:r>
      <w:r w:rsidRPr="00965AFC">
        <w:rPr>
          <w:b/>
        </w:rPr>
        <w:t xml:space="preserve">  155.000,00 kuna.</w:t>
      </w:r>
    </w:p>
    <w:p w:rsidR="00965AFC" w:rsidRPr="00965AFC" w:rsidRDefault="00965AFC" w:rsidP="00965AFC">
      <w:pPr>
        <w:jc w:val="both"/>
      </w:pPr>
      <w:r w:rsidRPr="00965AFC">
        <w:t>- Program 1003 Poticanje razvoja gospodarstva, Tekući projekt T100011 „Sanacija divljih odlagališta na poljoprivrednom zemljištu“, na poziciji rashoda R076, konto 3232, u iznosu</w:t>
      </w:r>
      <w:r w:rsidRPr="00965AFC">
        <w:rPr>
          <w:b/>
        </w:rPr>
        <w:t xml:space="preserve"> 60.000,00 kuna</w:t>
      </w:r>
      <w:r w:rsidRPr="00965AFC">
        <w:t>.</w:t>
      </w:r>
    </w:p>
    <w:p w:rsidR="00965AFC" w:rsidRPr="00965AFC" w:rsidRDefault="00965AFC" w:rsidP="00965AFC">
      <w:pPr>
        <w:jc w:val="both"/>
        <w:rPr>
          <w:b/>
        </w:rPr>
      </w:pPr>
      <w:r w:rsidRPr="00965AFC">
        <w:t>- Program 1004 Zaštita okoliša, Kapitalni projekt K100065 „Uklanjanje otpada odbačenog u okoliš“, na poziciji rashoda R 473, konto 4214, u djelomičnom iznosu</w:t>
      </w:r>
      <w:r w:rsidRPr="00965AFC">
        <w:rPr>
          <w:b/>
        </w:rPr>
        <w:t xml:space="preserve"> 203.760,00 kuna.</w:t>
      </w:r>
    </w:p>
    <w:p w:rsidR="00965AFC" w:rsidRPr="00965AFC" w:rsidRDefault="00965AFC" w:rsidP="00965AFC">
      <w:pPr>
        <w:rPr>
          <w:b/>
        </w:rPr>
      </w:pPr>
      <w:r w:rsidRPr="00965AFC">
        <w:rPr>
          <w:b/>
        </w:rPr>
        <w:t xml:space="preserve">- </w:t>
      </w:r>
      <w:r w:rsidRPr="00965AFC">
        <w:t>Program 1004 Zaštita okoliša, Aktivnost A 100011</w:t>
      </w:r>
      <w:r w:rsidRPr="00965AFC">
        <w:rPr>
          <w:b/>
        </w:rPr>
        <w:t xml:space="preserve"> </w:t>
      </w:r>
      <w:r w:rsidRPr="00965AFC">
        <w:t>„Higijeničarska služba“</w:t>
      </w:r>
      <w:r w:rsidRPr="00965AFC">
        <w:rPr>
          <w:rFonts w:asciiTheme="minorHAnsi" w:eastAsiaTheme="minorEastAsia" w:hAnsiTheme="minorHAnsi" w:cstheme="minorBidi"/>
          <w:sz w:val="22"/>
          <w:szCs w:val="22"/>
          <w:lang w:eastAsia="hr-HR"/>
        </w:rPr>
        <w:t xml:space="preserve"> </w:t>
      </w:r>
      <w:r w:rsidRPr="00965AFC">
        <w:t xml:space="preserve">(Veterinarske usluge zbrinjavanja napuštenih pasa, dio stvarnih troškova za provedbu Programa uklanjanja ugroze stoke i poljoprivrednika od strane pasa lutalica i divljih pasa), na poziciji rashoda R079, konto 3236, u djelomičnom iznosu </w:t>
      </w:r>
      <w:r w:rsidRPr="00965AFC">
        <w:rPr>
          <w:b/>
        </w:rPr>
        <w:t xml:space="preserve">39.840,00 kuna. </w:t>
      </w:r>
    </w:p>
    <w:p w:rsidR="00965AFC" w:rsidRPr="00965AFC" w:rsidRDefault="00965AFC" w:rsidP="00965AFC"/>
    <w:p w:rsidR="00965AFC" w:rsidRPr="00965AFC" w:rsidRDefault="00965AFC" w:rsidP="00965AFC">
      <w:pPr>
        <w:jc w:val="both"/>
        <w:rPr>
          <w:b/>
        </w:rPr>
      </w:pPr>
    </w:p>
    <w:p w:rsidR="00965AFC" w:rsidRPr="00965AFC" w:rsidRDefault="00965AFC" w:rsidP="00C6687F">
      <w:pPr>
        <w:numPr>
          <w:ilvl w:val="0"/>
          <w:numId w:val="11"/>
        </w:numPr>
        <w:spacing w:after="200" w:line="276" w:lineRule="auto"/>
        <w:contextualSpacing/>
        <w:jc w:val="both"/>
      </w:pPr>
      <w:r w:rsidRPr="00965AFC">
        <w:t>REALIZACIJA PROGRAMA</w:t>
      </w:r>
    </w:p>
    <w:p w:rsidR="00965AFC" w:rsidRPr="00965AFC" w:rsidRDefault="00965AFC" w:rsidP="00965AFC">
      <w:pPr>
        <w:ind w:left="1080"/>
        <w:contextualSpacing/>
        <w:jc w:val="both"/>
      </w:pPr>
    </w:p>
    <w:p w:rsidR="00965AFC" w:rsidRPr="00965AFC" w:rsidRDefault="00965AFC" w:rsidP="00965AFC">
      <w:pPr>
        <w:jc w:val="center"/>
      </w:pPr>
      <w:r w:rsidRPr="00965AFC">
        <w:t>Članak 4.</w:t>
      </w:r>
    </w:p>
    <w:p w:rsidR="00965AFC" w:rsidRPr="00965AFC" w:rsidRDefault="00965AFC" w:rsidP="00965AFC">
      <w:pPr>
        <w:jc w:val="center"/>
      </w:pPr>
    </w:p>
    <w:p w:rsidR="00965AFC" w:rsidRPr="00965AFC" w:rsidRDefault="00965AFC" w:rsidP="00965AFC">
      <w:pPr>
        <w:jc w:val="both"/>
      </w:pPr>
      <w:r w:rsidRPr="00965AFC">
        <w:t xml:space="preserve">       </w:t>
      </w:r>
      <w:r w:rsidRPr="00965AFC">
        <w:tab/>
        <w:t>Osigurana i raspoređena novčana sredstva iz točke II. i III. ovog Programa udružit će se s ostalim sredstvima koji su prihod Proračuna Općine Gračac i koristiti u skladu s dinamikom punjenja Proračuna i ukazanim potrebama.</w:t>
      </w:r>
    </w:p>
    <w:p w:rsidR="00965AFC" w:rsidRPr="00965AFC" w:rsidRDefault="00965AFC" w:rsidP="00965AFC">
      <w:pPr>
        <w:jc w:val="both"/>
      </w:pPr>
      <w:r w:rsidRPr="00965AFC">
        <w:t xml:space="preserve">       </w:t>
      </w:r>
      <w:r w:rsidRPr="00965AFC">
        <w:tab/>
        <w:t>Nalogodavac za izvršenje ovog Programa je Općinski načelnik u cijelosti.</w:t>
      </w:r>
    </w:p>
    <w:p w:rsidR="00965AFC" w:rsidRPr="00965AFC" w:rsidRDefault="00965AFC" w:rsidP="00965AFC">
      <w:pPr>
        <w:ind w:firstLine="708"/>
        <w:jc w:val="both"/>
      </w:pPr>
      <w:r w:rsidRPr="00965AFC">
        <w:t>Općinski načelnik Općine Gračac je dužan podnijeti godišnje Izvješće o korištenju sredstava iz ovog Programa nadležnom Ministarstvu najkasnije do 31. ožujka  2023. godine za  2022. godinu.  “</w:t>
      </w:r>
    </w:p>
    <w:p w:rsidR="00965AFC" w:rsidRPr="00965AFC" w:rsidRDefault="00965AFC" w:rsidP="00965AFC"/>
    <w:p w:rsidR="00965AFC" w:rsidRPr="00965AFC" w:rsidRDefault="00965AFC" w:rsidP="00965AFC">
      <w:pPr>
        <w:jc w:val="center"/>
        <w:rPr>
          <w:b/>
        </w:rPr>
      </w:pPr>
      <w:r w:rsidRPr="00965AFC">
        <w:rPr>
          <w:b/>
        </w:rPr>
        <w:t>Članak 2.</w:t>
      </w:r>
    </w:p>
    <w:p w:rsidR="00965AFC" w:rsidRPr="00965AFC" w:rsidRDefault="00965AFC" w:rsidP="00965AFC">
      <w:pPr>
        <w:jc w:val="center"/>
      </w:pPr>
    </w:p>
    <w:p w:rsidR="00965AFC" w:rsidRPr="00965AFC" w:rsidRDefault="00965AFC" w:rsidP="00965AFC">
      <w:pPr>
        <w:ind w:firstLine="708"/>
        <w:jc w:val="both"/>
      </w:pPr>
      <w:r w:rsidRPr="00965AFC">
        <w:t>Ove Izmjene i dopune Programa stupaju na snagu dan nakon objave u „Službenom glasniku Općine Gračac“.</w:t>
      </w:r>
    </w:p>
    <w:p w:rsidR="00965AFC" w:rsidRPr="00965AFC" w:rsidRDefault="00965AFC" w:rsidP="00965AFC">
      <w:pPr>
        <w:jc w:val="right"/>
        <w:rPr>
          <w:b/>
        </w:rPr>
      </w:pPr>
      <w:r w:rsidRPr="00965AFC">
        <w:rPr>
          <w:b/>
        </w:rPr>
        <w:t xml:space="preserve">                                                                                                                                   PREDSJEDNICA</w:t>
      </w:r>
    </w:p>
    <w:p w:rsidR="00965AFC" w:rsidRPr="00965AFC" w:rsidRDefault="00965AFC" w:rsidP="00965AFC">
      <w:pPr>
        <w:jc w:val="right"/>
        <w:rPr>
          <w:rFonts w:asciiTheme="minorHAnsi" w:eastAsiaTheme="minorEastAsia" w:hAnsiTheme="minorHAnsi" w:cs="Arial"/>
          <w:b/>
          <w:sz w:val="22"/>
          <w:szCs w:val="22"/>
          <w:lang w:eastAsia="hr-HR"/>
        </w:rPr>
      </w:pPr>
      <w:r w:rsidRPr="00965AFC">
        <w:rPr>
          <w:b/>
        </w:rPr>
        <w:t xml:space="preserve">                                                                                                                  Slavica Miličić</w:t>
      </w:r>
    </w:p>
    <w:p w:rsidR="00644F63" w:rsidRDefault="00644F63"/>
    <w:p w:rsidR="00644F63" w:rsidRDefault="00644F63"/>
    <w:p w:rsidR="00965AFC" w:rsidRPr="00DF79E2" w:rsidRDefault="00965AFC" w:rsidP="00965AFC">
      <w:pPr>
        <w:pStyle w:val="NoSpacing"/>
        <w:jc w:val="both"/>
        <w:rPr>
          <w:rFonts w:cs="Arial"/>
          <w:b/>
        </w:rPr>
      </w:pPr>
      <w:r w:rsidRPr="00DF79E2">
        <w:rPr>
          <w:rFonts w:cs="Arial"/>
          <w:b/>
        </w:rPr>
        <w:t>Općinsko vijeće</w:t>
      </w:r>
    </w:p>
    <w:p w:rsidR="00965AFC" w:rsidRPr="00DF79E2" w:rsidRDefault="00965AFC" w:rsidP="00965AFC">
      <w:pPr>
        <w:pStyle w:val="NoSpacing"/>
        <w:jc w:val="both"/>
        <w:rPr>
          <w:rFonts w:cs="Arial"/>
          <w:b/>
        </w:rPr>
      </w:pPr>
      <w:r w:rsidRPr="00DF79E2">
        <w:rPr>
          <w:rFonts w:cs="Arial"/>
          <w:b/>
        </w:rPr>
        <w:t>KLASA: 321-01/21-01/2</w:t>
      </w:r>
    </w:p>
    <w:p w:rsidR="00965AFC" w:rsidRPr="00DF79E2" w:rsidRDefault="00965AFC" w:rsidP="00965AFC">
      <w:pPr>
        <w:pStyle w:val="NoSpacing"/>
        <w:jc w:val="both"/>
        <w:rPr>
          <w:rFonts w:cs="Arial"/>
          <w:b/>
        </w:rPr>
      </w:pPr>
      <w:r w:rsidRPr="00DF79E2">
        <w:rPr>
          <w:rFonts w:cs="Arial"/>
          <w:b/>
        </w:rPr>
        <w:t>URBROJ: 2198/31-02-22-2</w:t>
      </w:r>
    </w:p>
    <w:p w:rsidR="00965AFC" w:rsidRPr="00DF79E2" w:rsidRDefault="00965AFC" w:rsidP="00965AFC">
      <w:pPr>
        <w:pStyle w:val="NoSpacing"/>
        <w:jc w:val="both"/>
        <w:rPr>
          <w:rFonts w:cs="Arial"/>
          <w:b/>
        </w:rPr>
      </w:pPr>
      <w:r w:rsidRPr="00DF79E2">
        <w:rPr>
          <w:rFonts w:cs="Arial"/>
          <w:b/>
        </w:rPr>
        <w:t>U Gračacu, 8. rujna 2022. g.</w:t>
      </w:r>
    </w:p>
    <w:p w:rsidR="00965AFC" w:rsidRPr="008B4C61" w:rsidRDefault="00965AFC" w:rsidP="00965AFC">
      <w:pPr>
        <w:pStyle w:val="NoSpacing"/>
        <w:jc w:val="both"/>
        <w:rPr>
          <w:rFonts w:cs="Arial"/>
        </w:rPr>
      </w:pPr>
    </w:p>
    <w:p w:rsidR="00965AFC" w:rsidRPr="008B4C61" w:rsidRDefault="00965AFC" w:rsidP="00965AFC">
      <w:pPr>
        <w:pStyle w:val="NoSpacing"/>
        <w:jc w:val="both"/>
        <w:rPr>
          <w:rFonts w:cs="Arial"/>
        </w:rPr>
      </w:pPr>
      <w:r w:rsidRPr="008B4C61">
        <w:rPr>
          <w:rFonts w:cs="Arial"/>
        </w:rPr>
        <w:t xml:space="preserve">Na temelju članka 69. stavak 4. Zakona o šumama („Narodne novine“ broj 68/18, 115/18, 98/19, 32/20, 145/20) i članka 32. Statuta Općine Gračac („Službeni glasnik Zadarske županije“ broj 11/13, „Službeni glasnik Općine Gračac“ 1/18, 1/20, 4/21), Općinsko vijeće Općine Gračac, na </w:t>
      </w:r>
      <w:r>
        <w:rPr>
          <w:rFonts w:cs="Arial"/>
        </w:rPr>
        <w:t>11. sjednici održanoj</w:t>
      </w:r>
      <w:r w:rsidRPr="008B4C61">
        <w:rPr>
          <w:rFonts w:cs="Arial"/>
        </w:rPr>
        <w:t xml:space="preserve"> </w:t>
      </w:r>
      <w:r>
        <w:rPr>
          <w:rFonts w:cs="Arial"/>
        </w:rPr>
        <w:t xml:space="preserve">8. rujna </w:t>
      </w:r>
      <w:r w:rsidRPr="008B4C61">
        <w:rPr>
          <w:rFonts w:cs="Arial"/>
        </w:rPr>
        <w:t>2022. godine, donijelo je</w:t>
      </w:r>
    </w:p>
    <w:p w:rsidR="00965AFC" w:rsidRPr="008B4C61" w:rsidRDefault="00965AFC" w:rsidP="00965AFC">
      <w:pPr>
        <w:pStyle w:val="NoSpacing"/>
        <w:jc w:val="both"/>
        <w:rPr>
          <w:rFonts w:cs="Arial"/>
        </w:rPr>
      </w:pPr>
    </w:p>
    <w:p w:rsidR="00965AFC" w:rsidRPr="008B4C61" w:rsidRDefault="00965AFC" w:rsidP="00965AFC">
      <w:pPr>
        <w:pStyle w:val="NoSpacing"/>
        <w:jc w:val="center"/>
        <w:rPr>
          <w:rFonts w:cs="Arial"/>
        </w:rPr>
      </w:pPr>
      <w:r w:rsidRPr="008B4C61">
        <w:rPr>
          <w:rFonts w:cs="Arial"/>
        </w:rPr>
        <w:t>IZMJENE I DOPUNE PROGRAMA</w:t>
      </w:r>
    </w:p>
    <w:p w:rsidR="00965AFC" w:rsidRPr="008B4C61" w:rsidRDefault="00965AFC" w:rsidP="00965AFC">
      <w:pPr>
        <w:pStyle w:val="NoSpacing"/>
        <w:jc w:val="center"/>
        <w:rPr>
          <w:rFonts w:cs="Arial"/>
        </w:rPr>
      </w:pPr>
      <w:r w:rsidRPr="008B4C61">
        <w:rPr>
          <w:rFonts w:cs="Arial"/>
        </w:rPr>
        <w:t>utroška sredstava šumskog doprinosa za 2022. godinu</w:t>
      </w:r>
    </w:p>
    <w:p w:rsidR="00965AFC" w:rsidRPr="008B4C61" w:rsidRDefault="00965AFC" w:rsidP="00965AFC">
      <w:pPr>
        <w:pStyle w:val="NoSpacing"/>
        <w:jc w:val="center"/>
        <w:rPr>
          <w:rFonts w:cs="Arial"/>
        </w:rPr>
      </w:pPr>
    </w:p>
    <w:p w:rsidR="00965AFC" w:rsidRPr="008B4C61" w:rsidRDefault="00965AFC" w:rsidP="00965AFC">
      <w:pPr>
        <w:pStyle w:val="NoSpacing"/>
        <w:jc w:val="center"/>
        <w:rPr>
          <w:rFonts w:cs="Arial"/>
          <w:b/>
        </w:rPr>
      </w:pPr>
      <w:r w:rsidRPr="008B4C61">
        <w:rPr>
          <w:rFonts w:cs="Arial"/>
          <w:b/>
        </w:rPr>
        <w:t>Članak 1.</w:t>
      </w:r>
    </w:p>
    <w:p w:rsidR="00965AFC" w:rsidRPr="008B4C61" w:rsidRDefault="00965AFC" w:rsidP="00965AFC">
      <w:pPr>
        <w:pStyle w:val="NoSpacing"/>
        <w:jc w:val="both"/>
        <w:rPr>
          <w:rFonts w:cs="Arial"/>
        </w:rPr>
      </w:pPr>
      <w:r w:rsidRPr="008B4C61">
        <w:rPr>
          <w:rFonts w:cs="Arial"/>
        </w:rPr>
        <w:tab/>
        <w:t>Program utroška sredstava šumskog doprinosa za 2022. godinu („Službeni glasnik Općine Gračac“  br. 9/21), mijenja se i glasi:</w:t>
      </w:r>
    </w:p>
    <w:p w:rsidR="00965AFC" w:rsidRPr="008B4C61" w:rsidRDefault="00965AFC" w:rsidP="00965AFC">
      <w:pPr>
        <w:pStyle w:val="NoSpacing"/>
        <w:jc w:val="center"/>
        <w:rPr>
          <w:rFonts w:cs="Arial"/>
        </w:rPr>
      </w:pPr>
      <w:r w:rsidRPr="008B4C61">
        <w:rPr>
          <w:rFonts w:cs="Arial"/>
        </w:rPr>
        <w:t>„Članak 1.</w:t>
      </w:r>
    </w:p>
    <w:p w:rsidR="00965AFC" w:rsidRPr="008B4C61" w:rsidRDefault="00965AFC" w:rsidP="00965AFC">
      <w:pPr>
        <w:pStyle w:val="NoSpacing"/>
        <w:jc w:val="both"/>
        <w:rPr>
          <w:rFonts w:cs="Arial"/>
        </w:rPr>
      </w:pPr>
      <w:r w:rsidRPr="008B4C61">
        <w:rPr>
          <w:rFonts w:cs="Arial"/>
        </w:rPr>
        <w:t>Ovim Programom utroška sredstava šumskog doprinosa za 2022.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965AFC" w:rsidRPr="008B4C61" w:rsidRDefault="00965AFC" w:rsidP="00965AFC">
      <w:pPr>
        <w:pStyle w:val="NoSpacing"/>
        <w:jc w:val="center"/>
        <w:rPr>
          <w:rFonts w:cs="Arial"/>
        </w:rPr>
      </w:pPr>
      <w:r w:rsidRPr="008B4C61">
        <w:rPr>
          <w:rFonts w:cs="Arial"/>
        </w:rPr>
        <w:t>Članak 2.</w:t>
      </w:r>
    </w:p>
    <w:p w:rsidR="00965AFC" w:rsidRPr="008B4C61" w:rsidRDefault="00965AFC" w:rsidP="00965AFC">
      <w:pPr>
        <w:pStyle w:val="NoSpacing"/>
        <w:jc w:val="both"/>
        <w:rPr>
          <w:rFonts w:cs="Arial"/>
        </w:rPr>
      </w:pPr>
      <w:r w:rsidRPr="008B4C61">
        <w:rPr>
          <w:rFonts w:cs="Arial"/>
        </w:rPr>
        <w:t xml:space="preserve">Sredstva šumskog doprinosa uplaćuju se na uplatni račun Proračuna Općine Gračac. </w:t>
      </w:r>
    </w:p>
    <w:p w:rsidR="00965AFC" w:rsidRPr="008B4C61" w:rsidRDefault="00965AFC" w:rsidP="00965AFC">
      <w:pPr>
        <w:pStyle w:val="NoSpacing"/>
        <w:jc w:val="both"/>
        <w:rPr>
          <w:rFonts w:cs="Arial"/>
        </w:rPr>
      </w:pPr>
    </w:p>
    <w:p w:rsidR="00965AFC" w:rsidRPr="008B4C61" w:rsidRDefault="00965AFC" w:rsidP="00965AFC">
      <w:pPr>
        <w:pStyle w:val="NoSpacing"/>
        <w:jc w:val="center"/>
        <w:rPr>
          <w:rFonts w:cs="Arial"/>
        </w:rPr>
      </w:pPr>
      <w:r w:rsidRPr="008B4C61">
        <w:rPr>
          <w:rFonts w:cs="Arial"/>
        </w:rPr>
        <w:t>Članak 3.</w:t>
      </w:r>
    </w:p>
    <w:p w:rsidR="00965AFC" w:rsidRPr="008B4C61" w:rsidRDefault="00965AFC" w:rsidP="00965AFC">
      <w:pPr>
        <w:pStyle w:val="NoSpacing"/>
        <w:jc w:val="both"/>
        <w:rPr>
          <w:rFonts w:cs="Arial"/>
        </w:rPr>
      </w:pPr>
      <w:r w:rsidRPr="008B4C61">
        <w:rPr>
          <w:rFonts w:cs="Arial"/>
        </w:rPr>
        <w:t xml:space="preserve">U Proračunu Općine Gračac za 2022. godinu planirani prihodi šumskog doprinosa iz članka 1. ovog Programa iznose 864.000,00 kuna. </w:t>
      </w:r>
    </w:p>
    <w:p w:rsidR="00965AFC" w:rsidRPr="008B4C61" w:rsidRDefault="00965AFC" w:rsidP="00965AFC">
      <w:pPr>
        <w:pStyle w:val="NoSpacing"/>
        <w:jc w:val="both"/>
        <w:rPr>
          <w:rFonts w:cs="Arial"/>
        </w:rPr>
      </w:pPr>
    </w:p>
    <w:p w:rsidR="00965AFC" w:rsidRPr="008B4C61" w:rsidRDefault="00965AFC" w:rsidP="00965AFC">
      <w:pPr>
        <w:pStyle w:val="NoSpacing"/>
        <w:jc w:val="both"/>
        <w:rPr>
          <w:rFonts w:cs="Arial"/>
        </w:rPr>
      </w:pPr>
      <w:r w:rsidRPr="008B4C61">
        <w:rPr>
          <w:rFonts w:cs="Arial"/>
        </w:rPr>
        <w:t>Sredstva iz prethodnog stavka koristiti će se za djelomično financiranje izgradnje komunalne infrastrukture za sljedeću namjenu:</w:t>
      </w:r>
    </w:p>
    <w:p w:rsidR="00965AFC" w:rsidRPr="008B4C61" w:rsidRDefault="00965AFC" w:rsidP="00965AFC">
      <w:pPr>
        <w:pStyle w:val="NoSpacing"/>
        <w:jc w:val="both"/>
        <w:rPr>
          <w:rFonts w:cs="Arial"/>
        </w:rPr>
      </w:pPr>
      <w:r w:rsidRPr="008B4C61">
        <w:rPr>
          <w:rFonts w:cs="Arial"/>
        </w:rPr>
        <w:t xml:space="preserve">-  Kapitalni projekt K100029 –Sanacija i uređenje ulica u naselju Gračac, na poziciji rashoda R400, broj konta 4213 u iznosu od 338.600,00 kuna. </w:t>
      </w:r>
    </w:p>
    <w:p w:rsidR="00965AFC" w:rsidRPr="008B4C61" w:rsidRDefault="00965AFC" w:rsidP="00965AFC">
      <w:pPr>
        <w:pStyle w:val="NoSpacing"/>
        <w:jc w:val="both"/>
        <w:rPr>
          <w:rFonts w:cs="Arial"/>
        </w:rPr>
      </w:pPr>
      <w:r w:rsidRPr="008B4C61">
        <w:rPr>
          <w:rFonts w:cs="Arial"/>
        </w:rPr>
        <w:t xml:space="preserve">-  Kapitalni projekt K100044 – Sanacija nerazvrstanih cesta u naseljima na poziciji rashoda R324, broj konta 4213 u iznosu od 215.400,00 kuna. </w:t>
      </w:r>
    </w:p>
    <w:p w:rsidR="00965AFC" w:rsidRPr="008B4C61" w:rsidRDefault="00965AFC" w:rsidP="00965AFC">
      <w:pPr>
        <w:pStyle w:val="NoSpacing"/>
        <w:jc w:val="both"/>
        <w:rPr>
          <w:rFonts w:cs="Arial"/>
        </w:rPr>
      </w:pPr>
      <w:r w:rsidRPr="008B4C61">
        <w:rPr>
          <w:rFonts w:cs="Arial"/>
        </w:rPr>
        <w:t>- Kapitalni projekt  K100070 „Nabava peći za centralno grijanje“</w:t>
      </w:r>
      <w:r w:rsidRPr="008B4C61">
        <w:t xml:space="preserve"> </w:t>
      </w:r>
      <w:r w:rsidRPr="008B4C61">
        <w:rPr>
          <w:rFonts w:cs="Arial"/>
        </w:rPr>
        <w:t>na poziciji rashoda R502, broj konta 422 u iznosu od 230.000,00 kuna.</w:t>
      </w:r>
    </w:p>
    <w:p w:rsidR="00965AFC" w:rsidRPr="008B4C61" w:rsidRDefault="00965AFC" w:rsidP="00965AFC">
      <w:pPr>
        <w:pStyle w:val="NoSpacing"/>
        <w:jc w:val="both"/>
        <w:rPr>
          <w:rFonts w:cs="Arial"/>
        </w:rPr>
      </w:pPr>
      <w:r w:rsidRPr="008B4C61">
        <w:rPr>
          <w:rFonts w:cs="Arial"/>
        </w:rPr>
        <w:t>- Kapitalni projekt K100007 „Izgradnja javne rasvjete u naseljima“ na poziciji rashoda R100-3, broj konta 329 u iznosu od 80.000,00 kuna.</w:t>
      </w:r>
    </w:p>
    <w:p w:rsidR="00965AFC" w:rsidRPr="008B4C61" w:rsidRDefault="00965AFC" w:rsidP="00965AFC">
      <w:pPr>
        <w:pStyle w:val="NoSpacing"/>
        <w:jc w:val="center"/>
        <w:rPr>
          <w:rFonts w:cs="Arial"/>
        </w:rPr>
      </w:pPr>
      <w:r w:rsidRPr="008B4C61">
        <w:rPr>
          <w:rFonts w:cs="Arial"/>
        </w:rPr>
        <w:t>Članak 4.</w:t>
      </w:r>
    </w:p>
    <w:p w:rsidR="00965AFC" w:rsidRPr="008B4C61" w:rsidRDefault="00965AFC" w:rsidP="00965AFC">
      <w:pPr>
        <w:pStyle w:val="NoSpacing"/>
        <w:jc w:val="both"/>
        <w:rPr>
          <w:rFonts w:cs="Arial"/>
        </w:rPr>
      </w:pPr>
      <w:r w:rsidRPr="008B4C61">
        <w:rPr>
          <w:rFonts w:cs="Arial"/>
        </w:rPr>
        <w:t>Općinski načelnik Općine Gračac podnijet će Općinskom vijeću Općine Gračac izvješće o izvršenju Programa utroška sredstava šums</w:t>
      </w:r>
      <w:r>
        <w:rPr>
          <w:rFonts w:cs="Arial"/>
        </w:rPr>
        <w:t>kog doprinosa za 2022. godinu. “</w:t>
      </w:r>
    </w:p>
    <w:p w:rsidR="00965AFC" w:rsidRPr="008B4C61" w:rsidRDefault="00965AFC" w:rsidP="00965AFC">
      <w:pPr>
        <w:pStyle w:val="NoSpacing"/>
        <w:jc w:val="both"/>
        <w:rPr>
          <w:rFonts w:cs="Arial"/>
        </w:rPr>
      </w:pPr>
    </w:p>
    <w:p w:rsidR="00965AFC" w:rsidRPr="008B4C61" w:rsidRDefault="00965AFC" w:rsidP="00965AFC">
      <w:pPr>
        <w:pStyle w:val="NoSpacing"/>
        <w:jc w:val="center"/>
        <w:rPr>
          <w:rFonts w:cs="Arial"/>
          <w:b/>
        </w:rPr>
      </w:pPr>
      <w:r w:rsidRPr="008B4C61">
        <w:rPr>
          <w:rFonts w:cs="Arial"/>
          <w:b/>
        </w:rPr>
        <w:t>Članak 2.</w:t>
      </w:r>
    </w:p>
    <w:p w:rsidR="00965AFC" w:rsidRPr="008B4C61" w:rsidRDefault="00965AFC" w:rsidP="00965AFC">
      <w:pPr>
        <w:pStyle w:val="NoSpacing"/>
        <w:jc w:val="both"/>
        <w:rPr>
          <w:rFonts w:cs="Arial"/>
        </w:rPr>
      </w:pPr>
      <w:r>
        <w:rPr>
          <w:rFonts w:cs="Arial"/>
        </w:rPr>
        <w:t>Ove Izmjene i dopune</w:t>
      </w:r>
      <w:r w:rsidRPr="008B4C61">
        <w:rPr>
          <w:rFonts w:cs="Arial"/>
        </w:rPr>
        <w:t xml:space="preserve"> Program</w:t>
      </w:r>
      <w:r>
        <w:rPr>
          <w:rFonts w:cs="Arial"/>
        </w:rPr>
        <w:t>a</w:t>
      </w:r>
      <w:r w:rsidRPr="008B4C61">
        <w:rPr>
          <w:rFonts w:cs="Arial"/>
        </w:rPr>
        <w:t xml:space="preserve"> </w:t>
      </w:r>
      <w:r>
        <w:rPr>
          <w:rFonts w:cs="Arial"/>
        </w:rPr>
        <w:t>stupaju na snagu dan nakon objave</w:t>
      </w:r>
      <w:r w:rsidRPr="008B4C61">
        <w:rPr>
          <w:rFonts w:cs="Arial"/>
        </w:rPr>
        <w:t xml:space="preserve"> u „Slu</w:t>
      </w:r>
      <w:r>
        <w:rPr>
          <w:rFonts w:cs="Arial"/>
        </w:rPr>
        <w:t>žbenom glasniku Općine Gračac“.</w:t>
      </w:r>
    </w:p>
    <w:p w:rsidR="00965AFC" w:rsidRPr="008B4C61" w:rsidRDefault="00965AFC" w:rsidP="00965AFC">
      <w:pPr>
        <w:pStyle w:val="NoSpacing"/>
        <w:jc w:val="both"/>
        <w:rPr>
          <w:rFonts w:cs="Arial"/>
        </w:rPr>
      </w:pPr>
    </w:p>
    <w:p w:rsidR="00965AFC" w:rsidRPr="00F22F00" w:rsidRDefault="00965AFC" w:rsidP="00915690">
      <w:pPr>
        <w:pStyle w:val="NoSpacing"/>
        <w:ind w:left="5664" w:firstLine="708"/>
        <w:jc w:val="right"/>
        <w:rPr>
          <w:rFonts w:cs="Arial"/>
          <w:b/>
        </w:rPr>
      </w:pPr>
      <w:r w:rsidRPr="00F22F00">
        <w:rPr>
          <w:rFonts w:cs="Arial"/>
          <w:b/>
        </w:rPr>
        <w:t>PREDSJEDNICA</w:t>
      </w:r>
    </w:p>
    <w:p w:rsidR="00915690" w:rsidRDefault="00915690" w:rsidP="00915690">
      <w:pPr>
        <w:pStyle w:val="NoSpacing"/>
        <w:ind w:left="5664" w:firstLine="708"/>
        <w:jc w:val="right"/>
        <w:rPr>
          <w:rFonts w:cs="Arial"/>
          <w:b/>
        </w:rPr>
        <w:sectPr w:rsidR="00915690"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r>
        <w:rPr>
          <w:rFonts w:cs="Arial"/>
          <w:b/>
        </w:rPr>
        <w:t xml:space="preserve">Slavica </w:t>
      </w:r>
      <w:r w:rsidR="00965AFC" w:rsidRPr="00F22F00">
        <w:rPr>
          <w:rFonts w:cs="Arial"/>
          <w:b/>
        </w:rPr>
        <w:t>Miličić</w:t>
      </w:r>
    </w:p>
    <w:p w:rsidR="00965AFC" w:rsidRPr="001D0635" w:rsidRDefault="00965AFC" w:rsidP="00965AFC">
      <w:pPr>
        <w:pStyle w:val="NoSpacing"/>
        <w:ind w:left="5664" w:firstLine="708"/>
        <w:jc w:val="both"/>
        <w:rPr>
          <w:rFonts w:cs="Arial"/>
          <w:b/>
        </w:rPr>
      </w:pPr>
    </w:p>
    <w:p w:rsidR="002B641C" w:rsidRPr="00F31C84" w:rsidRDefault="002B641C" w:rsidP="002B641C">
      <w:pPr>
        <w:widowControl w:val="0"/>
        <w:outlineLvl w:val="0"/>
        <w:rPr>
          <w:rFonts w:ascii="Calibri" w:hAnsi="Calibri" w:cs="Calibri"/>
          <w:b/>
        </w:rPr>
      </w:pPr>
      <w:r w:rsidRPr="00F31C84">
        <w:rPr>
          <w:rFonts w:ascii="Calibri" w:hAnsi="Calibri" w:cs="Calibri"/>
          <w:b/>
        </w:rPr>
        <w:t>Općinsko vijeće</w:t>
      </w:r>
    </w:p>
    <w:p w:rsidR="002B641C" w:rsidRPr="00F31C84" w:rsidRDefault="002B641C" w:rsidP="002B641C">
      <w:pPr>
        <w:jc w:val="both"/>
        <w:rPr>
          <w:rFonts w:ascii="Calibri" w:hAnsi="Calibri" w:cs="Calibri"/>
          <w:b/>
        </w:rPr>
      </w:pPr>
      <w:r w:rsidRPr="00F31C84">
        <w:rPr>
          <w:rFonts w:ascii="Calibri" w:hAnsi="Calibri" w:cs="Calibri"/>
          <w:b/>
        </w:rPr>
        <w:t>KLASA: 363-01/</w:t>
      </w:r>
      <w:r>
        <w:rPr>
          <w:rFonts w:ascii="Calibri" w:hAnsi="Calibri" w:cs="Calibri"/>
          <w:b/>
        </w:rPr>
        <w:t>21</w:t>
      </w:r>
      <w:r w:rsidRPr="00F31C84">
        <w:rPr>
          <w:rFonts w:ascii="Calibri" w:hAnsi="Calibri" w:cs="Calibri"/>
          <w:b/>
        </w:rPr>
        <w:t>-01/</w:t>
      </w:r>
      <w:r>
        <w:rPr>
          <w:rFonts w:ascii="Calibri" w:hAnsi="Calibri" w:cs="Calibri"/>
          <w:b/>
        </w:rPr>
        <w:t>8</w:t>
      </w:r>
    </w:p>
    <w:p w:rsidR="002B641C" w:rsidRPr="00F31C84" w:rsidRDefault="002B641C" w:rsidP="002B641C">
      <w:pPr>
        <w:jc w:val="both"/>
        <w:rPr>
          <w:rFonts w:ascii="Calibri" w:hAnsi="Calibri" w:cs="Calibri"/>
          <w:b/>
        </w:rPr>
      </w:pPr>
      <w:r w:rsidRPr="00F31C84">
        <w:rPr>
          <w:rFonts w:ascii="Calibri" w:hAnsi="Calibri" w:cs="Calibri"/>
          <w:b/>
        </w:rPr>
        <w:t>URBROJ: 2198</w:t>
      </w:r>
      <w:r>
        <w:rPr>
          <w:rFonts w:ascii="Calibri" w:hAnsi="Calibri" w:cs="Calibri"/>
          <w:b/>
        </w:rPr>
        <w:t>-</w:t>
      </w:r>
      <w:r w:rsidRPr="00F31C84">
        <w:rPr>
          <w:rFonts w:ascii="Calibri" w:hAnsi="Calibri" w:cs="Calibri"/>
          <w:b/>
        </w:rPr>
        <w:t>31-02-</w:t>
      </w:r>
      <w:r>
        <w:rPr>
          <w:rFonts w:ascii="Calibri" w:hAnsi="Calibri" w:cs="Calibri"/>
          <w:b/>
        </w:rPr>
        <w:t>22-3</w:t>
      </w:r>
    </w:p>
    <w:p w:rsidR="002B641C" w:rsidRPr="00F31C84" w:rsidRDefault="002B641C" w:rsidP="002B641C">
      <w:pPr>
        <w:jc w:val="both"/>
        <w:rPr>
          <w:rFonts w:ascii="Calibri" w:hAnsi="Calibri" w:cs="Calibri"/>
          <w:b/>
        </w:rPr>
      </w:pPr>
      <w:r w:rsidRPr="00F31C84">
        <w:rPr>
          <w:rFonts w:ascii="Calibri" w:hAnsi="Calibri" w:cs="Calibri"/>
          <w:b/>
        </w:rPr>
        <w:t xml:space="preserve">Gračac, </w:t>
      </w:r>
      <w:r>
        <w:rPr>
          <w:rFonts w:ascii="Calibri" w:hAnsi="Calibri" w:cs="Calibri"/>
          <w:b/>
        </w:rPr>
        <w:t xml:space="preserve">8. rujna </w:t>
      </w:r>
      <w:r w:rsidRPr="00F31C84">
        <w:rPr>
          <w:rFonts w:ascii="Calibri" w:hAnsi="Calibri" w:cs="Calibri"/>
          <w:b/>
        </w:rPr>
        <w:t>20</w:t>
      </w:r>
      <w:r>
        <w:rPr>
          <w:rFonts w:ascii="Calibri" w:hAnsi="Calibri" w:cs="Calibri"/>
          <w:b/>
        </w:rPr>
        <w:t>22</w:t>
      </w:r>
      <w:r w:rsidRPr="00F31C84">
        <w:rPr>
          <w:rFonts w:ascii="Calibri" w:hAnsi="Calibri" w:cs="Calibri"/>
          <w:b/>
        </w:rPr>
        <w:t xml:space="preserve">. </w:t>
      </w:r>
    </w:p>
    <w:p w:rsidR="002B641C" w:rsidRDefault="002B641C" w:rsidP="002B641C">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2B641C" w:rsidRPr="00F31C84" w:rsidRDefault="002B641C" w:rsidP="002B641C">
      <w:pPr>
        <w:jc w:val="both"/>
        <w:rPr>
          <w:rFonts w:ascii="Calibri" w:hAnsi="Calibri" w:cs="Calibri"/>
        </w:rPr>
      </w:pPr>
      <w:r>
        <w:rPr>
          <w:sz w:val="22"/>
          <w:szCs w:val="22"/>
        </w:rPr>
        <w:tab/>
      </w:r>
      <w:r w:rsidRPr="00F31C84">
        <w:rPr>
          <w:rFonts w:ascii="Calibri" w:hAnsi="Calibri" w:cs="Calibri"/>
        </w:rPr>
        <w:t>Na temelju članka 67.</w:t>
      </w:r>
      <w:r>
        <w:rPr>
          <w:rFonts w:ascii="Calibri" w:hAnsi="Calibri" w:cs="Calibri"/>
        </w:rPr>
        <w:t xml:space="preserve"> stavak 1.</w:t>
      </w:r>
      <w:r w:rsidRPr="00F31C84">
        <w:rPr>
          <w:rFonts w:ascii="Calibri" w:hAnsi="Calibri" w:cs="Calibri"/>
        </w:rPr>
        <w:t xml:space="preserve"> Zakona o komunalnom gospodarstvu (Narodne novine broj 68/18</w:t>
      </w:r>
      <w:r>
        <w:rPr>
          <w:rFonts w:ascii="Calibri" w:hAnsi="Calibri" w:cs="Calibri"/>
        </w:rPr>
        <w:t>, 110/18, 32/20</w:t>
      </w:r>
      <w:r w:rsidRPr="00F31C84">
        <w:rPr>
          <w:rFonts w:ascii="Calibri" w:hAnsi="Calibri" w:cs="Calibri"/>
        </w:rPr>
        <w:t xml:space="preserve">), članka </w:t>
      </w:r>
      <w:r>
        <w:rPr>
          <w:rFonts w:ascii="Calibri" w:hAnsi="Calibri" w:cs="Calibri"/>
        </w:rPr>
        <w:t>10</w:t>
      </w:r>
      <w:r w:rsidRPr="00F31C84">
        <w:rPr>
          <w:rFonts w:ascii="Calibri" w:hAnsi="Calibri" w:cs="Calibri"/>
        </w:rPr>
        <w:t xml:space="preserve">. Zakona o gospodarenju otpadom (Narodne novine broj: </w:t>
      </w:r>
      <w:r>
        <w:rPr>
          <w:rFonts w:ascii="Calibri" w:hAnsi="Calibri" w:cs="Calibri"/>
        </w:rPr>
        <w:t>8</w:t>
      </w:r>
      <w:r w:rsidRPr="00F31C84">
        <w:rPr>
          <w:rFonts w:ascii="Calibri" w:hAnsi="Calibri" w:cs="Calibri"/>
        </w:rPr>
        <w:t>4/</w:t>
      </w:r>
      <w:r>
        <w:rPr>
          <w:rFonts w:ascii="Calibri" w:hAnsi="Calibri" w:cs="Calibri"/>
        </w:rPr>
        <w:t>21)</w:t>
      </w:r>
      <w:r w:rsidRPr="00F31C84">
        <w:rPr>
          <w:rFonts w:ascii="Calibri" w:hAnsi="Calibri" w:cs="Calibri"/>
        </w:rPr>
        <w:t>,  te članka 32. Statuta Općine Gračac (“Službeni glasnik Zadarske županije”, broj: 11/13, Službeni glasnik Općine Gračac” broj: 1/18</w:t>
      </w:r>
      <w:r>
        <w:rPr>
          <w:rFonts w:ascii="Calibri" w:hAnsi="Calibri" w:cs="Calibri"/>
        </w:rPr>
        <w:t>, 1/20, 4/21</w:t>
      </w:r>
      <w:r w:rsidRPr="00F31C84">
        <w:rPr>
          <w:rFonts w:ascii="Calibri" w:hAnsi="Calibri" w:cs="Calibri"/>
        </w:rPr>
        <w:t>), Općinsko vijeće Općine Gračac</w:t>
      </w:r>
      <w:r>
        <w:rPr>
          <w:rFonts w:ascii="Calibri" w:hAnsi="Calibri" w:cs="Calibri"/>
        </w:rPr>
        <w:t>, na svojoj 11</w:t>
      </w:r>
      <w:r w:rsidRPr="00F31C84">
        <w:rPr>
          <w:rFonts w:ascii="Calibri" w:hAnsi="Calibri" w:cs="Calibri"/>
        </w:rPr>
        <w:t>. s</w:t>
      </w:r>
      <w:r>
        <w:rPr>
          <w:rFonts w:ascii="Calibri" w:hAnsi="Calibri" w:cs="Calibri"/>
        </w:rPr>
        <w:t xml:space="preserve">jednici održanoj dana 8. rujna </w:t>
      </w:r>
      <w:r w:rsidRPr="00F31C84">
        <w:rPr>
          <w:rFonts w:ascii="Calibri" w:hAnsi="Calibri" w:cs="Calibri"/>
        </w:rPr>
        <w:t xml:space="preserve"> 20</w:t>
      </w:r>
      <w:r>
        <w:rPr>
          <w:rFonts w:ascii="Calibri" w:hAnsi="Calibri" w:cs="Calibri"/>
        </w:rPr>
        <w:t>22</w:t>
      </w:r>
      <w:r w:rsidRPr="00F31C84">
        <w:rPr>
          <w:rFonts w:ascii="Calibri" w:hAnsi="Calibri" w:cs="Calibri"/>
        </w:rPr>
        <w:t xml:space="preserve">. godine donijelo je                </w:t>
      </w:r>
    </w:p>
    <w:p w:rsidR="002B641C" w:rsidRPr="00F31C84" w:rsidRDefault="002B641C" w:rsidP="002B641C">
      <w:pPr>
        <w:jc w:val="both"/>
        <w:rPr>
          <w:rFonts w:ascii="Calibri" w:hAnsi="Calibri" w:cs="Calibri"/>
          <w:b/>
        </w:rPr>
      </w:pPr>
    </w:p>
    <w:p w:rsidR="002B641C" w:rsidRDefault="002B641C" w:rsidP="002B641C">
      <w:pPr>
        <w:jc w:val="both"/>
        <w:rPr>
          <w:rFonts w:ascii="Calibri" w:hAnsi="Calibri" w:cs="Calibri"/>
          <w:b/>
        </w:rPr>
      </w:pPr>
    </w:p>
    <w:p w:rsidR="002B641C" w:rsidRPr="00F31C84" w:rsidRDefault="002B641C" w:rsidP="002B641C">
      <w:pPr>
        <w:jc w:val="both"/>
        <w:rPr>
          <w:rFonts w:ascii="Calibri" w:hAnsi="Calibri" w:cs="Calibri"/>
          <w:b/>
        </w:rPr>
      </w:pPr>
    </w:p>
    <w:p w:rsidR="002B641C" w:rsidRDefault="002B641C" w:rsidP="002B641C">
      <w:pPr>
        <w:jc w:val="center"/>
        <w:rPr>
          <w:rFonts w:ascii="Calibri" w:hAnsi="Calibri" w:cs="Calibri"/>
          <w:b/>
        </w:rPr>
      </w:pPr>
      <w:r>
        <w:rPr>
          <w:rFonts w:ascii="Calibri" w:hAnsi="Calibri" w:cs="Calibri"/>
          <w:b/>
        </w:rPr>
        <w:t>IZMJENE I DOPUNE</w:t>
      </w:r>
    </w:p>
    <w:p w:rsidR="002B641C" w:rsidRPr="00F31C84" w:rsidRDefault="002B641C" w:rsidP="002B641C">
      <w:pPr>
        <w:jc w:val="center"/>
        <w:rPr>
          <w:rFonts w:ascii="Calibri" w:hAnsi="Calibri" w:cs="Calibri"/>
          <w:b/>
        </w:rPr>
      </w:pPr>
      <w:r w:rsidRPr="00F31C84">
        <w:rPr>
          <w:rFonts w:ascii="Calibri" w:hAnsi="Calibri" w:cs="Calibri"/>
          <w:b/>
        </w:rPr>
        <w:t>PROGRAM</w:t>
      </w:r>
      <w:r>
        <w:rPr>
          <w:rFonts w:ascii="Calibri" w:hAnsi="Calibri" w:cs="Calibri"/>
          <w:b/>
        </w:rPr>
        <w:t>A</w:t>
      </w:r>
    </w:p>
    <w:p w:rsidR="002B641C" w:rsidRPr="00F31C84" w:rsidRDefault="002B641C" w:rsidP="002B641C">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22</w:t>
      </w:r>
      <w:r w:rsidRPr="00F31C84">
        <w:rPr>
          <w:rFonts w:ascii="Calibri" w:hAnsi="Calibri" w:cs="Calibri"/>
          <w:b/>
        </w:rPr>
        <w:t>. godinu</w:t>
      </w:r>
    </w:p>
    <w:p w:rsidR="002B641C" w:rsidRDefault="002B641C" w:rsidP="002B641C">
      <w:pPr>
        <w:jc w:val="center"/>
        <w:rPr>
          <w:rFonts w:ascii="Calibri" w:hAnsi="Calibri" w:cs="Calibri"/>
          <w:b/>
        </w:rPr>
      </w:pPr>
    </w:p>
    <w:p w:rsidR="002B641C" w:rsidRPr="00F31C84" w:rsidRDefault="002B641C" w:rsidP="002B641C">
      <w:pPr>
        <w:jc w:val="center"/>
        <w:rPr>
          <w:rFonts w:ascii="Calibri" w:hAnsi="Calibri" w:cs="Calibri"/>
          <w:b/>
        </w:rPr>
      </w:pPr>
    </w:p>
    <w:p w:rsidR="002B641C" w:rsidRPr="00105CF1" w:rsidRDefault="002B641C" w:rsidP="002B641C">
      <w:pPr>
        <w:jc w:val="center"/>
        <w:rPr>
          <w:rFonts w:ascii="Calibri" w:hAnsi="Calibri" w:cs="Calibri"/>
        </w:rPr>
      </w:pPr>
      <w:r w:rsidRPr="00105CF1">
        <w:rPr>
          <w:rFonts w:ascii="Calibri" w:hAnsi="Calibri" w:cs="Calibri"/>
        </w:rPr>
        <w:t>Članak 1.</w:t>
      </w:r>
    </w:p>
    <w:p w:rsidR="002B641C" w:rsidRPr="00F73188" w:rsidRDefault="002B641C" w:rsidP="002B641C">
      <w:pPr>
        <w:jc w:val="both"/>
        <w:rPr>
          <w:rFonts w:ascii="Calibri" w:hAnsi="Calibri" w:cs="Calibri"/>
        </w:rPr>
      </w:pPr>
      <w:r w:rsidRPr="00F73188">
        <w:rPr>
          <w:rFonts w:ascii="Calibri" w:hAnsi="Calibri" w:cs="Calibri"/>
          <w:b/>
        </w:rPr>
        <w:tab/>
      </w:r>
      <w:r w:rsidRPr="00F73188">
        <w:rPr>
          <w:rFonts w:ascii="Calibri" w:hAnsi="Calibri" w:cs="Calibri"/>
        </w:rPr>
        <w:t>Program građenja komunalne infrastrukture na području Općine Gračac za 202</w:t>
      </w:r>
      <w:r>
        <w:rPr>
          <w:rFonts w:ascii="Calibri" w:hAnsi="Calibri" w:cs="Calibri"/>
        </w:rPr>
        <w:t>2</w:t>
      </w:r>
      <w:r w:rsidRPr="00F73188">
        <w:rPr>
          <w:rFonts w:ascii="Calibri" w:hAnsi="Calibri" w:cs="Calibri"/>
        </w:rPr>
        <w:t xml:space="preserve">. godinu („Službeni glasnik Općine Gračac“  br. </w:t>
      </w:r>
      <w:r>
        <w:rPr>
          <w:rFonts w:ascii="Calibri" w:hAnsi="Calibri" w:cs="Calibri"/>
        </w:rPr>
        <w:t>9/21, 2/22</w:t>
      </w:r>
      <w:r w:rsidRPr="00F73188">
        <w:rPr>
          <w:rFonts w:ascii="Calibri" w:hAnsi="Calibri" w:cs="Calibri"/>
        </w:rPr>
        <w:t>), mijenja se i glasi:</w:t>
      </w:r>
    </w:p>
    <w:p w:rsidR="002B641C" w:rsidRDefault="002B641C" w:rsidP="002B641C">
      <w:pPr>
        <w:jc w:val="both"/>
        <w:rPr>
          <w:rFonts w:ascii="Calibri" w:hAnsi="Calibri" w:cs="Calibri"/>
        </w:rPr>
      </w:pPr>
    </w:p>
    <w:p w:rsidR="002B641C" w:rsidRDefault="002B641C" w:rsidP="002B641C">
      <w:pPr>
        <w:jc w:val="both"/>
        <w:rPr>
          <w:rFonts w:ascii="Calibri" w:hAnsi="Calibri" w:cs="Calibri"/>
        </w:rPr>
      </w:pPr>
    </w:p>
    <w:p w:rsidR="002B641C" w:rsidRDefault="002B641C" w:rsidP="002B641C">
      <w:pPr>
        <w:jc w:val="both"/>
        <w:rPr>
          <w:rFonts w:ascii="Calibri" w:hAnsi="Calibri" w:cs="Calibri"/>
        </w:rPr>
      </w:pPr>
    </w:p>
    <w:p w:rsidR="002B641C" w:rsidRPr="00F73188" w:rsidRDefault="002B641C" w:rsidP="002B641C">
      <w:pPr>
        <w:jc w:val="both"/>
        <w:rPr>
          <w:rFonts w:ascii="Calibri" w:hAnsi="Calibri" w:cs="Calibri"/>
        </w:rPr>
      </w:pPr>
      <w:r>
        <w:rPr>
          <w:rFonts w:ascii="Calibri" w:hAnsi="Calibri" w:cs="Calibri"/>
        </w:rPr>
        <w:t>„</w:t>
      </w:r>
      <w:r w:rsidRPr="00F73188">
        <w:rPr>
          <w:rFonts w:ascii="Calibri" w:hAnsi="Calibri" w:cs="Calibri"/>
          <w:b/>
        </w:rPr>
        <w:t>I. OPĆE ODREDBE</w:t>
      </w:r>
    </w:p>
    <w:p w:rsidR="002B641C" w:rsidRPr="00F31C84" w:rsidRDefault="002B641C" w:rsidP="002B641C">
      <w:pPr>
        <w:jc w:val="center"/>
        <w:rPr>
          <w:rFonts w:ascii="Calibri" w:hAnsi="Calibri" w:cs="Calibri"/>
          <w:b/>
        </w:rPr>
      </w:pPr>
      <w:r w:rsidRPr="00F31C84">
        <w:rPr>
          <w:rFonts w:ascii="Calibri" w:hAnsi="Calibri" w:cs="Calibri"/>
          <w:b/>
        </w:rPr>
        <w:t xml:space="preserve">Članak 1. </w:t>
      </w:r>
    </w:p>
    <w:p w:rsidR="002B641C" w:rsidRPr="00F31C84" w:rsidRDefault="002B641C" w:rsidP="002B641C">
      <w:pPr>
        <w:jc w:val="center"/>
        <w:rPr>
          <w:rFonts w:ascii="Calibri" w:hAnsi="Calibri" w:cs="Calibri"/>
          <w:b/>
        </w:rPr>
      </w:pPr>
    </w:p>
    <w:p w:rsidR="002B641C" w:rsidRDefault="002B641C" w:rsidP="002B641C">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w:t>
      </w:r>
      <w:r>
        <w:rPr>
          <w:rFonts w:ascii="Calibri" w:hAnsi="Calibri" w:cs="Calibri"/>
        </w:rPr>
        <w:t>pr</w:t>
      </w:r>
      <w:r w:rsidRPr="00F31C84">
        <w:rPr>
          <w:rFonts w:ascii="Calibri" w:hAnsi="Calibri" w:cs="Calibri"/>
        </w:rPr>
        <w:t>ogram</w:t>
      </w:r>
      <w:r>
        <w:rPr>
          <w:rFonts w:ascii="Calibri" w:hAnsi="Calibri" w:cs="Calibri"/>
        </w:rPr>
        <w:t>om</w:t>
      </w:r>
      <w:r w:rsidRPr="00F31C84">
        <w:rPr>
          <w:rFonts w:ascii="Calibri" w:hAnsi="Calibri" w:cs="Calibri"/>
        </w:rPr>
        <w:t xml:space="preserve"> utvrđuje se komunalna infrastruktura koj</w:t>
      </w:r>
      <w:r>
        <w:rPr>
          <w:rFonts w:ascii="Calibri" w:hAnsi="Calibri" w:cs="Calibri"/>
        </w:rPr>
        <w:t>a</w:t>
      </w:r>
      <w:r w:rsidRPr="00F31C84">
        <w:rPr>
          <w:rFonts w:ascii="Calibri" w:hAnsi="Calibri" w:cs="Calibri"/>
        </w:rPr>
        <w:t xml:space="preserve"> će se graditi u 20</w:t>
      </w:r>
      <w:r>
        <w:rPr>
          <w:rFonts w:ascii="Calibri" w:hAnsi="Calibri" w:cs="Calibri"/>
        </w:rPr>
        <w:t>22</w:t>
      </w:r>
      <w:r w:rsidRPr="00F31C84">
        <w:rPr>
          <w:rFonts w:ascii="Calibri" w:hAnsi="Calibri" w:cs="Calibri"/>
        </w:rPr>
        <w:t>. godini, sukladno odredbama Zakona o komunalnom gospodarstvu (Narodne novine broj 68/18</w:t>
      </w:r>
      <w:r>
        <w:rPr>
          <w:rFonts w:ascii="Calibri" w:hAnsi="Calibri" w:cs="Calibri"/>
        </w:rPr>
        <w:t>, 110/18, 32/20</w:t>
      </w:r>
      <w:r w:rsidRPr="00F31C84">
        <w:rPr>
          <w:rFonts w:ascii="Calibri" w:hAnsi="Calibri" w:cs="Calibri"/>
        </w:rPr>
        <w:t xml:space="preserve">) </w:t>
      </w:r>
      <w:r w:rsidRPr="00F73188">
        <w:rPr>
          <w:rFonts w:ascii="Calibri" w:hAnsi="Calibri" w:cs="Calibri"/>
        </w:rPr>
        <w:t>te sadržava</w:t>
      </w:r>
      <w:r>
        <w:rPr>
          <w:rFonts w:ascii="Calibri" w:hAnsi="Calibri" w:cs="Calibri"/>
        </w:rPr>
        <w:t>, odnosno njegov je sastavni dio</w:t>
      </w:r>
      <w:r w:rsidRPr="00F73188">
        <w:rPr>
          <w:rFonts w:ascii="Calibri" w:hAnsi="Calibri" w:cs="Calibri"/>
        </w:rPr>
        <w:t xml:space="preserve"> i Program gradnje građevina za gospodarenje komunalnim otpadom</w:t>
      </w:r>
      <w:r>
        <w:rPr>
          <w:rFonts w:ascii="Calibri" w:hAnsi="Calibri" w:cs="Calibri"/>
        </w:rPr>
        <w:t xml:space="preserve"> sukladno </w:t>
      </w:r>
      <w:r w:rsidRPr="00F31C84">
        <w:rPr>
          <w:rFonts w:ascii="Calibri" w:hAnsi="Calibri" w:cs="Calibri"/>
        </w:rPr>
        <w:t>Zakon</w:t>
      </w:r>
      <w:r>
        <w:rPr>
          <w:rFonts w:ascii="Calibri" w:hAnsi="Calibri" w:cs="Calibri"/>
        </w:rPr>
        <w:t>u</w:t>
      </w:r>
      <w:r w:rsidRPr="00F31C84">
        <w:rPr>
          <w:rFonts w:ascii="Calibri" w:hAnsi="Calibri" w:cs="Calibri"/>
        </w:rPr>
        <w:t xml:space="preserve"> o gospodarenju otpadom (Narodne novine broj: </w:t>
      </w:r>
      <w:r>
        <w:rPr>
          <w:rFonts w:ascii="Calibri" w:hAnsi="Calibri" w:cs="Calibri"/>
        </w:rPr>
        <w:t>8</w:t>
      </w:r>
      <w:r w:rsidRPr="00F31C84">
        <w:rPr>
          <w:rFonts w:ascii="Calibri" w:hAnsi="Calibri" w:cs="Calibri"/>
        </w:rPr>
        <w:t>4/</w:t>
      </w:r>
      <w:r>
        <w:rPr>
          <w:rFonts w:ascii="Calibri" w:hAnsi="Calibri" w:cs="Calibri"/>
        </w:rPr>
        <w:t>21).</w:t>
      </w:r>
    </w:p>
    <w:p w:rsidR="002B641C" w:rsidRPr="00F31C84" w:rsidRDefault="002B641C" w:rsidP="002B641C">
      <w:pPr>
        <w:jc w:val="both"/>
        <w:rPr>
          <w:rFonts w:ascii="Calibri" w:hAnsi="Calibri" w:cs="Calibri"/>
        </w:rPr>
      </w:pPr>
      <w:r w:rsidRPr="00F31C84">
        <w:rPr>
          <w:rFonts w:ascii="Calibri" w:hAnsi="Calibri" w:cs="Calibri"/>
        </w:rPr>
        <w:lastRenderedPageBreak/>
        <w:t xml:space="preserve">           </w:t>
      </w:r>
    </w:p>
    <w:p w:rsidR="002B641C" w:rsidRPr="00F31C84" w:rsidRDefault="002B641C" w:rsidP="002B641C">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2B641C" w:rsidRPr="00F31C84" w:rsidRDefault="002B641C" w:rsidP="002B641C">
      <w:pPr>
        <w:ind w:firstLine="720"/>
        <w:jc w:val="both"/>
        <w:rPr>
          <w:rFonts w:ascii="Calibri" w:hAnsi="Calibri" w:cs="Calibri"/>
        </w:rPr>
      </w:pPr>
    </w:p>
    <w:p w:rsidR="002B641C" w:rsidRPr="00F31C84" w:rsidRDefault="002B641C" w:rsidP="002B641C">
      <w:pPr>
        <w:ind w:firstLine="720"/>
        <w:jc w:val="both"/>
        <w:rPr>
          <w:rFonts w:ascii="Calibri" w:hAnsi="Calibri" w:cs="Calibri"/>
        </w:rPr>
      </w:pPr>
      <w:r w:rsidRPr="00F31C84">
        <w:rPr>
          <w:rFonts w:ascii="Calibri" w:hAnsi="Calibri" w:cs="Calibri"/>
        </w:rPr>
        <w:t>Programom  građenja komunalne infrastrukture određuju se:</w:t>
      </w:r>
    </w:p>
    <w:p w:rsidR="002B641C" w:rsidRPr="00F31C84" w:rsidRDefault="002B641C" w:rsidP="002B641C">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2B641C" w:rsidRDefault="002B641C" w:rsidP="002B641C">
      <w:pPr>
        <w:pStyle w:val="NormalWeb"/>
        <w:spacing w:before="0" w:beforeAutospacing="0" w:after="0" w:afterAutospacing="0"/>
        <w:rPr>
          <w:rFonts w:ascii="Calibri" w:hAnsi="Calibri" w:cs="Calibri"/>
        </w:rPr>
      </w:pPr>
    </w:p>
    <w:p w:rsidR="002B641C" w:rsidRDefault="002B641C" w:rsidP="002B641C">
      <w:pPr>
        <w:pStyle w:val="NormalWeb"/>
        <w:spacing w:before="0" w:beforeAutospacing="0" w:after="0" w:afterAutospacing="0"/>
        <w:rPr>
          <w:rFonts w:ascii="Calibri" w:hAnsi="Calibri" w:cs="Calibri"/>
        </w:rPr>
      </w:pPr>
    </w:p>
    <w:p w:rsidR="002B641C" w:rsidRPr="00F31C84" w:rsidRDefault="002B641C" w:rsidP="002B641C">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2B641C" w:rsidRPr="00F31C84" w:rsidRDefault="002B641C" w:rsidP="002B641C">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2B641C" w:rsidRPr="00F31C84" w:rsidRDefault="002B641C" w:rsidP="002B641C">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2B641C" w:rsidRPr="00F31C84" w:rsidRDefault="002B641C" w:rsidP="002B641C">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2B641C" w:rsidRPr="00F31C84" w:rsidRDefault="002B641C" w:rsidP="002B641C">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2B641C" w:rsidRDefault="002B641C" w:rsidP="002B641C">
      <w:pPr>
        <w:jc w:val="center"/>
        <w:rPr>
          <w:rFonts w:ascii="Calibri" w:hAnsi="Calibri" w:cs="Calibri"/>
          <w:b/>
        </w:rPr>
      </w:pPr>
    </w:p>
    <w:p w:rsidR="002B641C" w:rsidRDefault="002B641C" w:rsidP="002B641C">
      <w:pPr>
        <w:jc w:val="center"/>
        <w:rPr>
          <w:rFonts w:ascii="Calibri" w:hAnsi="Calibri" w:cs="Calibri"/>
          <w:b/>
        </w:rPr>
      </w:pPr>
    </w:p>
    <w:p w:rsidR="002B641C" w:rsidRPr="00F31C84" w:rsidRDefault="002B641C" w:rsidP="002B641C">
      <w:pPr>
        <w:jc w:val="center"/>
        <w:rPr>
          <w:rFonts w:ascii="Calibri" w:hAnsi="Calibri" w:cs="Calibri"/>
          <w:b/>
        </w:rPr>
      </w:pPr>
      <w:r w:rsidRPr="00F31C84">
        <w:rPr>
          <w:rFonts w:ascii="Calibri" w:hAnsi="Calibri" w:cs="Calibri"/>
          <w:b/>
        </w:rPr>
        <w:t xml:space="preserve">Članak 2. </w:t>
      </w:r>
    </w:p>
    <w:p w:rsidR="002B641C" w:rsidRPr="00F31C84" w:rsidRDefault="002B641C" w:rsidP="002B641C">
      <w:pPr>
        <w:jc w:val="center"/>
        <w:rPr>
          <w:rFonts w:ascii="Calibri" w:hAnsi="Calibri" w:cs="Calibri"/>
          <w:b/>
        </w:rPr>
      </w:pPr>
    </w:p>
    <w:p w:rsidR="002B641C" w:rsidRPr="00F31C84" w:rsidRDefault="002B641C" w:rsidP="002B641C">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2B641C" w:rsidRPr="00F31C84" w:rsidRDefault="002B641C" w:rsidP="002B641C">
      <w:pPr>
        <w:jc w:val="both"/>
        <w:rPr>
          <w:rFonts w:ascii="Calibri" w:hAnsi="Calibri" w:cs="Calibri"/>
        </w:rPr>
      </w:pPr>
    </w:p>
    <w:p w:rsidR="002B641C" w:rsidRPr="00F31C84" w:rsidRDefault="002B641C" w:rsidP="00C6687F">
      <w:pPr>
        <w:numPr>
          <w:ilvl w:val="0"/>
          <w:numId w:val="13"/>
        </w:numPr>
        <w:jc w:val="both"/>
        <w:rPr>
          <w:rFonts w:ascii="Calibri" w:hAnsi="Calibri" w:cs="Calibri"/>
        </w:rPr>
      </w:pPr>
      <w:r w:rsidRPr="00F31C84">
        <w:rPr>
          <w:rFonts w:ascii="Calibri" w:hAnsi="Calibri" w:cs="Calibri"/>
        </w:rPr>
        <w:t>komunalnog doprinosa;</w:t>
      </w:r>
    </w:p>
    <w:p w:rsidR="002B641C" w:rsidRPr="00F31C84" w:rsidRDefault="002B641C" w:rsidP="00C6687F">
      <w:pPr>
        <w:numPr>
          <w:ilvl w:val="0"/>
          <w:numId w:val="14"/>
        </w:numPr>
        <w:jc w:val="both"/>
        <w:rPr>
          <w:rFonts w:ascii="Calibri" w:hAnsi="Calibri" w:cs="Calibri"/>
        </w:rPr>
      </w:pPr>
      <w:r w:rsidRPr="00F31C84">
        <w:rPr>
          <w:rFonts w:ascii="Calibri" w:hAnsi="Calibri" w:cs="Calibri"/>
        </w:rPr>
        <w:t>komunalne naknade;</w:t>
      </w:r>
    </w:p>
    <w:p w:rsidR="002B641C" w:rsidRPr="00F31C84" w:rsidRDefault="002B641C" w:rsidP="00C6687F">
      <w:pPr>
        <w:numPr>
          <w:ilvl w:val="0"/>
          <w:numId w:val="14"/>
        </w:numPr>
        <w:jc w:val="both"/>
        <w:rPr>
          <w:rFonts w:ascii="Calibri" w:hAnsi="Calibri" w:cs="Calibri"/>
        </w:rPr>
      </w:pPr>
      <w:r w:rsidRPr="00F31C84">
        <w:rPr>
          <w:rFonts w:ascii="Calibri" w:hAnsi="Calibri" w:cs="Calibri"/>
        </w:rPr>
        <w:t>iz cijene komunalne usluge;</w:t>
      </w:r>
    </w:p>
    <w:p w:rsidR="002B641C" w:rsidRPr="00F31C84" w:rsidRDefault="002B641C" w:rsidP="00C6687F">
      <w:pPr>
        <w:numPr>
          <w:ilvl w:val="0"/>
          <w:numId w:val="15"/>
        </w:numPr>
        <w:jc w:val="both"/>
        <w:rPr>
          <w:rFonts w:ascii="Calibri" w:hAnsi="Calibri" w:cs="Calibri"/>
        </w:rPr>
      </w:pPr>
      <w:r w:rsidRPr="00F31C84">
        <w:rPr>
          <w:rFonts w:ascii="Calibri" w:hAnsi="Calibri" w:cs="Calibri"/>
        </w:rPr>
        <w:t>iz naknade za koncesiju;</w:t>
      </w:r>
    </w:p>
    <w:p w:rsidR="002B641C" w:rsidRPr="00F31C84" w:rsidRDefault="002B641C" w:rsidP="00C6687F">
      <w:pPr>
        <w:numPr>
          <w:ilvl w:val="0"/>
          <w:numId w:val="15"/>
        </w:numPr>
        <w:jc w:val="both"/>
        <w:rPr>
          <w:rFonts w:ascii="Calibri" w:hAnsi="Calibri" w:cs="Calibri"/>
        </w:rPr>
      </w:pPr>
      <w:r w:rsidRPr="00F31C84">
        <w:rPr>
          <w:rFonts w:ascii="Calibri" w:hAnsi="Calibri" w:cs="Calibri"/>
        </w:rPr>
        <w:t>iz proračuna jedinice lokalne samouprave;</w:t>
      </w:r>
    </w:p>
    <w:p w:rsidR="002B641C" w:rsidRPr="00F31C84" w:rsidRDefault="002B641C" w:rsidP="00C6687F">
      <w:pPr>
        <w:numPr>
          <w:ilvl w:val="0"/>
          <w:numId w:val="15"/>
        </w:numPr>
        <w:jc w:val="both"/>
        <w:rPr>
          <w:rFonts w:ascii="Calibri" w:hAnsi="Calibri" w:cs="Calibri"/>
        </w:rPr>
      </w:pPr>
      <w:r w:rsidRPr="00F31C84">
        <w:rPr>
          <w:rFonts w:ascii="Calibri" w:hAnsi="Calibri" w:cs="Calibri"/>
        </w:rPr>
        <w:t>fondova Europske unije;</w:t>
      </w:r>
    </w:p>
    <w:p w:rsidR="002B641C" w:rsidRPr="00F31C84" w:rsidRDefault="002B641C" w:rsidP="00C6687F">
      <w:pPr>
        <w:numPr>
          <w:ilvl w:val="0"/>
          <w:numId w:val="15"/>
        </w:numPr>
        <w:jc w:val="both"/>
        <w:rPr>
          <w:rFonts w:ascii="Calibri" w:hAnsi="Calibri" w:cs="Calibri"/>
        </w:rPr>
      </w:pPr>
      <w:r w:rsidRPr="00F31C84">
        <w:rPr>
          <w:rFonts w:ascii="Calibri" w:hAnsi="Calibri" w:cs="Calibri"/>
        </w:rPr>
        <w:t>iz ugovora, naknada i drugih izvora propisanih posebnim zakonom i</w:t>
      </w:r>
    </w:p>
    <w:p w:rsidR="002B641C" w:rsidRPr="00F31C84" w:rsidRDefault="002B641C" w:rsidP="00C6687F">
      <w:pPr>
        <w:numPr>
          <w:ilvl w:val="0"/>
          <w:numId w:val="15"/>
        </w:numPr>
        <w:jc w:val="both"/>
        <w:rPr>
          <w:rFonts w:ascii="Calibri" w:hAnsi="Calibri" w:cs="Calibri"/>
        </w:rPr>
      </w:pPr>
      <w:r w:rsidRPr="00F31C84">
        <w:rPr>
          <w:rFonts w:ascii="Calibri" w:hAnsi="Calibri" w:cs="Calibri"/>
        </w:rPr>
        <w:lastRenderedPageBreak/>
        <w:t>donacija.</w:t>
      </w:r>
    </w:p>
    <w:p w:rsidR="002B641C" w:rsidRDefault="002B641C" w:rsidP="002B641C">
      <w:pPr>
        <w:jc w:val="both"/>
        <w:rPr>
          <w:rFonts w:ascii="Calibri" w:hAnsi="Calibri" w:cs="Calibri"/>
        </w:rPr>
      </w:pPr>
    </w:p>
    <w:p w:rsidR="002B641C" w:rsidRDefault="002B641C" w:rsidP="002B641C">
      <w:pPr>
        <w:jc w:val="both"/>
        <w:rPr>
          <w:rFonts w:ascii="Calibri" w:hAnsi="Calibri" w:cs="Calibri"/>
        </w:rPr>
      </w:pPr>
    </w:p>
    <w:p w:rsidR="002B641C" w:rsidRPr="00F31C84" w:rsidRDefault="002B641C" w:rsidP="002B641C">
      <w:pPr>
        <w:jc w:val="center"/>
        <w:rPr>
          <w:rFonts w:ascii="Calibri" w:hAnsi="Calibri" w:cs="Calibri"/>
          <w:b/>
        </w:rPr>
      </w:pPr>
      <w:r w:rsidRPr="00F31C84">
        <w:rPr>
          <w:rFonts w:ascii="Calibri" w:hAnsi="Calibri" w:cs="Calibri"/>
          <w:b/>
        </w:rPr>
        <w:t>Članak 3.</w:t>
      </w:r>
    </w:p>
    <w:p w:rsidR="002B641C" w:rsidRPr="00F31C84" w:rsidRDefault="002B641C" w:rsidP="002B641C">
      <w:pPr>
        <w:ind w:firstLine="360"/>
        <w:jc w:val="center"/>
        <w:rPr>
          <w:rFonts w:ascii="Calibri" w:hAnsi="Calibri" w:cs="Calibri"/>
        </w:rPr>
      </w:pPr>
    </w:p>
    <w:p w:rsidR="002B641C" w:rsidRPr="00F31C84" w:rsidRDefault="002B641C" w:rsidP="002B641C">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22</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2B641C" w:rsidRPr="00F31C84" w:rsidRDefault="002B641C" w:rsidP="002B641C">
      <w:pPr>
        <w:ind w:firstLine="360"/>
        <w:jc w:val="both"/>
        <w:rPr>
          <w:rFonts w:ascii="Calibri" w:hAnsi="Calibri" w:cs="Calibri"/>
        </w:rPr>
      </w:pPr>
    </w:p>
    <w:p w:rsidR="002B641C" w:rsidRPr="00F31C84" w:rsidRDefault="002B641C" w:rsidP="002B641C">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2B641C" w:rsidRPr="00F31C84" w:rsidRDefault="002B641C" w:rsidP="002B641C">
      <w:pPr>
        <w:ind w:firstLine="360"/>
        <w:jc w:val="both"/>
        <w:rPr>
          <w:rFonts w:ascii="Calibri" w:hAnsi="Calibri" w:cs="Calibri"/>
        </w:rPr>
      </w:pP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2B641C" w:rsidRPr="00F31C84" w:rsidRDefault="002B641C" w:rsidP="00C6687F">
      <w:pPr>
        <w:pStyle w:val="ListParagraph"/>
        <w:numPr>
          <w:ilvl w:val="0"/>
          <w:numId w:val="15"/>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2B641C" w:rsidRDefault="002B641C" w:rsidP="002B641C">
      <w:pPr>
        <w:ind w:left="360"/>
        <w:jc w:val="both"/>
        <w:rPr>
          <w:rFonts w:ascii="Calibri" w:hAnsi="Calibri" w:cs="Calibri"/>
        </w:rPr>
      </w:pPr>
    </w:p>
    <w:p w:rsidR="002B641C" w:rsidRDefault="002B641C" w:rsidP="002B641C">
      <w:pPr>
        <w:ind w:left="360"/>
        <w:jc w:val="both"/>
        <w:rPr>
          <w:rFonts w:ascii="Calibri" w:hAnsi="Calibri" w:cs="Calibri"/>
        </w:rPr>
      </w:pPr>
    </w:p>
    <w:p w:rsidR="002B641C" w:rsidRDefault="002B641C" w:rsidP="002B641C">
      <w:pPr>
        <w:pStyle w:val="BodyText"/>
        <w:rPr>
          <w:rFonts w:ascii="Calibri" w:hAnsi="Calibri" w:cs="Calibri"/>
        </w:rPr>
      </w:pPr>
    </w:p>
    <w:p w:rsidR="002B641C" w:rsidRDefault="002B641C" w:rsidP="002B641C">
      <w:pPr>
        <w:pStyle w:val="BodyText"/>
        <w:rPr>
          <w:rFonts w:ascii="Calibri" w:hAnsi="Calibri" w:cs="Calibri"/>
        </w:rPr>
      </w:pPr>
    </w:p>
    <w:p w:rsidR="002B641C" w:rsidRDefault="002B641C" w:rsidP="002B641C">
      <w:pPr>
        <w:pStyle w:val="BodyText"/>
        <w:rPr>
          <w:rFonts w:ascii="Calibri" w:hAnsi="Calibri" w:cs="Calibri"/>
        </w:rPr>
      </w:pPr>
      <w:r w:rsidRPr="00F31C84">
        <w:rPr>
          <w:rFonts w:ascii="Calibri" w:hAnsi="Calibri" w:cs="Calibri"/>
        </w:rPr>
        <w:t xml:space="preserve">II.      OPIS POSLOVA S PROCJENOM TROŠKOVA PROJEKTIRANJA, REVIZIJE, GRAĐENJA,         </w:t>
      </w:r>
    </w:p>
    <w:p w:rsidR="002B641C" w:rsidRPr="00F31C84" w:rsidRDefault="002B641C" w:rsidP="002B641C">
      <w:pPr>
        <w:pStyle w:val="BodyText"/>
        <w:rPr>
          <w:rFonts w:ascii="Calibri" w:hAnsi="Calibri" w:cs="Calibri"/>
        </w:rPr>
      </w:pPr>
      <w:r>
        <w:rPr>
          <w:rFonts w:ascii="Calibri" w:hAnsi="Calibri" w:cs="Calibri"/>
        </w:rPr>
        <w:t xml:space="preserve">        </w:t>
      </w:r>
      <w:r w:rsidRPr="00F31C84">
        <w:rPr>
          <w:rFonts w:ascii="Calibri" w:hAnsi="Calibri" w:cs="Calibri"/>
        </w:rPr>
        <w:t xml:space="preserve"> PROVEDBE STRUČNOG NADZORA GRAĐENJA I PROVEDBE VOĐENJA PROJEKTA</w:t>
      </w:r>
    </w:p>
    <w:p w:rsidR="002B641C" w:rsidRPr="00F31C84" w:rsidRDefault="002B641C" w:rsidP="002B641C">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22</w:t>
      </w:r>
      <w:r w:rsidRPr="00F31C84">
        <w:rPr>
          <w:rFonts w:ascii="Calibri" w:hAnsi="Calibri" w:cs="Calibri"/>
        </w:rPr>
        <w:t>. GODINI:</w:t>
      </w:r>
    </w:p>
    <w:p w:rsidR="002B641C" w:rsidRDefault="002B641C" w:rsidP="002B641C">
      <w:pPr>
        <w:rPr>
          <w:rFonts w:ascii="Calibri" w:hAnsi="Calibri" w:cs="Calibri"/>
          <w:b/>
        </w:rPr>
      </w:pPr>
    </w:p>
    <w:p w:rsidR="002B641C" w:rsidRPr="00F31C84" w:rsidRDefault="002B641C" w:rsidP="002B641C">
      <w:pPr>
        <w:jc w:val="center"/>
        <w:rPr>
          <w:rFonts w:ascii="Calibri" w:hAnsi="Calibri" w:cs="Calibri"/>
          <w:b/>
        </w:rPr>
      </w:pPr>
      <w:r w:rsidRPr="00F31C84">
        <w:rPr>
          <w:rFonts w:ascii="Calibri" w:hAnsi="Calibri" w:cs="Calibri"/>
          <w:b/>
        </w:rPr>
        <w:t>Članak 4.</w:t>
      </w:r>
    </w:p>
    <w:p w:rsidR="002B641C" w:rsidRPr="00F31C84" w:rsidRDefault="002B641C" w:rsidP="002B641C">
      <w:pPr>
        <w:jc w:val="center"/>
        <w:rPr>
          <w:rFonts w:ascii="Calibri" w:hAnsi="Calibri" w:cs="Calibri"/>
          <w:b/>
        </w:rPr>
      </w:pPr>
    </w:p>
    <w:p w:rsidR="002B641C" w:rsidRPr="00F73188" w:rsidRDefault="002B641C" w:rsidP="002B641C">
      <w:pPr>
        <w:jc w:val="both"/>
        <w:rPr>
          <w:rFonts w:ascii="Calibri" w:hAnsi="Calibri" w:cs="Calibri"/>
        </w:rPr>
      </w:pPr>
      <w:r w:rsidRPr="00F73188">
        <w:rPr>
          <w:rFonts w:ascii="Calibri" w:hAnsi="Calibri" w:cs="Calibri"/>
        </w:rPr>
        <w:t>Građenje komunalne infrastrukture za nerazvrstane ceste, javne prometne površine na kojima nije dopušten promet motornih vozila, javne zelene površine, građevine i uređaj</w:t>
      </w:r>
      <w:r>
        <w:rPr>
          <w:rFonts w:ascii="Calibri" w:hAnsi="Calibri" w:cs="Calibri"/>
        </w:rPr>
        <w:t>e</w:t>
      </w:r>
      <w:r w:rsidRPr="00F73188">
        <w:rPr>
          <w:rFonts w:ascii="Calibri" w:hAnsi="Calibri" w:cs="Calibri"/>
        </w:rPr>
        <w:t xml:space="preserve"> javne namjene</w:t>
      </w:r>
      <w:r>
        <w:rPr>
          <w:rFonts w:ascii="Calibri" w:hAnsi="Calibri" w:cs="Calibri"/>
        </w:rPr>
        <w:t>, groblja</w:t>
      </w:r>
      <w:r w:rsidRPr="00F73188">
        <w:rPr>
          <w:rFonts w:ascii="Calibri" w:hAnsi="Calibri" w:cs="Calibri"/>
        </w:rPr>
        <w:t xml:space="preserve"> i javnu rasvjetu u 2022. godini:</w:t>
      </w:r>
    </w:p>
    <w:p w:rsidR="002B641C" w:rsidRDefault="002B641C" w:rsidP="002B641C">
      <w:pPr>
        <w:rPr>
          <w:rFonts w:ascii="Calibri" w:hAnsi="Calibri" w:cs="Calibri"/>
          <w:b/>
          <w:sz w:val="26"/>
          <w:szCs w:val="26"/>
        </w:rPr>
      </w:pPr>
    </w:p>
    <w:p w:rsidR="002B641C" w:rsidRPr="00326151" w:rsidRDefault="002B641C" w:rsidP="00C6687F">
      <w:pPr>
        <w:numPr>
          <w:ilvl w:val="0"/>
          <w:numId w:val="26"/>
        </w:numPr>
        <w:rPr>
          <w:rFonts w:ascii="Calibri" w:hAnsi="Calibri" w:cs="Calibri"/>
          <w:b/>
        </w:rPr>
      </w:pPr>
      <w:r w:rsidRPr="00326151">
        <w:rPr>
          <w:rFonts w:ascii="Calibri" w:hAnsi="Calibri" w:cs="Calibri"/>
          <w:b/>
          <w:sz w:val="26"/>
          <w:szCs w:val="26"/>
        </w:rPr>
        <w:t>NERAZVRSTANE CESTE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2B641C" w:rsidRPr="00746F92" w:rsidTr="00AB5EFD">
        <w:tc>
          <w:tcPr>
            <w:tcW w:w="694"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R.br.</w:t>
            </w:r>
          </w:p>
        </w:tc>
        <w:tc>
          <w:tcPr>
            <w:tcW w:w="2942"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KOMUNALNA INFRASTRUKTURA</w:t>
            </w:r>
          </w:p>
        </w:tc>
        <w:tc>
          <w:tcPr>
            <w:tcW w:w="183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p>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67"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37"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 xml:space="preserve">PROCJENA TROŠKOVA </w:t>
            </w:r>
          </w:p>
          <w:p w:rsidR="002B641C" w:rsidRPr="00F31C84" w:rsidRDefault="002B641C" w:rsidP="00AB5EFD">
            <w:pPr>
              <w:jc w:val="center"/>
              <w:rPr>
                <w:rFonts w:ascii="Calibri" w:hAnsi="Calibri" w:cs="Calibri"/>
                <w:b/>
              </w:rPr>
            </w:pPr>
            <w:r w:rsidRPr="00F31C84">
              <w:rPr>
                <w:rFonts w:ascii="Calibri" w:hAnsi="Calibri" w:cs="Calibri"/>
                <w:b/>
              </w:rPr>
              <w:t>GRAĐENJA</w:t>
            </w:r>
          </w:p>
          <w:p w:rsidR="002B641C" w:rsidRPr="00F31C84" w:rsidRDefault="002B641C" w:rsidP="00AB5EFD">
            <w:pPr>
              <w:jc w:val="center"/>
              <w:rPr>
                <w:rFonts w:ascii="Calibri" w:hAnsi="Calibri" w:cs="Calibri"/>
                <w:b/>
              </w:rPr>
            </w:pPr>
            <w:r w:rsidRPr="00F31C84">
              <w:rPr>
                <w:rFonts w:ascii="Calibri" w:hAnsi="Calibri" w:cs="Calibri"/>
                <w:b/>
              </w:rPr>
              <w:t>(HRK)</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Sanacija i uređenje ulica u naselju Gračac</w:t>
            </w:r>
          </w:p>
        </w:tc>
        <w:tc>
          <w:tcPr>
            <w:tcW w:w="183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KAPITALNE POMOĆI IZ DRŽAVNOG PRORAČUNA</w:t>
            </w:r>
            <w:r w:rsidRPr="00F31C84">
              <w:rPr>
                <w:rFonts w:ascii="Calibri" w:hAnsi="Calibri" w:cs="Calibri"/>
                <w:sz w:val="16"/>
                <w:szCs w:val="16"/>
              </w:rPr>
              <w:t xml:space="preserve"> / </w:t>
            </w:r>
            <w:r>
              <w:rPr>
                <w:rFonts w:ascii="Calibri" w:hAnsi="Calibri" w:cs="Calibri"/>
                <w:sz w:val="16"/>
                <w:szCs w:val="16"/>
              </w:rPr>
              <w:t>DOPRINOS ZA ŠUME</w:t>
            </w:r>
          </w:p>
        </w:tc>
        <w:tc>
          <w:tcPr>
            <w:tcW w:w="1414"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p>
          <w:p w:rsidR="002B641C" w:rsidRPr="00F31C84" w:rsidRDefault="002B641C" w:rsidP="00AB5EFD">
            <w:pPr>
              <w:jc w:val="right"/>
              <w:rPr>
                <w:rFonts w:ascii="Calibri" w:hAnsi="Calibri" w:cs="Calibri"/>
              </w:rPr>
            </w:pPr>
            <w:r>
              <w:rPr>
                <w:rFonts w:ascii="Calibri" w:hAnsi="Calibri" w:cs="Calibri"/>
              </w:rPr>
              <w:t>638</w:t>
            </w:r>
            <w:r w:rsidRPr="00F31C84">
              <w:rPr>
                <w:rFonts w:ascii="Calibri" w:hAnsi="Calibri" w:cs="Calibri"/>
              </w:rPr>
              <w:t>.</w:t>
            </w:r>
            <w:r>
              <w:rPr>
                <w:rFonts w:ascii="Calibri" w:hAnsi="Calibri" w:cs="Calibri"/>
              </w:rPr>
              <w:t>600</w:t>
            </w:r>
            <w:r w:rsidRPr="00F31C84">
              <w:rPr>
                <w:rFonts w:ascii="Calibri" w:hAnsi="Calibri" w:cs="Calibri"/>
              </w:rPr>
              <w:t>,00</w:t>
            </w:r>
          </w:p>
        </w:tc>
      </w:tr>
      <w:tr w:rsidR="002B641C" w:rsidRPr="00746F92" w:rsidTr="00AB5EFD">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2B641C" w:rsidRDefault="002B641C" w:rsidP="00AB5EFD">
            <w:pPr>
              <w:rPr>
                <w:rFonts w:ascii="Calibri" w:hAnsi="Calibri" w:cs="Calibri"/>
              </w:rPr>
            </w:pPr>
          </w:p>
          <w:p w:rsidR="002B641C" w:rsidRPr="00F31C84" w:rsidRDefault="002B641C" w:rsidP="00AB5EFD">
            <w:pPr>
              <w:rPr>
                <w:rFonts w:ascii="Calibri" w:hAnsi="Calibri" w:cs="Calibri"/>
              </w:rPr>
            </w:pPr>
            <w:r>
              <w:rPr>
                <w:rFonts w:ascii="Calibri" w:hAnsi="Calibri" w:cs="Calibri"/>
              </w:rPr>
              <w:t>Sanacija nerazvrstanih  cesta u naseljima (Suvaja i Kupirovo)</w:t>
            </w:r>
          </w:p>
        </w:tc>
        <w:tc>
          <w:tcPr>
            <w:tcW w:w="183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TEKUĆE POMOĆI IZ DRŽAVNOG PRORAČUNA/</w:t>
            </w:r>
          </w:p>
          <w:p w:rsidR="002B641C" w:rsidRPr="00F31C84" w:rsidRDefault="002B641C" w:rsidP="00AB5EFD">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rPr>
            </w:pPr>
          </w:p>
          <w:p w:rsidR="002B641C" w:rsidRPr="00F31C84" w:rsidRDefault="002B641C" w:rsidP="00AB5EFD">
            <w:pPr>
              <w:jc w:val="right"/>
              <w:rPr>
                <w:rFonts w:ascii="Calibri" w:hAnsi="Calibri" w:cs="Calibri"/>
              </w:rPr>
            </w:pPr>
            <w:r>
              <w:rPr>
                <w:rFonts w:ascii="Calibri" w:hAnsi="Calibri" w:cs="Calibri"/>
              </w:rPr>
              <w:t>642</w:t>
            </w:r>
            <w:r w:rsidRPr="00F31C84">
              <w:rPr>
                <w:rFonts w:ascii="Calibri" w:hAnsi="Calibri" w:cs="Calibri"/>
              </w:rPr>
              <w:t>.</w:t>
            </w:r>
            <w:r>
              <w:rPr>
                <w:rFonts w:ascii="Calibri" w:hAnsi="Calibri" w:cs="Calibri"/>
              </w:rPr>
              <w:t>135</w:t>
            </w:r>
            <w:r w:rsidRPr="00F31C84">
              <w:rPr>
                <w:rFonts w:ascii="Calibri" w:hAnsi="Calibri" w:cs="Calibri"/>
              </w:rPr>
              <w:t>,00</w:t>
            </w:r>
          </w:p>
        </w:tc>
      </w:tr>
      <w:tr w:rsidR="002B641C" w:rsidRPr="00746F92" w:rsidTr="00AB5EFD">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2B641C" w:rsidRDefault="002B641C" w:rsidP="00AB5EFD">
            <w:pPr>
              <w:rPr>
                <w:rFonts w:ascii="Calibri" w:hAnsi="Calibri" w:cs="Calibri"/>
              </w:rPr>
            </w:pPr>
            <w:r>
              <w:rPr>
                <w:rFonts w:ascii="Calibri" w:hAnsi="Calibri" w:cs="Calibri"/>
              </w:rPr>
              <w:t>Sanacija nerazvrstane ceste Srb</w:t>
            </w:r>
          </w:p>
        </w:tc>
        <w:tc>
          <w:tcPr>
            <w:tcW w:w="183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TEKUĆE POMOĆI IZ DRŽAVNOG PRORAČUNA/KAPITALNE POMOĆI IZ DRŽAVNOG PRORAČUNA/PRIHODI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r>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r>
              <w:rPr>
                <w:rFonts w:ascii="Calibri" w:hAnsi="Calibri" w:cs="Calibri"/>
              </w:rPr>
              <w:t>PD; G, SN</w:t>
            </w:r>
          </w:p>
        </w:tc>
        <w:tc>
          <w:tcPr>
            <w:tcW w:w="1537"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rPr>
            </w:pPr>
            <w:r>
              <w:rPr>
                <w:rFonts w:ascii="Calibri" w:hAnsi="Calibri" w:cs="Calibri"/>
              </w:rPr>
              <w:t>642.135,00</w:t>
            </w:r>
          </w:p>
        </w:tc>
      </w:tr>
      <w:tr w:rsidR="002B641C" w:rsidRPr="00746F92" w:rsidTr="00AB5EFD">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2B641C" w:rsidRDefault="002B641C" w:rsidP="00AB5EFD">
            <w:pPr>
              <w:rPr>
                <w:rFonts w:ascii="Calibri" w:hAnsi="Calibri" w:cs="Calibri"/>
              </w:rPr>
            </w:pPr>
            <w:r>
              <w:rPr>
                <w:rFonts w:ascii="Calibri" w:hAnsi="Calibri" w:cs="Calibri"/>
              </w:rPr>
              <w:t>Rekonstrukcija mosta Kusac na rijeci Zrmanji u Palanci</w:t>
            </w:r>
          </w:p>
        </w:tc>
        <w:tc>
          <w:tcPr>
            <w:tcW w:w="1835" w:type="dxa"/>
            <w:tcBorders>
              <w:top w:val="single" w:sz="4" w:space="0" w:color="auto"/>
              <w:left w:val="single" w:sz="4" w:space="0" w:color="auto"/>
              <w:bottom w:val="single" w:sz="4" w:space="0" w:color="auto"/>
              <w:right w:val="single" w:sz="4" w:space="0" w:color="auto"/>
            </w:tcBorders>
          </w:tcPr>
          <w:p w:rsidR="002B641C" w:rsidRPr="00BB1F55" w:rsidRDefault="002B641C" w:rsidP="00AB5EFD">
            <w:pPr>
              <w:jc w:val="center"/>
              <w:rPr>
                <w:rFonts w:ascii="Calibri" w:hAnsi="Calibri" w:cs="Calibri"/>
                <w:sz w:val="16"/>
                <w:szCs w:val="16"/>
              </w:rPr>
            </w:pPr>
            <w:r>
              <w:rPr>
                <w:rFonts w:ascii="Calibri" w:hAnsi="Calibri" w:cs="Calibri"/>
                <w:sz w:val="16"/>
                <w:szCs w:val="16"/>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 R</w:t>
            </w:r>
          </w:p>
        </w:tc>
        <w:tc>
          <w:tcPr>
            <w:tcW w:w="146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r>
              <w:rPr>
                <w:rFonts w:ascii="Calibri" w:hAnsi="Calibri" w:cs="Calibri"/>
              </w:rPr>
              <w:t>IA, UG, SZ, G, SN, E</w:t>
            </w:r>
          </w:p>
        </w:tc>
        <w:tc>
          <w:tcPr>
            <w:tcW w:w="1537" w:type="dxa"/>
            <w:tcBorders>
              <w:top w:val="single" w:sz="4" w:space="0" w:color="auto"/>
              <w:left w:val="single" w:sz="4" w:space="0" w:color="auto"/>
              <w:bottom w:val="single" w:sz="4" w:space="0" w:color="auto"/>
              <w:right w:val="single" w:sz="4" w:space="0" w:color="auto"/>
            </w:tcBorders>
          </w:tcPr>
          <w:p w:rsidR="002B641C" w:rsidRDefault="002B641C" w:rsidP="00AB5EFD">
            <w:pPr>
              <w:jc w:val="right"/>
              <w:rPr>
                <w:rFonts w:ascii="Calibri" w:hAnsi="Calibri" w:cs="Calibri"/>
              </w:rPr>
            </w:pPr>
          </w:p>
          <w:p w:rsidR="002B641C" w:rsidRDefault="002B641C" w:rsidP="00AB5EFD">
            <w:pPr>
              <w:jc w:val="right"/>
              <w:rPr>
                <w:rFonts w:ascii="Calibri" w:hAnsi="Calibri" w:cs="Calibri"/>
              </w:rPr>
            </w:pPr>
            <w:r>
              <w:rPr>
                <w:rFonts w:ascii="Calibri" w:hAnsi="Calibri" w:cs="Calibri"/>
              </w:rPr>
              <w:t>68.000,00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iCs/>
              </w:rPr>
            </w:pPr>
            <w:r w:rsidRPr="00F31C84">
              <w:rPr>
                <w:rFonts w:ascii="Calibri" w:hAnsi="Calibri" w:cs="Calibri"/>
                <w:iCs/>
              </w:rPr>
              <w:t>Rušenje objekata koji ugrožavaju sigurnost prometa</w:t>
            </w:r>
          </w:p>
        </w:tc>
        <w:tc>
          <w:tcPr>
            <w:tcW w:w="183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sidRPr="00F31C84">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UDGP, U</w:t>
            </w:r>
          </w:p>
        </w:tc>
        <w:tc>
          <w:tcPr>
            <w:tcW w:w="146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UG</w:t>
            </w:r>
          </w:p>
        </w:tc>
        <w:tc>
          <w:tcPr>
            <w:tcW w:w="153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p>
          <w:p w:rsidR="002B641C" w:rsidRPr="00F31C84" w:rsidRDefault="002B641C" w:rsidP="00AB5EFD">
            <w:pPr>
              <w:jc w:val="right"/>
              <w:rPr>
                <w:rFonts w:ascii="Calibri" w:hAnsi="Calibri" w:cs="Calibri"/>
              </w:rPr>
            </w:pPr>
            <w:r>
              <w:rPr>
                <w:rFonts w:ascii="Calibri" w:hAnsi="Calibri" w:cs="Calibri"/>
              </w:rPr>
              <w:t>100</w:t>
            </w:r>
            <w:r w:rsidRPr="00F31C84">
              <w:rPr>
                <w:rFonts w:ascii="Calibri" w:hAnsi="Calibri" w:cs="Calibri"/>
              </w:rPr>
              <w:t>.000,00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iCs/>
              </w:rPr>
            </w:pPr>
            <w:r>
              <w:rPr>
                <w:rFonts w:ascii="Calibri" w:hAnsi="Calibri" w:cs="Calibri"/>
                <w:iCs/>
              </w:rPr>
              <w:t>Projektna dokumentacija za izgradnju nogostupa u naselju Gračac</w:t>
            </w:r>
          </w:p>
        </w:tc>
        <w:tc>
          <w:tcPr>
            <w:tcW w:w="183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p>
          <w:p w:rsidR="002B641C" w:rsidRPr="00F31C84" w:rsidRDefault="002B641C" w:rsidP="00AB5EFD">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Pr>
                <w:rFonts w:ascii="Calibri" w:hAnsi="Calibri" w:cs="Calibri"/>
              </w:rPr>
              <w:t>60.000,00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iCs/>
              </w:rPr>
            </w:pPr>
            <w:r>
              <w:rPr>
                <w:rFonts w:ascii="Calibri" w:hAnsi="Calibri" w:cs="Calibri"/>
                <w:iCs/>
              </w:rPr>
              <w:t>Popravak mosta Srb</w:t>
            </w:r>
          </w:p>
        </w:tc>
        <w:tc>
          <w:tcPr>
            <w:tcW w:w="183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p>
          <w:p w:rsidR="002B641C" w:rsidRDefault="002B641C" w:rsidP="00AB5EFD">
            <w:pPr>
              <w:jc w:val="center"/>
              <w:rPr>
                <w:rFonts w:ascii="Calibri" w:hAnsi="Calibri" w:cs="Calibri"/>
                <w:sz w:val="16"/>
                <w:szCs w:val="16"/>
              </w:rPr>
            </w:pPr>
            <w:r>
              <w:rPr>
                <w:rFonts w:ascii="Calibri" w:hAnsi="Calibri" w:cs="Calibri"/>
                <w:sz w:val="16"/>
                <w:szCs w:val="16"/>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50.000,00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iCs/>
              </w:rPr>
            </w:pPr>
            <w:r>
              <w:rPr>
                <w:rFonts w:ascii="Calibri" w:hAnsi="Calibri" w:cs="Calibri"/>
                <w:iCs/>
              </w:rPr>
              <w:t>Izrada elaborata prometne regulacije</w:t>
            </w:r>
          </w:p>
        </w:tc>
        <w:tc>
          <w:tcPr>
            <w:tcW w:w="183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Pr>
                <w:rFonts w:ascii="Calibri" w:hAnsi="Calibri" w:cs="Calibri"/>
              </w:rPr>
              <w:t>30.000,00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iCs/>
              </w:rPr>
            </w:pPr>
            <w:r>
              <w:rPr>
                <w:rFonts w:ascii="Calibri" w:hAnsi="Calibri" w:cs="Calibri"/>
                <w:iCs/>
              </w:rPr>
              <w:t>Postavljanje punionice za električna vozila</w:t>
            </w:r>
          </w:p>
        </w:tc>
        <w:tc>
          <w:tcPr>
            <w:tcW w:w="183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p>
          <w:p w:rsidR="002B641C" w:rsidRDefault="002B641C" w:rsidP="00AB5EFD">
            <w:pPr>
              <w:jc w:val="center"/>
              <w:rPr>
                <w:rFonts w:ascii="Calibri" w:hAnsi="Calibri" w:cs="Calibri"/>
                <w:sz w:val="16"/>
                <w:szCs w:val="16"/>
              </w:rPr>
            </w:pPr>
            <w:r>
              <w:rPr>
                <w:rFonts w:ascii="Calibri" w:hAnsi="Calibri" w:cs="Calibri"/>
                <w:sz w:val="16"/>
                <w:szCs w:val="16"/>
              </w:rPr>
              <w:t>PRIHODI OD NEFINANCIJSKE MOVINE</w:t>
            </w:r>
          </w:p>
        </w:tc>
        <w:tc>
          <w:tcPr>
            <w:tcW w:w="1414"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50.000,00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16"/>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iCs/>
              </w:rPr>
            </w:pPr>
            <w:r>
              <w:rPr>
                <w:rFonts w:ascii="Calibri" w:hAnsi="Calibri" w:cs="Calibri"/>
                <w:iCs/>
              </w:rPr>
              <w:t>Sanacija poljskih puteva</w:t>
            </w:r>
          </w:p>
        </w:tc>
        <w:tc>
          <w:tcPr>
            <w:tcW w:w="183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r>
              <w:rPr>
                <w:rFonts w:ascii="Calibri" w:hAnsi="Calibri" w:cs="Calibri"/>
              </w:rPr>
              <w:t>IGP</w:t>
            </w:r>
          </w:p>
        </w:tc>
        <w:tc>
          <w:tcPr>
            <w:tcW w:w="1467"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155.000,00</w:t>
            </w:r>
          </w:p>
        </w:tc>
      </w:tr>
      <w:tr w:rsidR="002B641C" w:rsidRPr="00746F92" w:rsidTr="00AB5EFD">
        <w:tc>
          <w:tcPr>
            <w:tcW w:w="8352" w:type="dxa"/>
            <w:gridSpan w:val="5"/>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b/>
              </w:rPr>
            </w:pPr>
            <w:r w:rsidRPr="00F31C84">
              <w:rPr>
                <w:rFonts w:ascii="Calibri" w:hAnsi="Calibri" w:cs="Calibri"/>
                <w:b/>
              </w:rPr>
              <w:t>UKUPNO</w:t>
            </w:r>
          </w:p>
        </w:tc>
        <w:tc>
          <w:tcPr>
            <w:tcW w:w="1537" w:type="dxa"/>
            <w:tcBorders>
              <w:top w:val="single" w:sz="4" w:space="0" w:color="auto"/>
              <w:left w:val="single" w:sz="4" w:space="0" w:color="auto"/>
              <w:bottom w:val="single" w:sz="4" w:space="0" w:color="auto"/>
              <w:right w:val="single" w:sz="4" w:space="0" w:color="auto"/>
            </w:tcBorders>
            <w:vAlign w:val="bottom"/>
            <w:hideMark/>
          </w:tcPr>
          <w:p w:rsidR="002B641C" w:rsidRPr="00F31C84" w:rsidRDefault="002B641C" w:rsidP="00AB5EFD">
            <w:pPr>
              <w:jc w:val="right"/>
              <w:rPr>
                <w:rFonts w:ascii="Calibri" w:hAnsi="Calibri" w:cs="Calibri"/>
                <w:b/>
              </w:rPr>
            </w:pPr>
            <w:r w:rsidRPr="00375F8A">
              <w:rPr>
                <w:rFonts w:ascii="Calibri" w:hAnsi="Calibri" w:cs="Calibri"/>
                <w:b/>
              </w:rPr>
              <w:t>2.435.870,00</w:t>
            </w:r>
          </w:p>
        </w:tc>
      </w:tr>
    </w:tbl>
    <w:p w:rsidR="002B641C" w:rsidRDefault="002B641C" w:rsidP="002B641C">
      <w:pPr>
        <w:rPr>
          <w:rFonts w:ascii="Calibri" w:hAnsi="Calibri" w:cs="Calibri"/>
          <w:b/>
        </w:rPr>
      </w:pPr>
    </w:p>
    <w:p w:rsidR="002B641C" w:rsidRDefault="002B641C" w:rsidP="002B641C">
      <w:pPr>
        <w:rPr>
          <w:rFonts w:ascii="Calibri" w:hAnsi="Calibri" w:cs="Calibri"/>
          <w:b/>
        </w:rPr>
      </w:pPr>
    </w:p>
    <w:p w:rsidR="002B641C" w:rsidRDefault="002B641C" w:rsidP="002B641C">
      <w:pPr>
        <w:rPr>
          <w:rFonts w:ascii="Calibri" w:hAnsi="Calibri" w:cs="Calibri"/>
          <w:b/>
        </w:rPr>
      </w:pPr>
    </w:p>
    <w:p w:rsidR="002B641C" w:rsidRDefault="002B641C" w:rsidP="002B641C">
      <w:pPr>
        <w:rPr>
          <w:rFonts w:ascii="Calibri" w:hAnsi="Calibri" w:cs="Calibri"/>
          <w:b/>
        </w:rPr>
      </w:pPr>
    </w:p>
    <w:p w:rsidR="002B641C" w:rsidRPr="0038083E" w:rsidRDefault="002B641C" w:rsidP="00C6687F">
      <w:pPr>
        <w:numPr>
          <w:ilvl w:val="0"/>
          <w:numId w:val="26"/>
        </w:numPr>
        <w:rPr>
          <w:rFonts w:ascii="Calibri" w:hAnsi="Calibri" w:cs="Calibri"/>
          <w:b/>
          <w:sz w:val="26"/>
          <w:szCs w:val="26"/>
        </w:rPr>
      </w:pPr>
      <w:r w:rsidRPr="0038083E">
        <w:rPr>
          <w:rFonts w:ascii="Calibri" w:hAnsi="Calibri" w:cs="Calibri"/>
          <w:b/>
          <w:sz w:val="26"/>
          <w:szCs w:val="26"/>
        </w:rPr>
        <w:t>JAVNE ZELENE POVRŠINE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2B641C" w:rsidRPr="00746F92" w:rsidTr="00AB5EFD">
        <w:tc>
          <w:tcPr>
            <w:tcW w:w="695"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R.br.</w:t>
            </w:r>
          </w:p>
        </w:tc>
        <w:tc>
          <w:tcPr>
            <w:tcW w:w="3406"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p>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IZVOR FINANCIRANJA</w:t>
            </w:r>
          </w:p>
        </w:tc>
        <w:tc>
          <w:tcPr>
            <w:tcW w:w="1490"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 xml:space="preserve">PROCJENA TROŠKOVA </w:t>
            </w:r>
          </w:p>
          <w:p w:rsidR="002B641C" w:rsidRPr="00F31C84" w:rsidRDefault="002B641C" w:rsidP="00AB5EFD">
            <w:pPr>
              <w:jc w:val="center"/>
              <w:rPr>
                <w:rFonts w:ascii="Calibri" w:hAnsi="Calibri" w:cs="Calibri"/>
                <w:b/>
              </w:rPr>
            </w:pPr>
            <w:r w:rsidRPr="00F31C84">
              <w:rPr>
                <w:rFonts w:ascii="Calibri" w:hAnsi="Calibri" w:cs="Calibri"/>
                <w:b/>
              </w:rPr>
              <w:t>GRAĐENJA</w:t>
            </w:r>
          </w:p>
          <w:p w:rsidR="002B641C" w:rsidRPr="00F31C84" w:rsidRDefault="002B641C" w:rsidP="00AB5EFD">
            <w:pPr>
              <w:jc w:val="center"/>
              <w:rPr>
                <w:rFonts w:ascii="Calibri" w:hAnsi="Calibri" w:cs="Calibri"/>
                <w:b/>
              </w:rPr>
            </w:pPr>
            <w:r w:rsidRPr="00F31C84">
              <w:rPr>
                <w:rFonts w:ascii="Calibri" w:hAnsi="Calibri" w:cs="Calibri"/>
                <w:b/>
              </w:rPr>
              <w:t>(HRK)</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pStyle w:val="ListParagraph"/>
              <w:numPr>
                <w:ilvl w:val="0"/>
                <w:numId w:val="23"/>
              </w:numPr>
              <w:jc w:val="center"/>
              <w:rPr>
                <w:rFonts w:ascii="Calibri" w:hAnsi="Calibri" w:cs="Calibri"/>
              </w:rPr>
            </w:pPr>
          </w:p>
        </w:tc>
        <w:tc>
          <w:tcPr>
            <w:tcW w:w="3406"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sidRPr="00F31C84">
              <w:rPr>
                <w:rFonts w:ascii="Calibri" w:hAnsi="Calibri" w:cs="Calibr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p>
          <w:p w:rsidR="002B641C" w:rsidRPr="00F31C84" w:rsidRDefault="002B641C" w:rsidP="00AB5EFD">
            <w:pPr>
              <w:jc w:val="center"/>
              <w:rPr>
                <w:rFonts w:ascii="Calibri" w:hAnsi="Calibri" w:cs="Calibri"/>
                <w:sz w:val="16"/>
                <w:szCs w:val="16"/>
              </w:rPr>
            </w:pPr>
            <w:r>
              <w:rPr>
                <w:rFonts w:ascii="Calibri" w:hAnsi="Calibri" w:cs="Calibri"/>
                <w:sz w:val="16"/>
                <w:szCs w:val="16"/>
              </w:rPr>
              <w:t>KOMUNALNA NAKNADA</w:t>
            </w:r>
          </w:p>
        </w:tc>
        <w:tc>
          <w:tcPr>
            <w:tcW w:w="1490"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UDGP</w:t>
            </w:r>
          </w:p>
        </w:tc>
        <w:tc>
          <w:tcPr>
            <w:tcW w:w="141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sidRPr="00F31C84">
              <w:rPr>
                <w:rFonts w:ascii="Calibri" w:hAnsi="Calibri" w:cs="Calibri"/>
              </w:rPr>
              <w:t xml:space="preserve">G </w:t>
            </w:r>
          </w:p>
        </w:tc>
        <w:tc>
          <w:tcPr>
            <w:tcW w:w="167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sidRPr="00F31C84">
              <w:rPr>
                <w:rFonts w:ascii="Calibri" w:hAnsi="Calibri" w:cs="Calibri"/>
              </w:rPr>
              <w:t>25.000,00</w:t>
            </w:r>
          </w:p>
        </w:tc>
      </w:tr>
      <w:tr w:rsidR="002B641C" w:rsidRPr="00746F92" w:rsidTr="00AB5EFD">
        <w:tc>
          <w:tcPr>
            <w:tcW w:w="8215" w:type="dxa"/>
            <w:gridSpan w:val="5"/>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b/>
              </w:rPr>
            </w:pPr>
            <w:r w:rsidRPr="00F31C84">
              <w:rPr>
                <w:rFonts w:ascii="Calibri" w:hAnsi="Calibri" w:cs="Calibri"/>
                <w:b/>
              </w:rPr>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rsidR="002B641C" w:rsidRPr="00F31C84" w:rsidRDefault="002B641C" w:rsidP="00AB5EFD">
            <w:pPr>
              <w:jc w:val="right"/>
              <w:rPr>
                <w:rFonts w:ascii="Calibri" w:hAnsi="Calibri" w:cs="Calibri"/>
                <w:b/>
              </w:rPr>
            </w:pPr>
            <w:r>
              <w:rPr>
                <w:rFonts w:ascii="Calibri" w:hAnsi="Calibri" w:cs="Calibri"/>
                <w:b/>
              </w:rPr>
              <w:t>25.0</w:t>
            </w:r>
            <w:r w:rsidRPr="00F31C84">
              <w:rPr>
                <w:rFonts w:ascii="Calibri" w:hAnsi="Calibri" w:cs="Calibri"/>
                <w:b/>
              </w:rPr>
              <w:t>00,00</w:t>
            </w:r>
          </w:p>
        </w:tc>
      </w:tr>
    </w:tbl>
    <w:p w:rsidR="002B641C" w:rsidRDefault="002B641C" w:rsidP="002B641C">
      <w:pPr>
        <w:rPr>
          <w:rFonts w:ascii="Calibri" w:hAnsi="Calibri" w:cs="Calibri"/>
          <w:b/>
        </w:rPr>
      </w:pPr>
    </w:p>
    <w:p w:rsidR="002B641C" w:rsidRDefault="002B641C" w:rsidP="002B641C">
      <w:pPr>
        <w:rPr>
          <w:rFonts w:ascii="Calibri" w:hAnsi="Calibri" w:cs="Calibri"/>
          <w:b/>
        </w:rPr>
      </w:pPr>
    </w:p>
    <w:p w:rsidR="002B641C" w:rsidRPr="00F31C84" w:rsidRDefault="002B641C" w:rsidP="002B641C">
      <w:pPr>
        <w:ind w:left="142"/>
        <w:rPr>
          <w:rFonts w:ascii="Calibri" w:hAnsi="Calibri" w:cs="Calibri"/>
          <w:b/>
        </w:rPr>
      </w:pPr>
      <w:r w:rsidRPr="00F73188">
        <w:rPr>
          <w:rFonts w:ascii="Calibri" w:hAnsi="Calibri" w:cs="Calibri"/>
          <w:b/>
          <w:sz w:val="26"/>
          <w:szCs w:val="26"/>
        </w:rPr>
        <w:t>3. GRAĐEVINE I UREĐAJI JAVNE NAMJENE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2B641C" w:rsidRPr="00746F92" w:rsidTr="00AB5EFD">
        <w:tc>
          <w:tcPr>
            <w:tcW w:w="695"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p>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 xml:space="preserve">PROCJENA TROŠKOVA </w:t>
            </w:r>
          </w:p>
          <w:p w:rsidR="002B641C" w:rsidRPr="00F31C84" w:rsidRDefault="002B641C" w:rsidP="00AB5EFD">
            <w:pPr>
              <w:jc w:val="center"/>
              <w:rPr>
                <w:rFonts w:ascii="Calibri" w:hAnsi="Calibri" w:cs="Calibri"/>
                <w:b/>
              </w:rPr>
            </w:pPr>
            <w:r w:rsidRPr="00F31C84">
              <w:rPr>
                <w:rFonts w:ascii="Calibri" w:hAnsi="Calibri" w:cs="Calibri"/>
                <w:b/>
              </w:rPr>
              <w:t>GRAĐENJA</w:t>
            </w:r>
          </w:p>
          <w:p w:rsidR="002B641C" w:rsidRPr="00F31C84" w:rsidRDefault="002B641C" w:rsidP="00AB5EFD">
            <w:pPr>
              <w:jc w:val="center"/>
              <w:rPr>
                <w:rFonts w:ascii="Calibri" w:hAnsi="Calibri" w:cs="Calibri"/>
                <w:b/>
              </w:rPr>
            </w:pPr>
            <w:r w:rsidRPr="00F31C84">
              <w:rPr>
                <w:rFonts w:ascii="Calibri" w:hAnsi="Calibri" w:cs="Calibri"/>
                <w:b/>
              </w:rPr>
              <w:t>(HRK)</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ind w:left="142"/>
              <w:jc w:val="center"/>
              <w:rPr>
                <w:rFonts w:ascii="Calibri" w:hAnsi="Calibri" w:cs="Calibri"/>
              </w:rPr>
            </w:pPr>
            <w:r>
              <w:rPr>
                <w:rFonts w:ascii="Calibri" w:hAnsi="Calibri" w:cs="Calibri"/>
              </w:rPr>
              <w:t>1</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Izgradnja s</w:t>
            </w:r>
            <w:r w:rsidRPr="00F31C84">
              <w:rPr>
                <w:rFonts w:ascii="Calibri" w:hAnsi="Calibri" w:cs="Calibri"/>
              </w:rPr>
              <w:t>eljačk</w:t>
            </w:r>
            <w:r>
              <w:rPr>
                <w:rFonts w:ascii="Calibri" w:hAnsi="Calibri" w:cs="Calibri"/>
              </w:rPr>
              <w:t>e</w:t>
            </w:r>
            <w:r w:rsidRPr="00F31C84">
              <w:rPr>
                <w:rFonts w:ascii="Calibri" w:hAnsi="Calibri" w:cs="Calibri"/>
              </w:rPr>
              <w:t xml:space="preserve"> tržnic</w:t>
            </w:r>
            <w:r>
              <w:rPr>
                <w:rFonts w:ascii="Calibri" w:hAnsi="Calibri" w:cs="Calibri"/>
              </w:rPr>
              <w:t>e Gračac</w:t>
            </w:r>
          </w:p>
        </w:tc>
        <w:tc>
          <w:tcPr>
            <w:tcW w:w="1357"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KAPITALNE POMOĆI IZ DRŽAVNOG PRORAČUNA/KAPITALNE POMOĆI IZ DRŽAVNOG PRORAČUNA TEMELJEM PRIJENOSA EU SREDSTAVA</w:t>
            </w:r>
          </w:p>
        </w:tc>
        <w:tc>
          <w:tcPr>
            <w:tcW w:w="160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Default="002B641C" w:rsidP="00AB5EFD">
            <w:pPr>
              <w:jc w:val="center"/>
              <w:rPr>
                <w:rFonts w:ascii="Calibri" w:hAnsi="Calibri" w:cs="Calibri"/>
              </w:rPr>
            </w:pPr>
          </w:p>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G,SN, E</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p>
          <w:p w:rsidR="002B641C" w:rsidRDefault="002B641C" w:rsidP="00AB5EFD">
            <w:pPr>
              <w:jc w:val="right"/>
              <w:rPr>
                <w:rFonts w:ascii="Calibri" w:hAnsi="Calibri" w:cs="Calibri"/>
              </w:rPr>
            </w:pPr>
          </w:p>
          <w:p w:rsidR="002B641C" w:rsidRDefault="002B641C" w:rsidP="00AB5EFD">
            <w:pPr>
              <w:jc w:val="right"/>
              <w:rPr>
                <w:rFonts w:ascii="Calibri" w:hAnsi="Calibri" w:cs="Calibri"/>
              </w:rPr>
            </w:pPr>
            <w:r>
              <w:rPr>
                <w:rFonts w:ascii="Calibri" w:hAnsi="Calibri" w:cs="Calibri"/>
              </w:rPr>
              <w:t>3.550.000,00</w:t>
            </w:r>
          </w:p>
          <w:p w:rsidR="002B641C" w:rsidRPr="00E75D6B" w:rsidRDefault="002B641C" w:rsidP="00AB5EFD">
            <w:pPr>
              <w:rPr>
                <w:rFonts w:ascii="Calibri" w:hAnsi="Calibri" w:cs="Calibri"/>
              </w:rPr>
            </w:pPr>
          </w:p>
          <w:p w:rsidR="002B641C" w:rsidRDefault="002B641C" w:rsidP="00AB5EFD">
            <w:pPr>
              <w:rPr>
                <w:rFonts w:ascii="Calibri" w:hAnsi="Calibri" w:cs="Calibri"/>
              </w:rPr>
            </w:pPr>
          </w:p>
          <w:p w:rsidR="002B641C" w:rsidRDefault="002B641C" w:rsidP="00AB5EFD">
            <w:pPr>
              <w:rPr>
                <w:rFonts w:ascii="Calibri" w:hAnsi="Calibri" w:cs="Calibri"/>
              </w:rPr>
            </w:pPr>
          </w:p>
          <w:p w:rsidR="002B641C" w:rsidRDefault="002B641C" w:rsidP="00AB5EFD">
            <w:pPr>
              <w:rPr>
                <w:rFonts w:ascii="Calibri" w:hAnsi="Calibri" w:cs="Calibri"/>
              </w:rPr>
            </w:pPr>
          </w:p>
          <w:p w:rsidR="002B641C" w:rsidRPr="00E75D6B" w:rsidRDefault="002B641C" w:rsidP="00AB5EFD">
            <w:pPr>
              <w:rPr>
                <w:rFonts w:ascii="Calibri" w:hAnsi="Calibri" w:cs="Calibri"/>
              </w:rPr>
            </w:pP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ind w:left="142"/>
              <w:jc w:val="center"/>
              <w:rPr>
                <w:rFonts w:ascii="Calibri" w:hAnsi="Calibri" w:cs="Calibri"/>
              </w:rPr>
            </w:pPr>
            <w:r>
              <w:rPr>
                <w:rFonts w:ascii="Calibri" w:hAnsi="Calibri" w:cs="Calibri"/>
              </w:rPr>
              <w:t>2</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Izgradnja svlačionica i tribina na nogometnom stadionu Gračac- II FAZA</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TEKUĆE POMOĆI IZ DRŽAVNOG PRORAČUNA /</w:t>
            </w:r>
          </w:p>
          <w:p w:rsidR="002B641C" w:rsidRPr="00F31C84" w:rsidRDefault="002B641C" w:rsidP="00AB5EFD">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G, SN, E</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Pr>
                <w:rFonts w:ascii="Calibri" w:hAnsi="Calibri" w:cs="Calibri"/>
              </w:rPr>
              <w:t>2.600.000,</w:t>
            </w:r>
            <w:r w:rsidRPr="00F31C84">
              <w:rPr>
                <w:rFonts w:ascii="Calibri" w:hAnsi="Calibri" w:cs="Calibri"/>
              </w:rPr>
              <w:t>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TEKUĆE POMOĆI IZ DRŽAVNOG PRORAČUNA /VIŠAK PRIHODA</w:t>
            </w:r>
          </w:p>
        </w:tc>
        <w:tc>
          <w:tcPr>
            <w:tcW w:w="160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PD, E, IA</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Pr>
                <w:rFonts w:ascii="Calibri" w:hAnsi="Calibri" w:cs="Calibri"/>
              </w:rPr>
              <w:t>170.000,00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Nabava dugotrajne imovine- zemljišta za zgradu KIC</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Z,IA, E</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60.000,00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Kulturno Informativni Centar</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69.000,00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Pr="00F97645" w:rsidRDefault="002B641C" w:rsidP="00AB5EFD">
            <w:pPr>
              <w:rPr>
                <w:rFonts w:ascii="Calibri" w:hAnsi="Calibri" w:cs="Calibri"/>
              </w:rPr>
            </w:pPr>
            <w:r>
              <w:rPr>
                <w:rFonts w:ascii="Calibri" w:hAnsi="Calibri" w:cs="Calibri"/>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POREZA/</w:t>
            </w:r>
          </w:p>
          <w:p w:rsidR="002B641C" w:rsidRDefault="002B641C" w:rsidP="00AB5EFD">
            <w:pPr>
              <w:jc w:val="center"/>
              <w:rPr>
                <w:rFonts w:ascii="Calibri" w:hAnsi="Calibri" w:cs="Calibri"/>
                <w:sz w:val="16"/>
                <w:szCs w:val="16"/>
              </w:rPr>
            </w:pPr>
            <w:r>
              <w:rPr>
                <w:rFonts w:ascii="Calibri" w:hAnsi="Calibri" w:cs="Calibri"/>
                <w:sz w:val="16"/>
                <w:szCs w:val="16"/>
              </w:rPr>
              <w:t xml:space="preserve">KAPITALNE POMOĆI IZ </w:t>
            </w:r>
            <w:r>
              <w:rPr>
                <w:rFonts w:ascii="Calibri" w:hAnsi="Calibri" w:cs="Calibri"/>
                <w:sz w:val="16"/>
                <w:szCs w:val="16"/>
              </w:rPr>
              <w:lastRenderedPageBreak/>
              <w:t xml:space="preserve">DRŽAVNOG PRORAČUNA /VIŠAK PRIHODA </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UDGP, R</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 SN</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1.750.000,00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NEFINANCIJSKE IMOVINE /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NDGP, IGP, R</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UG, SZ, G, SN, E</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638.600,00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Uređenje okoliša Turističkog informativnog centra</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VIŠAK PRIHODA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80.000,00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50.000,00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Uređenje objekta javnog toaleta na tržnici</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30.000,00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Projekt ulaganja u objekte dječjih vrtića</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POREZA</w:t>
            </w:r>
          </w:p>
          <w:p w:rsidR="002B641C" w:rsidRDefault="002B641C" w:rsidP="00AB5EFD">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G,SN</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1.256.000,00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DRZ</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500.000,00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Poduzetnički inkubator i poduzetnička zona</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210.000,00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Vidikovac Gradina</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KOMUNALNA NAKNADA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r>
              <w:rPr>
                <w:rFonts w:ascii="Calibri" w:hAnsi="Calibri" w:cs="Calibri"/>
              </w:rPr>
              <w:t>NDGP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50.000,00</w:t>
            </w: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Nabava peći za centralno grijanje za upravnu zgradu Općine Gračac</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DOPRINOS ZA ŠUME</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p>
          <w:p w:rsidR="002B641C" w:rsidRDefault="002B641C" w:rsidP="00AB5EFD">
            <w:pPr>
              <w:jc w:val="right"/>
              <w:rPr>
                <w:rFonts w:ascii="Calibri" w:hAnsi="Calibri" w:cs="Calibri"/>
              </w:rPr>
            </w:pPr>
            <w:r>
              <w:rPr>
                <w:rFonts w:ascii="Calibri" w:hAnsi="Calibri" w:cs="Calibri"/>
              </w:rPr>
              <w:t>230.000,00</w:t>
            </w:r>
          </w:p>
          <w:p w:rsidR="002B641C" w:rsidRDefault="002B641C" w:rsidP="00AB5EFD">
            <w:pPr>
              <w:jc w:val="right"/>
              <w:rPr>
                <w:rFonts w:ascii="Calibri" w:hAnsi="Calibri" w:cs="Calibri"/>
              </w:rPr>
            </w:pPr>
          </w:p>
          <w:p w:rsidR="002B641C" w:rsidRDefault="002B641C" w:rsidP="00AB5EFD">
            <w:pPr>
              <w:jc w:val="right"/>
              <w:rPr>
                <w:rFonts w:ascii="Calibri" w:hAnsi="Calibri" w:cs="Calibri"/>
              </w:rPr>
            </w:pPr>
          </w:p>
        </w:tc>
      </w:tr>
      <w:tr w:rsidR="002B641C" w:rsidRPr="00746F92" w:rsidTr="00AB5EFD">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 xml:space="preserve">Projektna dokumentacija vodovod za industrijsku zonu Tomingaj, Kijani </w:t>
            </w:r>
          </w:p>
        </w:tc>
        <w:tc>
          <w:tcPr>
            <w:tcW w:w="1357"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Pr>
                <w:rFonts w:ascii="Calibri" w:hAnsi="Calibri" w:cs="Calibri"/>
                <w:sz w:val="16"/>
                <w:szCs w:val="16"/>
              </w:rPr>
              <w:t>TEKUĆE POMOĆI IZ ŽUPANIJSKOG PRORAČUNA</w:t>
            </w:r>
          </w:p>
        </w:tc>
        <w:tc>
          <w:tcPr>
            <w:tcW w:w="160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NDGP</w:t>
            </w:r>
          </w:p>
        </w:tc>
        <w:tc>
          <w:tcPr>
            <w:tcW w:w="1432"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PD</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200.000,00</w:t>
            </w:r>
          </w:p>
        </w:tc>
      </w:tr>
      <w:tr w:rsidR="002B641C" w:rsidRPr="00746F92" w:rsidTr="00AB5EFD">
        <w:tc>
          <w:tcPr>
            <w:tcW w:w="8188" w:type="dxa"/>
            <w:gridSpan w:val="5"/>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tcPr>
          <w:p w:rsidR="002B641C" w:rsidRPr="00F31C84" w:rsidRDefault="002B641C" w:rsidP="00AB5EFD">
            <w:pPr>
              <w:jc w:val="right"/>
              <w:rPr>
                <w:rFonts w:ascii="Calibri" w:hAnsi="Calibri" w:cs="Calibri"/>
                <w:b/>
              </w:rPr>
            </w:pPr>
            <w:r>
              <w:rPr>
                <w:rFonts w:ascii="Calibri" w:hAnsi="Calibri" w:cs="Calibri"/>
                <w:b/>
              </w:rPr>
              <w:t>11.443.600,00</w:t>
            </w:r>
          </w:p>
        </w:tc>
      </w:tr>
    </w:tbl>
    <w:p w:rsidR="002B641C" w:rsidRDefault="002B641C" w:rsidP="002B641C">
      <w:pPr>
        <w:rPr>
          <w:rFonts w:ascii="Calibri" w:hAnsi="Calibri" w:cs="Calibri"/>
          <w:b/>
        </w:rPr>
      </w:pPr>
    </w:p>
    <w:p w:rsidR="002B641C" w:rsidRDefault="002B641C" w:rsidP="002B641C">
      <w:pPr>
        <w:rPr>
          <w:rFonts w:ascii="Calibri" w:hAnsi="Calibri" w:cs="Calibri"/>
          <w:b/>
        </w:rPr>
      </w:pPr>
    </w:p>
    <w:p w:rsidR="002B641C" w:rsidRPr="00326151" w:rsidRDefault="002B641C" w:rsidP="00C6687F">
      <w:pPr>
        <w:numPr>
          <w:ilvl w:val="0"/>
          <w:numId w:val="27"/>
        </w:numPr>
        <w:ind w:left="720"/>
        <w:rPr>
          <w:rFonts w:ascii="Calibri" w:hAnsi="Calibri" w:cs="Calibri"/>
          <w:i/>
        </w:rPr>
      </w:pPr>
      <w:r w:rsidRPr="00326151">
        <w:rPr>
          <w:rFonts w:ascii="Calibri" w:hAnsi="Calibri" w:cs="Calibri"/>
          <w:b/>
          <w:sz w:val="26"/>
          <w:szCs w:val="26"/>
        </w:rPr>
        <w:t>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2B641C" w:rsidRPr="00746F92" w:rsidTr="00AB5EFD">
        <w:tc>
          <w:tcPr>
            <w:tcW w:w="675"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p>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 xml:space="preserve">PROCJENA TROŠKOVA </w:t>
            </w:r>
          </w:p>
          <w:p w:rsidR="002B641C" w:rsidRPr="00F31C84" w:rsidRDefault="002B641C" w:rsidP="00AB5EFD">
            <w:pPr>
              <w:jc w:val="center"/>
              <w:rPr>
                <w:rFonts w:ascii="Calibri" w:hAnsi="Calibri" w:cs="Calibri"/>
                <w:b/>
              </w:rPr>
            </w:pPr>
            <w:r w:rsidRPr="00F31C84">
              <w:rPr>
                <w:rFonts w:ascii="Calibri" w:hAnsi="Calibri" w:cs="Calibri"/>
                <w:b/>
              </w:rPr>
              <w:t>GRAĐENJA</w:t>
            </w:r>
          </w:p>
          <w:p w:rsidR="002B641C" w:rsidRPr="00F31C84" w:rsidRDefault="002B641C" w:rsidP="00AB5EFD">
            <w:pPr>
              <w:jc w:val="center"/>
              <w:rPr>
                <w:rFonts w:ascii="Calibri" w:hAnsi="Calibri" w:cs="Calibri"/>
                <w:b/>
              </w:rPr>
            </w:pPr>
            <w:r w:rsidRPr="00F31C84">
              <w:rPr>
                <w:rFonts w:ascii="Calibri" w:hAnsi="Calibri" w:cs="Calibri"/>
                <w:b/>
              </w:rPr>
              <w:t>(HRK)</w:t>
            </w:r>
          </w:p>
        </w:tc>
      </w:tr>
      <w:tr w:rsidR="002B641C" w:rsidRPr="00746F92" w:rsidTr="00AB5EFD">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sidRPr="00F31C84">
              <w:rPr>
                <w:rFonts w:ascii="Calibri" w:hAnsi="Calibri" w:cs="Calibri"/>
                <w:sz w:val="16"/>
                <w:szCs w:val="16"/>
              </w:rPr>
              <w:t xml:space="preserve"> PRIHODI </w:t>
            </w:r>
            <w:r>
              <w:rPr>
                <w:rFonts w:ascii="Calibri" w:hAnsi="Calibri" w:cs="Calibri"/>
                <w:sz w:val="16"/>
                <w:szCs w:val="16"/>
              </w:rPr>
              <w:t xml:space="preserve">OD </w:t>
            </w:r>
            <w:r w:rsidRPr="00F31C84">
              <w:rPr>
                <w:rFonts w:ascii="Calibri" w:hAnsi="Calibri" w:cs="Calibri"/>
                <w:sz w:val="16"/>
                <w:szCs w:val="16"/>
              </w:rPr>
              <w:t>NEFINANCIJSKE IMOVINE</w:t>
            </w:r>
            <w:r>
              <w:rPr>
                <w:rFonts w:ascii="Calibri" w:hAnsi="Calibri" w:cs="Calibri"/>
                <w:sz w:val="16"/>
                <w:szCs w:val="16"/>
              </w:rPr>
              <w:t xml:space="preserve"> / DOPRINOS ZA ŠUME</w:t>
            </w:r>
          </w:p>
        </w:tc>
        <w:tc>
          <w:tcPr>
            <w:tcW w:w="1560"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PD, IA, G, SN</w:t>
            </w:r>
          </w:p>
        </w:tc>
        <w:tc>
          <w:tcPr>
            <w:tcW w:w="155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Pr>
                <w:rFonts w:ascii="Calibri" w:hAnsi="Calibri" w:cs="Calibri"/>
              </w:rPr>
              <w:t>130</w:t>
            </w:r>
            <w:r w:rsidRPr="00F31C84">
              <w:rPr>
                <w:rFonts w:ascii="Calibri" w:hAnsi="Calibri" w:cs="Calibri"/>
              </w:rPr>
              <w:t>.000,00</w:t>
            </w:r>
          </w:p>
        </w:tc>
      </w:tr>
      <w:tr w:rsidR="002B641C" w:rsidRPr="00746F92" w:rsidTr="00AB5EFD">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150.000,00</w:t>
            </w:r>
          </w:p>
        </w:tc>
      </w:tr>
      <w:tr w:rsidR="002B641C" w:rsidRPr="00746F92" w:rsidTr="00AB5EFD">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ind w:left="142"/>
              <w:rPr>
                <w:rFonts w:ascii="Calibri" w:hAnsi="Calibri" w:cs="Calibri"/>
              </w:rPr>
            </w:pPr>
            <w:r>
              <w:rPr>
                <w:rFonts w:ascii="Calibri" w:hAnsi="Calibri" w:cs="Calibri"/>
              </w:rPr>
              <w:t>3.</w:t>
            </w:r>
          </w:p>
        </w:tc>
        <w:tc>
          <w:tcPr>
            <w:tcW w:w="3261"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Izgradnja javne rasvjete V. Popina, Gornjih i Donjih Labusa</w:t>
            </w:r>
          </w:p>
        </w:tc>
        <w:tc>
          <w:tcPr>
            <w:tcW w:w="127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PRIHODI OD PRODAJE NEFINANCIJSKE IMOVINE /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G, SN, IA, E</w:t>
            </w:r>
          </w:p>
        </w:tc>
        <w:tc>
          <w:tcPr>
            <w:tcW w:w="155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255.000,00</w:t>
            </w:r>
          </w:p>
        </w:tc>
      </w:tr>
      <w:tr w:rsidR="002B641C" w:rsidRPr="00746F92" w:rsidTr="00AB5EFD">
        <w:tc>
          <w:tcPr>
            <w:tcW w:w="8472" w:type="dxa"/>
            <w:gridSpan w:val="5"/>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2B641C" w:rsidRPr="00F31C84" w:rsidRDefault="002B641C" w:rsidP="00AB5EFD">
            <w:pPr>
              <w:jc w:val="right"/>
              <w:rPr>
                <w:rFonts w:ascii="Calibri" w:hAnsi="Calibri" w:cs="Calibri"/>
                <w:b/>
              </w:rPr>
            </w:pPr>
            <w:r>
              <w:rPr>
                <w:rFonts w:ascii="Calibri" w:hAnsi="Calibri" w:cs="Calibri"/>
                <w:b/>
              </w:rPr>
              <w:t>535.000,00</w:t>
            </w:r>
          </w:p>
        </w:tc>
      </w:tr>
    </w:tbl>
    <w:p w:rsidR="002B641C" w:rsidRDefault="002B641C" w:rsidP="002B641C">
      <w:pPr>
        <w:rPr>
          <w:rFonts w:ascii="Calibri" w:hAnsi="Calibri" w:cs="Calibri"/>
          <w:b/>
        </w:rPr>
      </w:pPr>
    </w:p>
    <w:p w:rsidR="002B641C" w:rsidRPr="00326151" w:rsidRDefault="002B641C" w:rsidP="00C6687F">
      <w:pPr>
        <w:numPr>
          <w:ilvl w:val="0"/>
          <w:numId w:val="27"/>
        </w:numPr>
        <w:ind w:left="720"/>
        <w:rPr>
          <w:rFonts w:ascii="Calibri" w:hAnsi="Calibri" w:cs="Calibri"/>
          <w:b/>
        </w:rPr>
      </w:pPr>
      <w:r w:rsidRPr="00326151">
        <w:rPr>
          <w:rFonts w:ascii="Calibri" w:hAnsi="Calibri" w:cs="Calibri"/>
          <w:b/>
          <w:sz w:val="26"/>
          <w:szCs w:val="26"/>
        </w:rPr>
        <w:t>GROBLJA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2B641C" w:rsidRPr="00F31C84" w:rsidTr="00AB5EFD">
        <w:tc>
          <w:tcPr>
            <w:tcW w:w="959"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p>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 xml:space="preserve">VRSTA GRAĐEVINE KOMUNALNE INFRASTRUKTURE </w:t>
            </w:r>
            <w:r w:rsidRPr="00F31C84">
              <w:rPr>
                <w:rFonts w:ascii="Calibri" w:hAnsi="Calibri" w:cs="Calibri"/>
                <w:b/>
                <w:sz w:val="16"/>
                <w:szCs w:val="16"/>
              </w:rPr>
              <w:lastRenderedPageBreak/>
              <w:t>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lastRenderedPageBreak/>
              <w:t xml:space="preserve">PLANIRANA VRSTA RADNJI I RADOVA NA GRAĐEVINAMA </w:t>
            </w:r>
            <w:r w:rsidRPr="00F31C84">
              <w:rPr>
                <w:rFonts w:ascii="Calibri" w:hAnsi="Calibri" w:cs="Calibri"/>
                <w:b/>
                <w:sz w:val="16"/>
                <w:szCs w:val="16"/>
              </w:rPr>
              <w:lastRenderedPageBreak/>
              <w:t>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lastRenderedPageBreak/>
              <w:t xml:space="preserve">PROCJENA TROŠKOVA </w:t>
            </w:r>
          </w:p>
          <w:p w:rsidR="002B641C" w:rsidRPr="00F31C84" w:rsidRDefault="002B641C" w:rsidP="00AB5EFD">
            <w:pPr>
              <w:jc w:val="center"/>
              <w:rPr>
                <w:rFonts w:ascii="Calibri" w:hAnsi="Calibri" w:cs="Calibri"/>
                <w:b/>
              </w:rPr>
            </w:pPr>
            <w:r w:rsidRPr="00F31C84">
              <w:rPr>
                <w:rFonts w:ascii="Calibri" w:hAnsi="Calibri" w:cs="Calibri"/>
                <w:b/>
              </w:rPr>
              <w:lastRenderedPageBreak/>
              <w:t>GRAĐENJA</w:t>
            </w:r>
          </w:p>
          <w:p w:rsidR="002B641C" w:rsidRPr="00F31C84" w:rsidRDefault="002B641C" w:rsidP="00AB5EFD">
            <w:pPr>
              <w:jc w:val="center"/>
              <w:rPr>
                <w:rFonts w:ascii="Calibri" w:hAnsi="Calibri" w:cs="Calibri"/>
                <w:b/>
              </w:rPr>
            </w:pPr>
            <w:r w:rsidRPr="00F31C84">
              <w:rPr>
                <w:rFonts w:ascii="Calibri" w:hAnsi="Calibri" w:cs="Calibri"/>
                <w:b/>
              </w:rPr>
              <w:t>(HRK)</w:t>
            </w:r>
          </w:p>
        </w:tc>
      </w:tr>
      <w:tr w:rsidR="002B641C" w:rsidRPr="00F31C84" w:rsidTr="00AB5EFD">
        <w:trPr>
          <w:trHeight w:val="393"/>
        </w:trPr>
        <w:tc>
          <w:tcPr>
            <w:tcW w:w="95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5"/>
              </w:num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rPr>
                <w:rFonts w:ascii="Calibri" w:hAnsi="Calibri" w:cs="Calibri"/>
              </w:rPr>
            </w:pPr>
            <w:r>
              <w:rPr>
                <w:rFonts w:ascii="Calibri" w:hAnsi="Calibri" w:cs="Calibri"/>
              </w:rPr>
              <w:t>Izgradnja ograde na grobljima u Gračacu</w:t>
            </w:r>
          </w:p>
        </w:tc>
        <w:tc>
          <w:tcPr>
            <w:tcW w:w="1275" w:type="dxa"/>
            <w:tcBorders>
              <w:top w:val="single" w:sz="4" w:space="0" w:color="auto"/>
              <w:left w:val="single" w:sz="4" w:space="0" w:color="auto"/>
              <w:bottom w:val="single" w:sz="4" w:space="0" w:color="auto"/>
              <w:right w:val="single" w:sz="4" w:space="0" w:color="auto"/>
            </w:tcBorders>
          </w:tcPr>
          <w:p w:rsidR="002B641C" w:rsidRPr="002D73B0" w:rsidRDefault="002B641C" w:rsidP="00AB5EFD">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2B641C" w:rsidRDefault="002B641C" w:rsidP="00AB5EFD">
            <w:pPr>
              <w:jc w:val="right"/>
              <w:rPr>
                <w:rFonts w:ascii="Calibri" w:hAnsi="Calibri" w:cs="Calibri"/>
              </w:rPr>
            </w:pPr>
            <w:r>
              <w:rPr>
                <w:rFonts w:ascii="Calibri" w:hAnsi="Calibri" w:cs="Calibri"/>
              </w:rPr>
              <w:t>100.000,00</w:t>
            </w:r>
          </w:p>
        </w:tc>
      </w:tr>
      <w:tr w:rsidR="002B641C" w:rsidRPr="00F31C84" w:rsidTr="00AB5EFD">
        <w:tc>
          <w:tcPr>
            <w:tcW w:w="8472" w:type="dxa"/>
            <w:gridSpan w:val="5"/>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2B641C" w:rsidRPr="00F31C84" w:rsidRDefault="002B641C" w:rsidP="00AB5EFD">
            <w:pPr>
              <w:jc w:val="right"/>
              <w:rPr>
                <w:rFonts w:ascii="Calibri" w:hAnsi="Calibri" w:cs="Calibri"/>
                <w:b/>
              </w:rPr>
            </w:pPr>
            <w:r>
              <w:rPr>
                <w:rFonts w:ascii="Calibri" w:hAnsi="Calibri" w:cs="Calibri"/>
                <w:b/>
              </w:rPr>
              <w:t>100.000,00</w:t>
            </w:r>
          </w:p>
        </w:tc>
      </w:tr>
    </w:tbl>
    <w:p w:rsidR="002B641C" w:rsidRPr="00F31C84" w:rsidRDefault="002B641C" w:rsidP="002B641C">
      <w:pPr>
        <w:rPr>
          <w:vanish/>
        </w:rPr>
      </w:pPr>
    </w:p>
    <w:tbl>
      <w:tblPr>
        <w:tblW w:w="10916" w:type="dxa"/>
        <w:tblLook w:val="01E0" w:firstRow="1" w:lastRow="1" w:firstColumn="1" w:lastColumn="1" w:noHBand="0" w:noVBand="0"/>
      </w:tblPr>
      <w:tblGrid>
        <w:gridCol w:w="9293"/>
        <w:gridCol w:w="1115"/>
        <w:gridCol w:w="508"/>
      </w:tblGrid>
      <w:tr w:rsidR="002B641C" w:rsidRPr="00746F92" w:rsidTr="00AB5EFD">
        <w:tc>
          <w:tcPr>
            <w:tcW w:w="9293" w:type="dxa"/>
            <w:gridSpan w:val="2"/>
          </w:tcPr>
          <w:p w:rsidR="002B641C" w:rsidRDefault="002B641C" w:rsidP="00AB5EFD">
            <w:pPr>
              <w:jc w:val="both"/>
              <w:rPr>
                <w:rFonts w:ascii="Calibri" w:hAnsi="Calibri" w:cs="Calibri"/>
                <w:b/>
              </w:rPr>
            </w:pPr>
          </w:p>
          <w:p w:rsidR="002B641C" w:rsidRDefault="002B641C" w:rsidP="00AB5EFD">
            <w:pPr>
              <w:jc w:val="both"/>
              <w:rPr>
                <w:rFonts w:ascii="Calibri" w:hAnsi="Calibri" w:cs="Calibri"/>
                <w:b/>
              </w:rPr>
            </w:pPr>
          </w:p>
          <w:p w:rsidR="002B641C" w:rsidRDefault="002B641C" w:rsidP="00AB5EFD">
            <w:pPr>
              <w:pBdr>
                <w:top w:val="single" w:sz="4" w:space="1" w:color="auto"/>
                <w:left w:val="single" w:sz="4" w:space="4" w:color="auto"/>
                <w:bottom w:val="single" w:sz="4" w:space="1" w:color="auto"/>
                <w:right w:val="single" w:sz="4" w:space="4" w:color="auto"/>
              </w:pBdr>
              <w:jc w:val="center"/>
              <w:rPr>
                <w:rFonts w:ascii="Calibri" w:hAnsi="Calibri" w:cs="Calibri"/>
                <w:b/>
              </w:rPr>
            </w:pPr>
            <w:r>
              <w:rPr>
                <w:rFonts w:ascii="Calibri" w:hAnsi="Calibri" w:cs="Calibri"/>
                <w:b/>
              </w:rPr>
              <w:t>REKAPITULACIJA</w:t>
            </w:r>
          </w:p>
          <w:p w:rsidR="002B641C" w:rsidRPr="00F31C84" w:rsidRDefault="002B641C" w:rsidP="00AB5EFD">
            <w:pPr>
              <w:jc w:val="both"/>
              <w:rPr>
                <w:rFonts w:ascii="Calibri" w:hAnsi="Calibri" w:cs="Calibri"/>
                <w:b/>
              </w:rPr>
            </w:pPr>
          </w:p>
        </w:tc>
        <w:tc>
          <w:tcPr>
            <w:tcW w:w="1623" w:type="dxa"/>
          </w:tcPr>
          <w:p w:rsidR="002B641C" w:rsidRPr="00F31C84" w:rsidRDefault="002B641C" w:rsidP="00AB5EFD">
            <w:pPr>
              <w:rPr>
                <w:rFonts w:ascii="Calibri" w:hAnsi="Calibri" w:cs="Calibri"/>
                <w:b/>
              </w:rPr>
            </w:pPr>
          </w:p>
        </w:tc>
      </w:tr>
      <w:tr w:rsidR="002B641C" w:rsidRPr="00746F92" w:rsidTr="00AB5EFD">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2B641C" w:rsidTr="00AB5EFD">
              <w:tc>
                <w:tcPr>
                  <w:tcW w:w="6658" w:type="dxa"/>
                  <w:shd w:val="clear" w:color="auto" w:fill="auto"/>
                </w:tcPr>
                <w:p w:rsidR="002B641C" w:rsidRPr="00F31C84" w:rsidRDefault="002B641C" w:rsidP="00C6687F">
                  <w:pPr>
                    <w:pStyle w:val="ListParagraph"/>
                    <w:numPr>
                      <w:ilvl w:val="0"/>
                      <w:numId w:val="18"/>
                    </w:numPr>
                    <w:jc w:val="both"/>
                    <w:rPr>
                      <w:rFonts w:ascii="Calibri" w:hAnsi="Calibri" w:cs="Calibri"/>
                      <w:b/>
                    </w:rPr>
                  </w:pPr>
                  <w:bookmarkStart w:id="4" w:name="_Hlk98743201"/>
                  <w:r w:rsidRPr="00F31C84">
                    <w:rPr>
                      <w:rFonts w:ascii="Calibri" w:hAnsi="Calibri" w:cs="Calibri"/>
                      <w:b/>
                    </w:rPr>
                    <w:t>Nerazvrstane ceste</w:t>
                  </w:r>
                </w:p>
              </w:tc>
              <w:tc>
                <w:tcPr>
                  <w:tcW w:w="2409" w:type="dxa"/>
                  <w:shd w:val="clear" w:color="auto" w:fill="auto"/>
                </w:tcPr>
                <w:p w:rsidR="002B641C" w:rsidRPr="00F31C84" w:rsidRDefault="002B641C" w:rsidP="00AB5EFD">
                  <w:pPr>
                    <w:jc w:val="right"/>
                    <w:rPr>
                      <w:rFonts w:ascii="Calibri" w:hAnsi="Calibri" w:cs="Calibri"/>
                      <w:b/>
                    </w:rPr>
                  </w:pPr>
                  <w:r w:rsidRPr="00375F8A">
                    <w:rPr>
                      <w:rFonts w:ascii="Calibri" w:hAnsi="Calibri" w:cs="Calibri"/>
                      <w:b/>
                    </w:rPr>
                    <w:t>2.435.870,00</w:t>
                  </w:r>
                </w:p>
              </w:tc>
            </w:tr>
            <w:tr w:rsidR="002B641C" w:rsidTr="00AB5EFD">
              <w:tc>
                <w:tcPr>
                  <w:tcW w:w="6658" w:type="dxa"/>
                  <w:shd w:val="clear" w:color="auto" w:fill="auto"/>
                </w:tcPr>
                <w:p w:rsidR="002B641C" w:rsidRPr="00F31C84" w:rsidRDefault="002B641C" w:rsidP="00C6687F">
                  <w:pPr>
                    <w:pStyle w:val="ListParagraph"/>
                    <w:numPr>
                      <w:ilvl w:val="0"/>
                      <w:numId w:val="18"/>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rsidR="002B641C" w:rsidRPr="00F31C84" w:rsidRDefault="002B641C" w:rsidP="00AB5EFD">
                  <w:pPr>
                    <w:jc w:val="right"/>
                    <w:rPr>
                      <w:rFonts w:ascii="Calibri" w:hAnsi="Calibri" w:cs="Calibri"/>
                      <w:b/>
                    </w:rPr>
                  </w:pPr>
                  <w:r>
                    <w:rPr>
                      <w:rFonts w:ascii="Calibri" w:hAnsi="Calibri" w:cs="Calibri"/>
                      <w:b/>
                    </w:rPr>
                    <w:t>25</w:t>
                  </w:r>
                  <w:r w:rsidRPr="00F31C84">
                    <w:rPr>
                      <w:rFonts w:ascii="Calibri" w:hAnsi="Calibri" w:cs="Calibri"/>
                      <w:b/>
                    </w:rPr>
                    <w:t>.</w:t>
                  </w:r>
                  <w:r>
                    <w:rPr>
                      <w:rFonts w:ascii="Calibri" w:hAnsi="Calibri" w:cs="Calibri"/>
                      <w:b/>
                    </w:rPr>
                    <w:t>0</w:t>
                  </w:r>
                  <w:r w:rsidRPr="00F31C84">
                    <w:rPr>
                      <w:rFonts w:ascii="Calibri" w:hAnsi="Calibri" w:cs="Calibri"/>
                      <w:b/>
                    </w:rPr>
                    <w:t>00,00</w:t>
                  </w:r>
                </w:p>
              </w:tc>
            </w:tr>
            <w:tr w:rsidR="002B641C" w:rsidTr="00AB5EFD">
              <w:tc>
                <w:tcPr>
                  <w:tcW w:w="6658" w:type="dxa"/>
                  <w:shd w:val="clear" w:color="auto" w:fill="auto"/>
                </w:tcPr>
                <w:p w:rsidR="002B641C" w:rsidRPr="00F31C84" w:rsidRDefault="002B641C" w:rsidP="00C6687F">
                  <w:pPr>
                    <w:pStyle w:val="ListParagraph"/>
                    <w:numPr>
                      <w:ilvl w:val="0"/>
                      <w:numId w:val="18"/>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2B641C" w:rsidRPr="00F31C84" w:rsidRDefault="002B641C" w:rsidP="00AB5EFD">
                  <w:pPr>
                    <w:jc w:val="right"/>
                    <w:rPr>
                      <w:rFonts w:ascii="Calibri" w:hAnsi="Calibri" w:cs="Calibri"/>
                      <w:b/>
                    </w:rPr>
                  </w:pPr>
                  <w:r>
                    <w:rPr>
                      <w:rFonts w:ascii="Calibri" w:hAnsi="Calibri" w:cs="Calibri"/>
                      <w:b/>
                    </w:rPr>
                    <w:t>11.443.600,00</w:t>
                  </w:r>
                </w:p>
              </w:tc>
            </w:tr>
            <w:tr w:rsidR="002B641C" w:rsidTr="00AB5EFD">
              <w:tc>
                <w:tcPr>
                  <w:tcW w:w="6658" w:type="dxa"/>
                  <w:shd w:val="clear" w:color="auto" w:fill="auto"/>
                </w:tcPr>
                <w:p w:rsidR="002B641C" w:rsidRPr="00F31C84" w:rsidRDefault="002B641C" w:rsidP="00C6687F">
                  <w:pPr>
                    <w:pStyle w:val="ListParagraph"/>
                    <w:numPr>
                      <w:ilvl w:val="0"/>
                      <w:numId w:val="18"/>
                    </w:numPr>
                    <w:jc w:val="both"/>
                    <w:rPr>
                      <w:rFonts w:ascii="Calibri" w:hAnsi="Calibri" w:cs="Calibri"/>
                      <w:b/>
                    </w:rPr>
                  </w:pPr>
                  <w:r w:rsidRPr="00F31C84">
                    <w:rPr>
                      <w:rFonts w:ascii="Calibri" w:hAnsi="Calibri" w:cs="Calibri"/>
                      <w:b/>
                    </w:rPr>
                    <w:t>Javna rasvjeta</w:t>
                  </w:r>
                </w:p>
              </w:tc>
              <w:tc>
                <w:tcPr>
                  <w:tcW w:w="2409" w:type="dxa"/>
                  <w:shd w:val="clear" w:color="auto" w:fill="auto"/>
                </w:tcPr>
                <w:p w:rsidR="002B641C" w:rsidRPr="00F31C84" w:rsidRDefault="002B641C" w:rsidP="00AB5EFD">
                  <w:pPr>
                    <w:jc w:val="right"/>
                    <w:rPr>
                      <w:rFonts w:ascii="Calibri" w:hAnsi="Calibri" w:cs="Calibri"/>
                      <w:b/>
                    </w:rPr>
                  </w:pPr>
                  <w:r>
                    <w:rPr>
                      <w:rFonts w:ascii="Calibri" w:hAnsi="Calibri" w:cs="Calibri"/>
                      <w:b/>
                    </w:rPr>
                    <w:t>535</w:t>
                  </w:r>
                  <w:r w:rsidRPr="00F31C84">
                    <w:rPr>
                      <w:rFonts w:ascii="Calibri" w:hAnsi="Calibri" w:cs="Calibri"/>
                      <w:b/>
                    </w:rPr>
                    <w:t>.000,00</w:t>
                  </w:r>
                </w:p>
              </w:tc>
            </w:tr>
            <w:tr w:rsidR="002B641C" w:rsidTr="00AB5EFD">
              <w:tc>
                <w:tcPr>
                  <w:tcW w:w="6658" w:type="dxa"/>
                  <w:shd w:val="clear" w:color="auto" w:fill="auto"/>
                </w:tcPr>
                <w:p w:rsidR="002B641C" w:rsidRPr="00F31C84" w:rsidRDefault="002B641C" w:rsidP="00C6687F">
                  <w:pPr>
                    <w:pStyle w:val="ListParagraph"/>
                    <w:numPr>
                      <w:ilvl w:val="0"/>
                      <w:numId w:val="18"/>
                    </w:numPr>
                    <w:jc w:val="both"/>
                    <w:rPr>
                      <w:rFonts w:ascii="Calibri" w:hAnsi="Calibri" w:cs="Calibri"/>
                      <w:b/>
                    </w:rPr>
                  </w:pPr>
                  <w:r>
                    <w:rPr>
                      <w:rFonts w:ascii="Calibri" w:hAnsi="Calibri" w:cs="Calibri"/>
                      <w:b/>
                    </w:rPr>
                    <w:t>Groblja</w:t>
                  </w:r>
                </w:p>
              </w:tc>
              <w:tc>
                <w:tcPr>
                  <w:tcW w:w="2409" w:type="dxa"/>
                  <w:shd w:val="clear" w:color="auto" w:fill="auto"/>
                </w:tcPr>
                <w:p w:rsidR="002B641C" w:rsidRPr="00F31C84" w:rsidRDefault="002B641C" w:rsidP="00AB5EFD">
                  <w:pPr>
                    <w:jc w:val="right"/>
                    <w:rPr>
                      <w:rFonts w:ascii="Calibri" w:hAnsi="Calibri" w:cs="Calibri"/>
                      <w:b/>
                    </w:rPr>
                  </w:pPr>
                  <w:r>
                    <w:rPr>
                      <w:rFonts w:ascii="Calibri" w:hAnsi="Calibri" w:cs="Calibri"/>
                      <w:b/>
                    </w:rPr>
                    <w:t>100.000,00</w:t>
                  </w:r>
                </w:p>
              </w:tc>
            </w:tr>
            <w:bookmarkEnd w:id="4"/>
          </w:tbl>
          <w:p w:rsidR="002B641C" w:rsidRPr="00F31C84" w:rsidRDefault="002B641C" w:rsidP="00AB5EFD">
            <w:pPr>
              <w:jc w:val="both"/>
              <w:rPr>
                <w:rFonts w:ascii="Calibri" w:hAnsi="Calibri" w:cs="Calibri"/>
                <w:b/>
              </w:rPr>
            </w:pPr>
          </w:p>
        </w:tc>
        <w:tc>
          <w:tcPr>
            <w:tcW w:w="1623" w:type="dxa"/>
          </w:tcPr>
          <w:p w:rsidR="002B641C" w:rsidRPr="00F31C84" w:rsidRDefault="002B641C" w:rsidP="00AB5EFD">
            <w:pPr>
              <w:jc w:val="right"/>
              <w:rPr>
                <w:rFonts w:ascii="Calibri" w:hAnsi="Calibri" w:cs="Calibri"/>
                <w:b/>
              </w:rPr>
            </w:pPr>
          </w:p>
        </w:tc>
      </w:tr>
      <w:tr w:rsidR="002B641C" w:rsidRPr="00746F92" w:rsidTr="00AB5EFD">
        <w:tc>
          <w:tcPr>
            <w:tcW w:w="4691" w:type="dxa"/>
          </w:tcPr>
          <w:p w:rsidR="002B641C" w:rsidRPr="00F31C84" w:rsidRDefault="002B641C" w:rsidP="00AB5EFD">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2B641C" w:rsidTr="00AB5EFD">
              <w:tc>
                <w:tcPr>
                  <w:tcW w:w="6658" w:type="dxa"/>
                  <w:shd w:val="clear" w:color="auto" w:fill="auto"/>
                </w:tcPr>
                <w:p w:rsidR="002B641C" w:rsidRPr="00F31C84" w:rsidRDefault="002B641C" w:rsidP="00AB5EFD">
                  <w:pPr>
                    <w:jc w:val="both"/>
                    <w:rPr>
                      <w:rFonts w:ascii="Calibri" w:hAnsi="Calibri" w:cs="Calibri"/>
                      <w:b/>
                    </w:rPr>
                  </w:pPr>
                  <w:r w:rsidRPr="00F31C84">
                    <w:rPr>
                      <w:rFonts w:ascii="Calibri" w:hAnsi="Calibri" w:cs="Calibri"/>
                      <w:b/>
                    </w:rPr>
                    <w:t>SVEUKUPNO</w:t>
                  </w:r>
                </w:p>
              </w:tc>
              <w:tc>
                <w:tcPr>
                  <w:tcW w:w="2409" w:type="dxa"/>
                  <w:shd w:val="clear" w:color="auto" w:fill="auto"/>
                </w:tcPr>
                <w:p w:rsidR="002B641C" w:rsidRPr="00F31C84" w:rsidRDefault="002B641C" w:rsidP="00AB5EFD">
                  <w:pPr>
                    <w:jc w:val="right"/>
                    <w:rPr>
                      <w:rFonts w:ascii="Calibri" w:hAnsi="Calibri" w:cs="Calibri"/>
                      <w:b/>
                    </w:rPr>
                  </w:pPr>
                  <w:r>
                    <w:rPr>
                      <w:rFonts w:ascii="Calibri" w:hAnsi="Calibri" w:cs="Calibri"/>
                      <w:b/>
                    </w:rPr>
                    <w:t>14.539.470,00</w:t>
                  </w:r>
                </w:p>
              </w:tc>
            </w:tr>
          </w:tbl>
          <w:p w:rsidR="002B641C" w:rsidRPr="00F31C84" w:rsidRDefault="002B641C" w:rsidP="00AB5EFD">
            <w:pPr>
              <w:jc w:val="both"/>
              <w:rPr>
                <w:rFonts w:ascii="Calibri" w:hAnsi="Calibri" w:cs="Calibri"/>
                <w:b/>
              </w:rPr>
            </w:pPr>
          </w:p>
        </w:tc>
        <w:tc>
          <w:tcPr>
            <w:tcW w:w="4602" w:type="dxa"/>
          </w:tcPr>
          <w:p w:rsidR="002B641C" w:rsidRPr="00F31C84" w:rsidRDefault="002B641C" w:rsidP="00AB5EFD">
            <w:pPr>
              <w:jc w:val="both"/>
              <w:rPr>
                <w:rFonts w:ascii="Calibri" w:hAnsi="Calibri" w:cs="Calibri"/>
                <w:b/>
              </w:rPr>
            </w:pPr>
          </w:p>
        </w:tc>
        <w:tc>
          <w:tcPr>
            <w:tcW w:w="1623" w:type="dxa"/>
          </w:tcPr>
          <w:p w:rsidR="002B641C" w:rsidRPr="00F31C84" w:rsidRDefault="002B641C" w:rsidP="00AB5EFD">
            <w:pPr>
              <w:jc w:val="right"/>
              <w:rPr>
                <w:rFonts w:ascii="Calibri" w:hAnsi="Calibri" w:cs="Calibri"/>
                <w:b/>
              </w:rPr>
            </w:pPr>
          </w:p>
        </w:tc>
      </w:tr>
      <w:tr w:rsidR="002B641C" w:rsidRPr="00746F92" w:rsidTr="00AB5EFD">
        <w:tc>
          <w:tcPr>
            <w:tcW w:w="4691" w:type="dxa"/>
          </w:tcPr>
          <w:p w:rsidR="002B641C" w:rsidRDefault="002B641C" w:rsidP="00AB5EFD">
            <w:pPr>
              <w:jc w:val="center"/>
              <w:rPr>
                <w:rFonts w:ascii="Calibri" w:hAnsi="Calibri" w:cs="Calibri"/>
                <w:b/>
                <w:bCs/>
              </w:rPr>
            </w:pPr>
            <w:r w:rsidRPr="00F31C84">
              <w:rPr>
                <w:rFonts w:ascii="Calibri" w:hAnsi="Calibri" w:cs="Calibri"/>
                <w:b/>
                <w:bCs/>
              </w:rPr>
              <w:t xml:space="preserve">         </w:t>
            </w:r>
          </w:p>
          <w:p w:rsidR="002B641C" w:rsidRDefault="002B641C" w:rsidP="00AB5EFD">
            <w:pPr>
              <w:jc w:val="center"/>
              <w:rPr>
                <w:rFonts w:ascii="Calibri" w:hAnsi="Calibri" w:cs="Calibri"/>
                <w:b/>
                <w:bCs/>
              </w:rPr>
            </w:pPr>
            <w:r w:rsidRPr="00F31C84">
              <w:rPr>
                <w:rFonts w:ascii="Calibri" w:hAnsi="Calibri" w:cs="Calibri"/>
                <w:b/>
                <w:bCs/>
              </w:rPr>
              <w:t xml:space="preserve"> </w:t>
            </w:r>
          </w:p>
          <w:p w:rsidR="002B641C" w:rsidRDefault="002B641C" w:rsidP="00AB5EFD">
            <w:pPr>
              <w:jc w:val="center"/>
              <w:rPr>
                <w:rFonts w:ascii="Calibri" w:hAnsi="Calibri" w:cs="Calibri"/>
                <w:b/>
                <w:bCs/>
              </w:rPr>
            </w:pPr>
            <w:r w:rsidRPr="00F31C84">
              <w:rPr>
                <w:rFonts w:ascii="Calibri" w:hAnsi="Calibri" w:cs="Calibri"/>
                <w:b/>
                <w:bCs/>
              </w:rPr>
              <w:t xml:space="preserve"> Članak 5.</w:t>
            </w:r>
          </w:p>
          <w:p w:rsidR="002B641C" w:rsidRPr="00F31C84" w:rsidRDefault="002B641C" w:rsidP="00AB5EFD">
            <w:pPr>
              <w:jc w:val="center"/>
              <w:rPr>
                <w:rFonts w:ascii="Calibri" w:hAnsi="Calibri" w:cs="Calibri"/>
                <w:b/>
                <w:bCs/>
              </w:rPr>
            </w:pPr>
          </w:p>
        </w:tc>
        <w:tc>
          <w:tcPr>
            <w:tcW w:w="4602" w:type="dxa"/>
          </w:tcPr>
          <w:p w:rsidR="002B641C" w:rsidRPr="00F31C84" w:rsidRDefault="002B641C" w:rsidP="00AB5EFD">
            <w:pPr>
              <w:jc w:val="both"/>
              <w:rPr>
                <w:rFonts w:ascii="Calibri" w:hAnsi="Calibri" w:cs="Calibri"/>
                <w:b/>
              </w:rPr>
            </w:pPr>
          </w:p>
        </w:tc>
        <w:tc>
          <w:tcPr>
            <w:tcW w:w="1623" w:type="dxa"/>
          </w:tcPr>
          <w:p w:rsidR="002B641C" w:rsidRPr="00F31C84" w:rsidRDefault="002B641C" w:rsidP="00AB5EFD">
            <w:pPr>
              <w:jc w:val="right"/>
              <w:rPr>
                <w:rFonts w:ascii="Calibri" w:hAnsi="Calibri" w:cs="Calibri"/>
                <w:b/>
              </w:rPr>
            </w:pPr>
          </w:p>
        </w:tc>
      </w:tr>
    </w:tbl>
    <w:p w:rsidR="002B641C" w:rsidRDefault="002B641C" w:rsidP="002B641C">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2B641C" w:rsidRDefault="002B641C" w:rsidP="002B641C">
      <w:pPr>
        <w:pStyle w:val="Paragraf"/>
        <w:spacing w:before="0"/>
        <w:ind w:firstLine="0"/>
        <w:rPr>
          <w:rFonts w:ascii="Calibri" w:hAnsi="Calibri" w:cs="Calibri"/>
          <w:szCs w:val="24"/>
        </w:rPr>
      </w:pPr>
    </w:p>
    <w:p w:rsidR="002B641C" w:rsidRPr="00F31C84" w:rsidRDefault="002B641C" w:rsidP="002B641C">
      <w:pPr>
        <w:pStyle w:val="Paragraf"/>
        <w:spacing w:before="0"/>
        <w:ind w:firstLine="0"/>
        <w:rPr>
          <w:rFonts w:ascii="Calibri" w:hAnsi="Calibri" w:cs="Calibri"/>
          <w:szCs w:val="24"/>
        </w:rPr>
      </w:pPr>
    </w:p>
    <w:p w:rsidR="002B641C" w:rsidRPr="00F31C84" w:rsidRDefault="002B641C" w:rsidP="002B641C">
      <w:pPr>
        <w:ind w:left="360"/>
        <w:rPr>
          <w:rFonts w:ascii="Calibri" w:hAnsi="Calibri" w:cs="Calibri"/>
          <w:b/>
        </w:rPr>
      </w:pPr>
    </w:p>
    <w:p w:rsidR="002B641C" w:rsidRPr="00F31C84" w:rsidRDefault="002B641C" w:rsidP="002B641C">
      <w:pPr>
        <w:pStyle w:val="BodyText"/>
        <w:tabs>
          <w:tab w:val="left" w:pos="8415"/>
        </w:tabs>
        <w:rPr>
          <w:rFonts w:ascii="Calibri" w:hAnsi="Calibri" w:cs="Calibri"/>
        </w:rPr>
      </w:pPr>
      <w:r w:rsidRPr="00F31C84">
        <w:rPr>
          <w:rFonts w:ascii="Calibri" w:hAnsi="Calibri" w:cs="Calibri"/>
        </w:rPr>
        <w:t xml:space="preserve">III.   ISKAZ FINANCIJSKIH SREDSTAVA POTREBNIH ZA GRAĐENJE KOMUNALNE </w:t>
      </w:r>
      <w:r>
        <w:rPr>
          <w:rFonts w:ascii="Calibri" w:hAnsi="Calibri" w:cs="Calibri"/>
        </w:rPr>
        <w:tab/>
      </w:r>
    </w:p>
    <w:p w:rsidR="002B641C" w:rsidRPr="00F31C84" w:rsidRDefault="002B641C" w:rsidP="002B641C">
      <w:pPr>
        <w:pStyle w:val="BodyText"/>
        <w:rPr>
          <w:rFonts w:ascii="Calibri" w:hAnsi="Calibri" w:cs="Calibri"/>
        </w:rPr>
      </w:pPr>
      <w:r w:rsidRPr="00F31C84">
        <w:rPr>
          <w:rFonts w:ascii="Calibri" w:hAnsi="Calibri" w:cs="Calibri"/>
        </w:rPr>
        <w:lastRenderedPageBreak/>
        <w:t xml:space="preserve">        INFRASTRUKTURE  U 20</w:t>
      </w:r>
      <w:r>
        <w:rPr>
          <w:rFonts w:ascii="Calibri" w:hAnsi="Calibri" w:cs="Calibri"/>
        </w:rPr>
        <w:t>22</w:t>
      </w:r>
      <w:r w:rsidRPr="00F31C84">
        <w:rPr>
          <w:rFonts w:ascii="Calibri" w:hAnsi="Calibri" w:cs="Calibri"/>
        </w:rPr>
        <w:t>. S NAZNAKOM IZVORA FINANCIRANJA:</w:t>
      </w:r>
    </w:p>
    <w:p w:rsidR="002B641C" w:rsidRPr="00F31C84" w:rsidRDefault="002B641C" w:rsidP="002B641C">
      <w:pPr>
        <w:jc w:val="center"/>
        <w:rPr>
          <w:rFonts w:ascii="Calibri" w:hAnsi="Calibri" w:cs="Calibri"/>
          <w:b/>
        </w:rPr>
      </w:pPr>
    </w:p>
    <w:p w:rsidR="002B641C" w:rsidRPr="00F31C84" w:rsidRDefault="002B641C" w:rsidP="002B641C">
      <w:pPr>
        <w:jc w:val="center"/>
        <w:rPr>
          <w:rFonts w:ascii="Calibri" w:hAnsi="Calibri" w:cs="Calibri"/>
          <w:b/>
        </w:rPr>
      </w:pPr>
      <w:r w:rsidRPr="00F31C84">
        <w:rPr>
          <w:rFonts w:ascii="Calibri" w:hAnsi="Calibri" w:cs="Calibri"/>
          <w:b/>
        </w:rPr>
        <w:t>Članak 6.</w:t>
      </w:r>
    </w:p>
    <w:p w:rsidR="002B641C" w:rsidRPr="00F31C84" w:rsidRDefault="002B641C" w:rsidP="002B641C">
      <w:pPr>
        <w:pStyle w:val="BodyTextIndent"/>
        <w:jc w:val="both"/>
        <w:rPr>
          <w:rFonts w:ascii="Calibri" w:hAnsi="Calibri" w:cs="Calibri"/>
        </w:rPr>
      </w:pPr>
    </w:p>
    <w:tbl>
      <w:tblPr>
        <w:tblW w:w="0" w:type="auto"/>
        <w:tblInd w:w="108" w:type="dxa"/>
        <w:tblLook w:val="01E0" w:firstRow="1" w:lastRow="1" w:firstColumn="1" w:lastColumn="1" w:noHBand="0" w:noVBand="0"/>
      </w:tblPr>
      <w:tblGrid>
        <w:gridCol w:w="9327"/>
        <w:gridCol w:w="2126"/>
      </w:tblGrid>
      <w:tr w:rsidR="002B641C" w:rsidRPr="00746F92" w:rsidTr="00AB5EFD">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2B641C" w:rsidTr="00AB5EFD">
              <w:tc>
                <w:tcPr>
                  <w:tcW w:w="7261" w:type="dxa"/>
                  <w:shd w:val="clear" w:color="auto" w:fill="auto"/>
                </w:tcPr>
                <w:p w:rsidR="002B641C" w:rsidRPr="00F31C84" w:rsidRDefault="002B641C" w:rsidP="00C6687F">
                  <w:pPr>
                    <w:pStyle w:val="BodyTextIndent"/>
                    <w:numPr>
                      <w:ilvl w:val="0"/>
                      <w:numId w:val="19"/>
                    </w:numPr>
                    <w:spacing w:after="0"/>
                    <w:jc w:val="both"/>
                    <w:rPr>
                      <w:rFonts w:ascii="Calibri" w:hAnsi="Calibri" w:cs="Calibri"/>
                      <w:b/>
                    </w:rPr>
                  </w:pPr>
                  <w:r w:rsidRPr="00F31C84">
                    <w:rPr>
                      <w:rFonts w:ascii="Calibri" w:hAnsi="Calibri" w:cs="Calibri"/>
                      <w:b/>
                    </w:rPr>
                    <w:t>Komunalna naknada</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200.000,00</w:t>
                  </w:r>
                </w:p>
              </w:tc>
            </w:tr>
            <w:tr w:rsidR="002B641C" w:rsidTr="00AB5EFD">
              <w:tc>
                <w:tcPr>
                  <w:tcW w:w="7261" w:type="dxa"/>
                  <w:shd w:val="clear" w:color="auto" w:fill="auto"/>
                </w:tcPr>
                <w:p w:rsidR="002B641C" w:rsidRPr="00F31C84" w:rsidRDefault="002B641C" w:rsidP="00C6687F">
                  <w:pPr>
                    <w:pStyle w:val="BodyTextIndent"/>
                    <w:numPr>
                      <w:ilvl w:val="0"/>
                      <w:numId w:val="19"/>
                    </w:numPr>
                    <w:spacing w:after="0"/>
                    <w:jc w:val="both"/>
                    <w:rPr>
                      <w:rFonts w:ascii="Calibri" w:hAnsi="Calibri" w:cs="Calibri"/>
                      <w:b/>
                    </w:rPr>
                  </w:pPr>
                  <w:r w:rsidRPr="00F31C84">
                    <w:rPr>
                      <w:rFonts w:ascii="Calibri" w:hAnsi="Calibri" w:cs="Calibri"/>
                      <w:b/>
                    </w:rPr>
                    <w:t>Kapitalne pomoći iz državnog proračuna</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4.360.000,00</w:t>
                  </w:r>
                </w:p>
              </w:tc>
            </w:tr>
            <w:tr w:rsidR="002B641C" w:rsidRPr="008565EF" w:rsidTr="00AB5EFD">
              <w:tc>
                <w:tcPr>
                  <w:tcW w:w="7261" w:type="dxa"/>
                  <w:shd w:val="clear" w:color="auto" w:fill="auto"/>
                </w:tcPr>
                <w:p w:rsidR="002B641C" w:rsidRPr="00F31C84" w:rsidRDefault="002B641C" w:rsidP="00C6687F">
                  <w:pPr>
                    <w:pStyle w:val="BodyTextIndent"/>
                    <w:numPr>
                      <w:ilvl w:val="0"/>
                      <w:numId w:val="19"/>
                    </w:numPr>
                    <w:spacing w:after="0"/>
                    <w:jc w:val="both"/>
                    <w:rPr>
                      <w:rFonts w:ascii="Calibri" w:hAnsi="Calibri" w:cs="Calibri"/>
                      <w:b/>
                    </w:rPr>
                  </w:pPr>
                  <w:r>
                    <w:rPr>
                      <w:rFonts w:ascii="Calibri" w:hAnsi="Calibri" w:cs="Calibri"/>
                      <w:b/>
                    </w:rPr>
                    <w:t>Višak prihoda</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200.000,00</w:t>
                  </w:r>
                </w:p>
              </w:tc>
            </w:tr>
            <w:tr w:rsidR="002B641C" w:rsidTr="00AB5EFD">
              <w:tc>
                <w:tcPr>
                  <w:tcW w:w="7261" w:type="dxa"/>
                  <w:shd w:val="clear" w:color="auto" w:fill="auto"/>
                </w:tcPr>
                <w:p w:rsidR="002B641C" w:rsidRPr="00F31C84" w:rsidRDefault="002B641C" w:rsidP="00C6687F">
                  <w:pPr>
                    <w:pStyle w:val="BodyTextIndent"/>
                    <w:numPr>
                      <w:ilvl w:val="0"/>
                      <w:numId w:val="19"/>
                    </w:numPr>
                    <w:spacing w:after="0"/>
                    <w:jc w:val="both"/>
                    <w:rPr>
                      <w:rFonts w:ascii="Calibri" w:hAnsi="Calibri" w:cs="Calibri"/>
                      <w:b/>
                    </w:rPr>
                  </w:pPr>
                  <w:r w:rsidRPr="00F31C84">
                    <w:rPr>
                      <w:rFonts w:ascii="Calibri" w:hAnsi="Calibri" w:cs="Calibri"/>
                      <w:b/>
                    </w:rPr>
                    <w:t>Doprinos za šume</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864.000,00</w:t>
                  </w:r>
                </w:p>
              </w:tc>
            </w:tr>
            <w:tr w:rsidR="002B641C" w:rsidTr="00AB5EFD">
              <w:tc>
                <w:tcPr>
                  <w:tcW w:w="7261" w:type="dxa"/>
                  <w:shd w:val="clear" w:color="auto" w:fill="auto"/>
                </w:tcPr>
                <w:p w:rsidR="002B641C" w:rsidRPr="00F31C84" w:rsidRDefault="002B641C" w:rsidP="00C6687F">
                  <w:pPr>
                    <w:pStyle w:val="BodyTextIndent"/>
                    <w:numPr>
                      <w:ilvl w:val="0"/>
                      <w:numId w:val="19"/>
                    </w:numPr>
                    <w:spacing w:after="0"/>
                    <w:jc w:val="both"/>
                    <w:rPr>
                      <w:rFonts w:ascii="Calibri" w:hAnsi="Calibri" w:cs="Calibri"/>
                      <w:b/>
                    </w:rPr>
                  </w:pPr>
                  <w:r w:rsidRPr="00F31C84">
                    <w:rPr>
                      <w:rFonts w:ascii="Calibri" w:hAnsi="Calibri" w:cs="Calibri"/>
                      <w:b/>
                    </w:rPr>
                    <w:t>Prihodi od poreza</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1.935.000,00</w:t>
                  </w:r>
                </w:p>
              </w:tc>
            </w:tr>
            <w:tr w:rsidR="002B641C" w:rsidTr="00AB5EFD">
              <w:tc>
                <w:tcPr>
                  <w:tcW w:w="7261" w:type="dxa"/>
                  <w:shd w:val="clear" w:color="auto" w:fill="auto"/>
                </w:tcPr>
                <w:p w:rsidR="002B641C" w:rsidRPr="00F31C84" w:rsidRDefault="002B641C" w:rsidP="00C6687F">
                  <w:pPr>
                    <w:pStyle w:val="BodyTextIndent"/>
                    <w:numPr>
                      <w:ilvl w:val="0"/>
                      <w:numId w:val="19"/>
                    </w:numPr>
                    <w:spacing w:after="0"/>
                    <w:jc w:val="both"/>
                    <w:rPr>
                      <w:rFonts w:ascii="Calibri" w:hAnsi="Calibri" w:cs="Calibri"/>
                      <w:b/>
                    </w:rPr>
                  </w:pPr>
                  <w:r>
                    <w:rPr>
                      <w:rFonts w:ascii="Calibri" w:hAnsi="Calibri" w:cs="Calibri"/>
                      <w:b/>
                    </w:rPr>
                    <w:t>Prihodi od nefinancijske imovine</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723.600,00</w:t>
                  </w:r>
                </w:p>
              </w:tc>
            </w:tr>
            <w:tr w:rsidR="002B641C" w:rsidTr="00AB5EFD">
              <w:tc>
                <w:tcPr>
                  <w:tcW w:w="7261" w:type="dxa"/>
                  <w:shd w:val="clear" w:color="auto" w:fill="auto"/>
                </w:tcPr>
                <w:p w:rsidR="002B641C" w:rsidRPr="00F31C84" w:rsidRDefault="002B641C" w:rsidP="00C6687F">
                  <w:pPr>
                    <w:pStyle w:val="BodyTextIndent"/>
                    <w:numPr>
                      <w:ilvl w:val="0"/>
                      <w:numId w:val="19"/>
                    </w:numPr>
                    <w:spacing w:after="0"/>
                    <w:jc w:val="both"/>
                    <w:rPr>
                      <w:rFonts w:ascii="Calibri" w:hAnsi="Calibri" w:cs="Calibri"/>
                      <w:b/>
                    </w:rPr>
                  </w:pPr>
                  <w:r>
                    <w:rPr>
                      <w:rFonts w:ascii="Calibri" w:hAnsi="Calibri" w:cs="Calibri"/>
                      <w:b/>
                    </w:rPr>
                    <w:t>Tekuće pomoći iz državnog proračuna</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2.580.870,00</w:t>
                  </w:r>
                </w:p>
              </w:tc>
            </w:tr>
            <w:tr w:rsidR="002B641C" w:rsidTr="00AB5EFD">
              <w:tc>
                <w:tcPr>
                  <w:tcW w:w="7261" w:type="dxa"/>
                  <w:shd w:val="clear" w:color="auto" w:fill="auto"/>
                </w:tcPr>
                <w:p w:rsidR="002B641C" w:rsidRDefault="002B641C" w:rsidP="00C6687F">
                  <w:pPr>
                    <w:pStyle w:val="BodyTextIndent"/>
                    <w:numPr>
                      <w:ilvl w:val="0"/>
                      <w:numId w:val="19"/>
                    </w:numPr>
                    <w:spacing w:after="0"/>
                    <w:rPr>
                      <w:rFonts w:ascii="Calibri" w:hAnsi="Calibri" w:cs="Calibri"/>
                      <w:b/>
                    </w:rPr>
                  </w:pPr>
                  <w:r>
                    <w:rPr>
                      <w:rFonts w:ascii="Calibri" w:hAnsi="Calibri" w:cs="Calibri"/>
                      <w:b/>
                    </w:rPr>
                    <w:t>Vlastiti prihodi-prihodi Proračuna</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50.000,00</w:t>
                  </w:r>
                </w:p>
              </w:tc>
            </w:tr>
            <w:tr w:rsidR="002B641C" w:rsidTr="00AB5EFD">
              <w:tc>
                <w:tcPr>
                  <w:tcW w:w="7261" w:type="dxa"/>
                  <w:shd w:val="clear" w:color="auto" w:fill="auto"/>
                </w:tcPr>
                <w:p w:rsidR="002B641C" w:rsidRDefault="002B641C" w:rsidP="00C6687F">
                  <w:pPr>
                    <w:pStyle w:val="BodyTextIndent"/>
                    <w:numPr>
                      <w:ilvl w:val="0"/>
                      <w:numId w:val="19"/>
                    </w:numPr>
                    <w:spacing w:after="0"/>
                    <w:rPr>
                      <w:rFonts w:ascii="Calibri" w:hAnsi="Calibri" w:cs="Calibri"/>
                      <w:b/>
                    </w:rPr>
                  </w:pPr>
                  <w:r>
                    <w:rPr>
                      <w:rFonts w:ascii="Calibri" w:hAnsi="Calibri" w:cs="Calibri"/>
                      <w:b/>
                    </w:rPr>
                    <w:t>Prihodi od prodaje nefinancijske imovine</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403.000,00</w:t>
                  </w:r>
                </w:p>
              </w:tc>
            </w:tr>
            <w:tr w:rsidR="002B641C" w:rsidTr="00AB5EFD">
              <w:tc>
                <w:tcPr>
                  <w:tcW w:w="7261" w:type="dxa"/>
                  <w:shd w:val="clear" w:color="auto" w:fill="auto"/>
                </w:tcPr>
                <w:p w:rsidR="002B641C" w:rsidRPr="000811A3" w:rsidRDefault="002B641C" w:rsidP="00C6687F">
                  <w:pPr>
                    <w:pStyle w:val="BodyTextIndent"/>
                    <w:numPr>
                      <w:ilvl w:val="0"/>
                      <w:numId w:val="19"/>
                    </w:numPr>
                    <w:spacing w:after="0"/>
                    <w:rPr>
                      <w:rFonts w:ascii="Calibri" w:hAnsi="Calibri" w:cs="Calibri"/>
                      <w:b/>
                    </w:rPr>
                  </w:pPr>
                  <w:r>
                    <w:rPr>
                      <w:rFonts w:ascii="Calibri" w:hAnsi="Calibri" w:cs="Calibri"/>
                      <w:b/>
                    </w:rPr>
                    <w:t>Kapitalne pomoći iz državnog proračuna temeljem prijenosa EU sredstava</w:t>
                  </w:r>
                </w:p>
              </w:tc>
              <w:tc>
                <w:tcPr>
                  <w:tcW w:w="1840" w:type="dxa"/>
                  <w:shd w:val="clear" w:color="auto" w:fill="auto"/>
                </w:tcPr>
                <w:p w:rsidR="002B641C" w:rsidRPr="003C3B9A" w:rsidRDefault="002B641C" w:rsidP="00AB5EFD">
                  <w:pPr>
                    <w:pStyle w:val="BodyTextIndent"/>
                    <w:ind w:left="0"/>
                    <w:jc w:val="right"/>
                    <w:rPr>
                      <w:rFonts w:ascii="Calibri" w:hAnsi="Calibri" w:cs="Calibri"/>
                      <w:b/>
                    </w:rPr>
                  </w:pPr>
                  <w:r>
                    <w:rPr>
                      <w:rFonts w:ascii="Calibri" w:hAnsi="Calibri" w:cs="Calibri"/>
                      <w:b/>
                    </w:rPr>
                    <w:t>3.020.000,00</w:t>
                  </w:r>
                </w:p>
              </w:tc>
            </w:tr>
            <w:tr w:rsidR="002B641C" w:rsidTr="00AB5EFD">
              <w:tc>
                <w:tcPr>
                  <w:tcW w:w="7261" w:type="dxa"/>
                  <w:shd w:val="clear" w:color="auto" w:fill="auto"/>
                </w:tcPr>
                <w:p w:rsidR="002B641C" w:rsidRDefault="002B641C" w:rsidP="00C6687F">
                  <w:pPr>
                    <w:pStyle w:val="BodyTextIndent"/>
                    <w:numPr>
                      <w:ilvl w:val="0"/>
                      <w:numId w:val="19"/>
                    </w:numPr>
                    <w:spacing w:after="0"/>
                    <w:rPr>
                      <w:rFonts w:ascii="Calibri" w:hAnsi="Calibri" w:cs="Calibri"/>
                      <w:b/>
                    </w:rPr>
                  </w:pPr>
                  <w:r>
                    <w:rPr>
                      <w:rFonts w:ascii="Calibri" w:hAnsi="Calibri" w:cs="Calibri"/>
                      <w:b/>
                    </w:rPr>
                    <w:t>Tekuće pomoći iz županijskog proračuna</w:t>
                  </w:r>
                </w:p>
              </w:tc>
              <w:tc>
                <w:tcPr>
                  <w:tcW w:w="1840" w:type="dxa"/>
                  <w:shd w:val="clear" w:color="auto" w:fill="auto"/>
                </w:tcPr>
                <w:p w:rsidR="002B641C" w:rsidRDefault="002B641C" w:rsidP="00AB5EFD">
                  <w:pPr>
                    <w:pStyle w:val="BodyTextIndent"/>
                    <w:ind w:left="0"/>
                    <w:jc w:val="right"/>
                    <w:rPr>
                      <w:rFonts w:ascii="Calibri" w:hAnsi="Calibri" w:cs="Calibri"/>
                      <w:b/>
                    </w:rPr>
                  </w:pPr>
                  <w:r>
                    <w:rPr>
                      <w:rFonts w:ascii="Calibri" w:hAnsi="Calibri" w:cs="Calibri"/>
                      <w:b/>
                    </w:rPr>
                    <w:t>200.000,00</w:t>
                  </w:r>
                </w:p>
              </w:tc>
            </w:tr>
            <w:tr w:rsidR="002B641C" w:rsidTr="00AB5EFD">
              <w:tc>
                <w:tcPr>
                  <w:tcW w:w="7261" w:type="dxa"/>
                  <w:shd w:val="clear" w:color="auto" w:fill="auto"/>
                </w:tcPr>
                <w:p w:rsidR="002B641C" w:rsidRPr="00F31C84" w:rsidRDefault="002B641C" w:rsidP="00AB5EFD">
                  <w:pPr>
                    <w:pStyle w:val="BodyTextIndent"/>
                    <w:ind w:left="0"/>
                    <w:jc w:val="right"/>
                    <w:rPr>
                      <w:rFonts w:ascii="Calibri" w:hAnsi="Calibri" w:cs="Calibri"/>
                    </w:rPr>
                  </w:pPr>
                  <w:r w:rsidRPr="00F31C84">
                    <w:rPr>
                      <w:rFonts w:ascii="Calibri" w:hAnsi="Calibri" w:cs="Calibri"/>
                    </w:rPr>
                    <w:t>SVEUKUPNO</w:t>
                  </w:r>
                </w:p>
              </w:tc>
              <w:tc>
                <w:tcPr>
                  <w:tcW w:w="1840" w:type="dxa"/>
                  <w:shd w:val="clear" w:color="auto" w:fill="auto"/>
                </w:tcPr>
                <w:p w:rsidR="002B641C" w:rsidRPr="00F31C84" w:rsidRDefault="002B641C" w:rsidP="00AB5EFD">
                  <w:pPr>
                    <w:pStyle w:val="BodyTextIndent"/>
                    <w:ind w:left="0"/>
                    <w:jc w:val="right"/>
                    <w:rPr>
                      <w:rFonts w:ascii="Calibri" w:hAnsi="Calibri" w:cs="Calibri"/>
                    </w:rPr>
                  </w:pPr>
                  <w:r>
                    <w:rPr>
                      <w:rFonts w:ascii="Calibri" w:hAnsi="Calibri" w:cs="Calibri"/>
                    </w:rPr>
                    <w:t>14.539.470,00</w:t>
                  </w:r>
                </w:p>
              </w:tc>
            </w:tr>
          </w:tbl>
          <w:p w:rsidR="002B641C" w:rsidRPr="00F31C84" w:rsidRDefault="002B641C" w:rsidP="00AB5EFD">
            <w:pPr>
              <w:pStyle w:val="BodyTextIndent"/>
              <w:ind w:left="0"/>
              <w:jc w:val="both"/>
              <w:rPr>
                <w:rFonts w:ascii="Calibri" w:hAnsi="Calibri" w:cs="Calibri"/>
                <w:b/>
              </w:rPr>
            </w:pPr>
          </w:p>
        </w:tc>
        <w:tc>
          <w:tcPr>
            <w:tcW w:w="2126" w:type="dxa"/>
          </w:tcPr>
          <w:p w:rsidR="002B641C" w:rsidRPr="00F31C84" w:rsidRDefault="002B641C" w:rsidP="00AB5EFD">
            <w:pPr>
              <w:pStyle w:val="BodyTextIndent"/>
              <w:ind w:left="0"/>
              <w:jc w:val="both"/>
              <w:rPr>
                <w:rFonts w:ascii="Calibri" w:hAnsi="Calibri" w:cs="Calibri"/>
              </w:rPr>
            </w:pPr>
          </w:p>
        </w:tc>
      </w:tr>
      <w:tr w:rsidR="002B641C" w:rsidRPr="00746F92" w:rsidTr="00AB5EFD">
        <w:tc>
          <w:tcPr>
            <w:tcW w:w="6946" w:type="dxa"/>
          </w:tcPr>
          <w:p w:rsidR="002B641C" w:rsidRPr="00F31C84" w:rsidRDefault="002B641C" w:rsidP="00AB5EFD">
            <w:pPr>
              <w:pStyle w:val="BodyTextIndent"/>
              <w:ind w:left="720"/>
              <w:jc w:val="both"/>
              <w:rPr>
                <w:rFonts w:ascii="Calibri" w:hAnsi="Calibri" w:cs="Calibri"/>
                <w:b/>
              </w:rPr>
            </w:pPr>
          </w:p>
        </w:tc>
        <w:tc>
          <w:tcPr>
            <w:tcW w:w="2126" w:type="dxa"/>
          </w:tcPr>
          <w:p w:rsidR="002B641C" w:rsidRPr="00F31C84" w:rsidRDefault="002B641C" w:rsidP="00AB5EFD">
            <w:pPr>
              <w:pStyle w:val="BodyTextIndent"/>
              <w:ind w:left="0"/>
              <w:jc w:val="both"/>
              <w:rPr>
                <w:rFonts w:ascii="Calibri" w:hAnsi="Calibri" w:cs="Calibri"/>
              </w:rPr>
            </w:pPr>
          </w:p>
        </w:tc>
      </w:tr>
    </w:tbl>
    <w:p w:rsidR="002B641C" w:rsidRPr="00F31C84" w:rsidRDefault="002B641C" w:rsidP="002B641C">
      <w:pPr>
        <w:tabs>
          <w:tab w:val="left" w:pos="2552"/>
        </w:tabs>
        <w:jc w:val="both"/>
        <w:rPr>
          <w:rFonts w:ascii="Calibri" w:hAnsi="Calibri" w:cs="Calibri"/>
        </w:rPr>
      </w:pPr>
    </w:p>
    <w:p w:rsidR="002B641C" w:rsidRDefault="002B641C" w:rsidP="002B641C">
      <w:pPr>
        <w:pStyle w:val="BodyText2"/>
        <w:rPr>
          <w:rFonts w:ascii="Calibri" w:hAnsi="Calibri" w:cs="Calibri"/>
        </w:rPr>
      </w:pPr>
    </w:p>
    <w:p w:rsidR="002B641C" w:rsidRDefault="002B641C" w:rsidP="002B641C">
      <w:pPr>
        <w:pStyle w:val="BodyText2"/>
        <w:rPr>
          <w:rFonts w:ascii="Calibri" w:hAnsi="Calibri" w:cs="Calibri"/>
        </w:rPr>
      </w:pPr>
    </w:p>
    <w:p w:rsidR="002B641C" w:rsidRPr="00F31C84" w:rsidRDefault="002B641C" w:rsidP="002B641C">
      <w:pPr>
        <w:pStyle w:val="BodyText2"/>
        <w:rPr>
          <w:rFonts w:ascii="Calibri" w:hAnsi="Calibri" w:cs="Calibri"/>
        </w:rPr>
      </w:pPr>
    </w:p>
    <w:p w:rsidR="002B641C" w:rsidRPr="00F31C84" w:rsidRDefault="002B641C" w:rsidP="002B641C">
      <w:pPr>
        <w:pStyle w:val="BodyText2"/>
        <w:rPr>
          <w:rFonts w:ascii="Calibri" w:hAnsi="Calibri" w:cs="Calibri"/>
        </w:rPr>
      </w:pPr>
      <w:r w:rsidRPr="00F31C84">
        <w:rPr>
          <w:rFonts w:ascii="Calibri" w:hAnsi="Calibri" w:cs="Calibri"/>
        </w:rPr>
        <w:t>IV. PROGRAM GRADNJE GRAĐEVINA ZA GOSPODARENJE KOMUNALNIM OTPADOM  U 20</w:t>
      </w:r>
      <w:r>
        <w:rPr>
          <w:rFonts w:ascii="Calibri" w:hAnsi="Calibri" w:cs="Calibri"/>
        </w:rPr>
        <w:t>22</w:t>
      </w:r>
      <w:r w:rsidRPr="00F31C84">
        <w:rPr>
          <w:rFonts w:ascii="Calibri" w:hAnsi="Calibri" w:cs="Calibri"/>
        </w:rPr>
        <w:t xml:space="preserve">. </w:t>
      </w:r>
    </w:p>
    <w:p w:rsidR="002B641C" w:rsidRPr="00F31C84" w:rsidRDefault="002B641C" w:rsidP="002B641C">
      <w:pPr>
        <w:pStyle w:val="BodyText2"/>
        <w:rPr>
          <w:rFonts w:ascii="Calibri" w:hAnsi="Calibri" w:cs="Calibri"/>
        </w:rPr>
      </w:pPr>
      <w:r w:rsidRPr="00F31C84">
        <w:rPr>
          <w:rFonts w:ascii="Calibri" w:hAnsi="Calibri" w:cs="Calibri"/>
        </w:rPr>
        <w:t xml:space="preserve">      GODINI</w:t>
      </w:r>
    </w:p>
    <w:p w:rsidR="002B641C" w:rsidRDefault="002B641C" w:rsidP="002B641C">
      <w:pPr>
        <w:pStyle w:val="BodyText2"/>
        <w:jc w:val="center"/>
        <w:rPr>
          <w:rFonts w:ascii="Calibri" w:hAnsi="Calibri" w:cs="Calibri"/>
        </w:rPr>
      </w:pPr>
    </w:p>
    <w:p w:rsidR="002B641C" w:rsidRPr="00F31C84" w:rsidRDefault="002B641C" w:rsidP="002B641C">
      <w:pPr>
        <w:pStyle w:val="BodyText2"/>
        <w:jc w:val="center"/>
        <w:rPr>
          <w:rFonts w:ascii="Calibri" w:hAnsi="Calibri" w:cs="Calibri"/>
        </w:rPr>
      </w:pPr>
      <w:r w:rsidRPr="00F31C84">
        <w:rPr>
          <w:rFonts w:ascii="Calibri" w:hAnsi="Calibri" w:cs="Calibri"/>
        </w:rPr>
        <w:t xml:space="preserve">Članak 7. </w:t>
      </w:r>
    </w:p>
    <w:p w:rsidR="002B641C" w:rsidRPr="00F31C84" w:rsidRDefault="002B641C" w:rsidP="002B641C">
      <w:pPr>
        <w:rPr>
          <w:rFonts w:ascii="Calibri" w:hAnsi="Calibri" w:cs="Calibri"/>
        </w:rPr>
      </w:pPr>
    </w:p>
    <w:p w:rsidR="002B641C" w:rsidRDefault="002B641C" w:rsidP="002B641C">
      <w:pPr>
        <w:rPr>
          <w:rFonts w:ascii="Calibri" w:hAnsi="Calibri" w:cs="Calibri"/>
        </w:rPr>
      </w:pPr>
      <w:r w:rsidRPr="00F31C84">
        <w:rPr>
          <w:rFonts w:ascii="Calibri" w:hAnsi="Calibri" w:cs="Calibri"/>
        </w:rPr>
        <w:t>Program</w:t>
      </w:r>
      <w:r>
        <w:rPr>
          <w:rFonts w:ascii="Calibri" w:hAnsi="Calibri" w:cs="Calibri"/>
        </w:rPr>
        <w:t>om</w:t>
      </w:r>
      <w:r w:rsidRPr="00F31C84">
        <w:rPr>
          <w:rFonts w:ascii="Calibri" w:hAnsi="Calibri" w:cs="Calibri"/>
        </w:rPr>
        <w:t xml:space="preserve"> gradnje građevina za gospodarenje komunalnim otpadom,  </w:t>
      </w:r>
      <w:r>
        <w:rPr>
          <w:rFonts w:ascii="Calibri" w:hAnsi="Calibri" w:cs="Calibri"/>
        </w:rPr>
        <w:t xml:space="preserve">sukladno članku </w:t>
      </w:r>
      <w:r w:rsidRPr="00F31C84">
        <w:rPr>
          <w:rFonts w:ascii="Calibri" w:hAnsi="Calibri" w:cs="Calibri"/>
        </w:rPr>
        <w:t xml:space="preserve"> </w:t>
      </w:r>
      <w:r w:rsidRPr="00C40AA4">
        <w:rPr>
          <w:rFonts w:ascii="Calibri" w:hAnsi="Calibri" w:cs="Calibri"/>
        </w:rPr>
        <w:t xml:space="preserve">4. </w:t>
      </w:r>
      <w:r>
        <w:rPr>
          <w:rFonts w:ascii="Calibri" w:hAnsi="Calibri" w:cs="Calibri"/>
        </w:rPr>
        <w:t>s</w:t>
      </w:r>
      <w:r w:rsidRPr="00C40AA4">
        <w:rPr>
          <w:rFonts w:ascii="Calibri" w:hAnsi="Calibri" w:cs="Calibri"/>
        </w:rPr>
        <w:t>tavak 1.</w:t>
      </w:r>
      <w:r>
        <w:rPr>
          <w:rFonts w:ascii="Calibri" w:hAnsi="Calibri" w:cs="Calibri"/>
        </w:rPr>
        <w:t xml:space="preserve"> </w:t>
      </w:r>
      <w:r w:rsidRPr="00C40AA4">
        <w:rPr>
          <w:rFonts w:ascii="Calibri" w:hAnsi="Calibri" w:cs="Calibri"/>
        </w:rPr>
        <w:t xml:space="preserve">točka 16 </w:t>
      </w:r>
      <w:r>
        <w:rPr>
          <w:rFonts w:ascii="Calibri" w:hAnsi="Calibri" w:cs="Calibri"/>
        </w:rPr>
        <w:t xml:space="preserve"> Z</w:t>
      </w:r>
      <w:r w:rsidRPr="00F31C84">
        <w:rPr>
          <w:rFonts w:ascii="Calibri" w:hAnsi="Calibri" w:cs="Calibri"/>
        </w:rPr>
        <w:t xml:space="preserve">akona o </w:t>
      </w:r>
      <w:r>
        <w:rPr>
          <w:rFonts w:ascii="Calibri" w:hAnsi="Calibri" w:cs="Calibri"/>
        </w:rPr>
        <w:t>g</w:t>
      </w:r>
      <w:r w:rsidRPr="00F31C84">
        <w:rPr>
          <w:rFonts w:ascii="Calibri" w:hAnsi="Calibri" w:cs="Calibri"/>
        </w:rPr>
        <w:t xml:space="preserve">ospodarenju otpadom (Narodne novine broj: </w:t>
      </w:r>
      <w:r>
        <w:rPr>
          <w:rFonts w:ascii="Calibri" w:hAnsi="Calibri" w:cs="Calibri"/>
        </w:rPr>
        <w:t>84/2021</w:t>
      </w:r>
      <w:r w:rsidRPr="00F31C84">
        <w:rPr>
          <w:rFonts w:ascii="Calibri" w:hAnsi="Calibri" w:cs="Calibri"/>
        </w:rPr>
        <w:t>)</w:t>
      </w:r>
      <w:r>
        <w:rPr>
          <w:rFonts w:ascii="Calibri" w:hAnsi="Calibri" w:cs="Calibri"/>
        </w:rPr>
        <w:t xml:space="preserve">, </w:t>
      </w:r>
      <w:r w:rsidRPr="00F31C84">
        <w:rPr>
          <w:rFonts w:ascii="Calibri" w:hAnsi="Calibri" w:cs="Calibri"/>
        </w:rPr>
        <w:t xml:space="preserve">određuje se </w:t>
      </w:r>
      <w:r>
        <w:rPr>
          <w:rFonts w:ascii="Calibri" w:hAnsi="Calibri" w:cs="Calibri"/>
        </w:rPr>
        <w:t xml:space="preserve"> da su </w:t>
      </w:r>
      <w:r w:rsidRPr="00F31C84">
        <w:rPr>
          <w:rFonts w:ascii="Calibri" w:hAnsi="Calibri" w:cs="Calibri"/>
        </w:rPr>
        <w:t>građevin</w:t>
      </w:r>
      <w:r>
        <w:rPr>
          <w:rFonts w:ascii="Calibri" w:hAnsi="Calibri" w:cs="Calibri"/>
        </w:rPr>
        <w:t>e</w:t>
      </w:r>
      <w:r w:rsidRPr="00F31C84">
        <w:rPr>
          <w:rFonts w:ascii="Calibri" w:hAnsi="Calibri" w:cs="Calibri"/>
        </w:rPr>
        <w:t xml:space="preserve"> za gospodarenje komunalnim otpadom </w:t>
      </w:r>
      <w:r w:rsidRPr="00C40AA4">
        <w:rPr>
          <w:rFonts w:ascii="Calibri" w:hAnsi="Calibri" w:cs="Calibri"/>
        </w:rPr>
        <w:t xml:space="preserve">građevine za sakupljanje otpada </w:t>
      </w:r>
    </w:p>
    <w:p w:rsidR="002B641C" w:rsidRDefault="002B641C" w:rsidP="002B641C">
      <w:pPr>
        <w:rPr>
          <w:rFonts w:ascii="Calibri" w:hAnsi="Calibri" w:cs="Calibri"/>
        </w:rPr>
      </w:pPr>
    </w:p>
    <w:p w:rsidR="002B641C" w:rsidRDefault="002B641C" w:rsidP="002B641C">
      <w:pPr>
        <w:rPr>
          <w:rFonts w:ascii="Calibri" w:hAnsi="Calibri" w:cs="Calibri"/>
        </w:rPr>
      </w:pPr>
    </w:p>
    <w:p w:rsidR="002B641C" w:rsidRPr="00F31C84" w:rsidRDefault="002B641C" w:rsidP="002B641C">
      <w:pPr>
        <w:rPr>
          <w:rFonts w:ascii="Calibri" w:hAnsi="Calibri" w:cs="Calibri"/>
        </w:rPr>
      </w:pPr>
      <w:r>
        <w:rPr>
          <w:rFonts w:ascii="Calibri" w:hAnsi="Calibri" w:cs="Calibri"/>
        </w:rPr>
        <w:t>u</w:t>
      </w:r>
      <w:r w:rsidRPr="00C40AA4">
        <w:rPr>
          <w:rFonts w:ascii="Calibri" w:hAnsi="Calibri" w:cs="Calibri"/>
        </w:rPr>
        <w:t>ključujući skladište otpada, pretovarnu stanicu i reciklažno dvorište, građevine za obradu otpada, uključujući odlagalište otpada, centar za gospodarenje otpadom i reciklažno dvorište za građevni otpad</w:t>
      </w:r>
      <w:r>
        <w:rPr>
          <w:rFonts w:ascii="Calibri" w:hAnsi="Calibri" w:cs="Calibri"/>
        </w:rPr>
        <w:t xml:space="preserve">. </w:t>
      </w:r>
      <w:r w:rsidRPr="00F31C84">
        <w:rPr>
          <w:rFonts w:ascii="Calibri" w:hAnsi="Calibri" w:cs="Calibri"/>
        </w:rPr>
        <w:t xml:space="preserve"> </w:t>
      </w:r>
    </w:p>
    <w:p w:rsidR="002B641C" w:rsidRPr="00F31C84" w:rsidRDefault="002B641C" w:rsidP="002B641C">
      <w:pPr>
        <w:rPr>
          <w:rFonts w:ascii="Calibri" w:hAnsi="Calibri" w:cs="Calibri"/>
        </w:rPr>
      </w:pPr>
    </w:p>
    <w:p w:rsidR="002B641C" w:rsidRPr="00F31C84" w:rsidRDefault="002B641C" w:rsidP="002B641C">
      <w:pPr>
        <w:rPr>
          <w:rFonts w:ascii="Calibri" w:hAnsi="Calibri" w:cs="Calibri"/>
        </w:rPr>
      </w:pPr>
      <w:r w:rsidRPr="00F31C84">
        <w:rPr>
          <w:rFonts w:ascii="Calibri" w:hAnsi="Calibri" w:cs="Calibri"/>
        </w:rPr>
        <w:t>Ovaj Program sadrži opis poslova s procjenom troškova potrebnih za ostvarenje projekata gradnje građevina za gospodarenje otpadom, kao i iskaz financijskih sredstava potrebnih za ostvarenje Programa s naznakom izvora financiranja</w:t>
      </w:r>
      <w:r>
        <w:rPr>
          <w:rFonts w:ascii="Calibri" w:hAnsi="Calibri" w:cs="Calibri"/>
        </w:rPr>
        <w:t xml:space="preserve"> na području Općine Gračac u 2022. godini</w:t>
      </w:r>
      <w:r w:rsidRPr="00F31C84">
        <w:rPr>
          <w:rFonts w:ascii="Calibri" w:hAnsi="Calibri" w:cs="Calibri"/>
        </w:rPr>
        <w:t xml:space="preserve">. </w:t>
      </w:r>
    </w:p>
    <w:p w:rsidR="002B641C" w:rsidRPr="00F31C84" w:rsidRDefault="002B641C" w:rsidP="002B641C">
      <w:pPr>
        <w:pStyle w:val="t-9-8"/>
        <w:spacing w:before="0" w:beforeAutospacing="0" w:after="0" w:afterAutospacing="0"/>
        <w:rPr>
          <w:rFonts w:ascii="Calibri" w:hAnsi="Calibri" w:cs="Calibri"/>
        </w:rPr>
      </w:pPr>
    </w:p>
    <w:p w:rsidR="002B641C" w:rsidRPr="00F31C84" w:rsidRDefault="002B641C" w:rsidP="002B641C">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2B641C" w:rsidRPr="00F31C84" w:rsidRDefault="002B641C" w:rsidP="002B641C">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2B641C" w:rsidRDefault="002B641C" w:rsidP="002B641C">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2B641C" w:rsidRDefault="002B641C" w:rsidP="002B641C">
      <w:pPr>
        <w:tabs>
          <w:tab w:val="left" w:pos="2552"/>
        </w:tabs>
        <w:jc w:val="both"/>
        <w:rPr>
          <w:rFonts w:ascii="Calibri" w:hAnsi="Calibri" w:cs="Calibri"/>
        </w:rPr>
      </w:pPr>
    </w:p>
    <w:p w:rsidR="002B641C" w:rsidRDefault="002B641C" w:rsidP="002B641C">
      <w:pPr>
        <w:tabs>
          <w:tab w:val="left" w:pos="2552"/>
        </w:tabs>
        <w:jc w:val="both"/>
        <w:rPr>
          <w:rFonts w:ascii="Calibri" w:hAnsi="Calibri" w:cs="Calibri"/>
        </w:rPr>
      </w:pPr>
    </w:p>
    <w:p w:rsidR="002B641C" w:rsidRDefault="002B641C" w:rsidP="002B641C">
      <w:pPr>
        <w:tabs>
          <w:tab w:val="left" w:pos="2552"/>
        </w:tabs>
        <w:jc w:val="both"/>
        <w:rPr>
          <w:rFonts w:ascii="Calibri" w:hAnsi="Calibri" w:cs="Calibri"/>
        </w:rPr>
      </w:pPr>
    </w:p>
    <w:p w:rsidR="002B641C" w:rsidRDefault="002B641C" w:rsidP="002B641C">
      <w:pPr>
        <w:tabs>
          <w:tab w:val="left" w:pos="2552"/>
        </w:tabs>
        <w:jc w:val="both"/>
        <w:rPr>
          <w:rFonts w:ascii="Calibri" w:hAnsi="Calibri" w:cs="Calibri"/>
        </w:rPr>
      </w:pPr>
    </w:p>
    <w:p w:rsidR="002B641C" w:rsidRPr="00F31C84" w:rsidRDefault="002B641C" w:rsidP="00C6687F">
      <w:pPr>
        <w:pStyle w:val="ListParagraph"/>
        <w:numPr>
          <w:ilvl w:val="0"/>
          <w:numId w:val="20"/>
        </w:numPr>
        <w:rPr>
          <w:rFonts w:ascii="Calibri" w:hAnsi="Calibri" w:cs="Calibri"/>
          <w:b/>
        </w:rPr>
      </w:pPr>
      <w:r w:rsidRPr="00F31C84">
        <w:rPr>
          <w:rFonts w:ascii="Calibri" w:hAnsi="Calibri" w:cs="Calibri"/>
          <w:b/>
        </w:rPr>
        <w:t>GRAĐEVINE ZA GOSPODARENJE KOMUNALNIM OTPADOM</w:t>
      </w:r>
    </w:p>
    <w:p w:rsidR="002B641C" w:rsidRPr="00F31C84" w:rsidRDefault="002B641C" w:rsidP="002B641C">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2B641C" w:rsidRPr="00746F92" w:rsidTr="00AB5EFD">
        <w:tc>
          <w:tcPr>
            <w:tcW w:w="694"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p>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41C" w:rsidRPr="00F31C84" w:rsidRDefault="002B641C" w:rsidP="00AB5EFD">
            <w:pPr>
              <w:jc w:val="center"/>
              <w:rPr>
                <w:rFonts w:ascii="Calibri" w:hAnsi="Calibri" w:cs="Calibri"/>
                <w:b/>
              </w:rPr>
            </w:pPr>
            <w:r w:rsidRPr="00F31C84">
              <w:rPr>
                <w:rFonts w:ascii="Calibri" w:hAnsi="Calibri" w:cs="Calibri"/>
                <w:b/>
              </w:rPr>
              <w:t xml:space="preserve">PROCJENA TROŠKOVA </w:t>
            </w:r>
          </w:p>
          <w:p w:rsidR="002B641C" w:rsidRPr="00F31C84" w:rsidRDefault="002B641C" w:rsidP="00AB5EFD">
            <w:pPr>
              <w:jc w:val="center"/>
              <w:rPr>
                <w:rFonts w:ascii="Calibri" w:hAnsi="Calibri" w:cs="Calibri"/>
                <w:b/>
              </w:rPr>
            </w:pPr>
            <w:r w:rsidRPr="00F31C84">
              <w:rPr>
                <w:rFonts w:ascii="Calibri" w:hAnsi="Calibri" w:cs="Calibri"/>
                <w:b/>
              </w:rPr>
              <w:t>GRAĐENJA</w:t>
            </w:r>
          </w:p>
          <w:p w:rsidR="002B641C" w:rsidRPr="00F31C84" w:rsidRDefault="002B641C" w:rsidP="00AB5EFD">
            <w:pPr>
              <w:jc w:val="center"/>
              <w:rPr>
                <w:rFonts w:ascii="Calibri" w:hAnsi="Calibri" w:cs="Calibri"/>
                <w:b/>
              </w:rPr>
            </w:pPr>
            <w:r w:rsidRPr="00F31C84">
              <w:rPr>
                <w:rFonts w:ascii="Calibri" w:hAnsi="Calibri" w:cs="Calibri"/>
                <w:b/>
              </w:rPr>
              <w:t>(HRK)</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1"/>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sz w:val="16"/>
                <w:szCs w:val="16"/>
              </w:rPr>
            </w:pPr>
            <w:r w:rsidRPr="00F31C84">
              <w:rPr>
                <w:rFonts w:ascii="Calibri" w:hAnsi="Calibri" w:cs="Calibri"/>
                <w:sz w:val="16"/>
                <w:szCs w:val="16"/>
              </w:rPr>
              <w:t>KOMUNALNI DOPRINOS/</w:t>
            </w:r>
          </w:p>
          <w:p w:rsidR="002B641C" w:rsidRDefault="002B641C" w:rsidP="00AB5EFD">
            <w:pPr>
              <w:jc w:val="center"/>
              <w:rPr>
                <w:rFonts w:ascii="Calibri" w:hAnsi="Calibri" w:cs="Calibri"/>
                <w:sz w:val="16"/>
                <w:szCs w:val="16"/>
              </w:rPr>
            </w:pPr>
            <w:r w:rsidRPr="00F31C84">
              <w:rPr>
                <w:rFonts w:ascii="Calibri" w:hAnsi="Calibri" w:cs="Calibri"/>
                <w:sz w:val="16"/>
                <w:szCs w:val="16"/>
              </w:rPr>
              <w:t>KAPITALNE POMOĆI</w:t>
            </w:r>
            <w:r>
              <w:rPr>
                <w:rFonts w:ascii="Calibri" w:hAnsi="Calibri" w:cs="Calibri"/>
                <w:sz w:val="16"/>
                <w:szCs w:val="16"/>
              </w:rPr>
              <w:t xml:space="preserve"> OD IZVANPRORAČUNSKIH  KORISNIKA/</w:t>
            </w:r>
          </w:p>
          <w:p w:rsidR="002B641C" w:rsidRPr="00F31C84" w:rsidRDefault="002B641C" w:rsidP="00AB5EFD">
            <w:pPr>
              <w:jc w:val="center"/>
              <w:rPr>
                <w:rFonts w:ascii="Calibri" w:hAnsi="Calibri" w:cs="Calibri"/>
                <w:sz w:val="16"/>
                <w:szCs w:val="16"/>
              </w:rPr>
            </w:pPr>
            <w:r>
              <w:rPr>
                <w:rFonts w:ascii="Calibri" w:hAnsi="Calibri" w:cs="Calibri"/>
                <w:sz w:val="16"/>
                <w:szCs w:val="16"/>
              </w:rPr>
              <w:t>KOMUNALNA NAKNADA</w:t>
            </w:r>
          </w:p>
        </w:tc>
        <w:tc>
          <w:tcPr>
            <w:tcW w:w="1559"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rPr>
            </w:pPr>
          </w:p>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sidRPr="00F31C84">
              <w:rPr>
                <w:rFonts w:ascii="Calibri" w:hAnsi="Calibri" w:cs="Calibri"/>
              </w:rPr>
              <w:t>PD, IA</w:t>
            </w:r>
            <w:r>
              <w:rPr>
                <w:rFonts w:ascii="Calibri" w:hAnsi="Calibri" w:cs="Calibri"/>
              </w:rPr>
              <w:t>, E</w:t>
            </w:r>
          </w:p>
        </w:tc>
        <w:tc>
          <w:tcPr>
            <w:tcW w:w="155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p>
          <w:p w:rsidR="002B641C" w:rsidRPr="00F31C84" w:rsidRDefault="002B641C" w:rsidP="00AB5EFD">
            <w:pPr>
              <w:jc w:val="right"/>
              <w:rPr>
                <w:rFonts w:ascii="Calibri" w:hAnsi="Calibri" w:cs="Calibri"/>
              </w:rPr>
            </w:pPr>
            <w:r>
              <w:rPr>
                <w:rFonts w:ascii="Calibri" w:hAnsi="Calibri" w:cs="Calibri"/>
              </w:rPr>
              <w:t>26</w:t>
            </w:r>
            <w:r w:rsidRPr="00F31C84">
              <w:rPr>
                <w:rFonts w:ascii="Calibri" w:hAnsi="Calibri" w:cs="Calibri"/>
              </w:rPr>
              <w:t>3.750,00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1"/>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Sanacija divljih odlagališta na poljoprivrednom zemljištu</w:t>
            </w:r>
          </w:p>
        </w:tc>
        <w:tc>
          <w:tcPr>
            <w:tcW w:w="149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PRIHODI OD NEFINANCIJSKE IMOVINE</w:t>
            </w:r>
          </w:p>
        </w:tc>
        <w:tc>
          <w:tcPr>
            <w:tcW w:w="1559"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IGP</w:t>
            </w:r>
          </w:p>
        </w:tc>
        <w:tc>
          <w:tcPr>
            <w:tcW w:w="1276"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center"/>
              <w:rPr>
                <w:rFonts w:ascii="Calibri" w:hAnsi="Calibri" w:cs="Calibri"/>
              </w:rPr>
            </w:pPr>
            <w:r>
              <w:rPr>
                <w:rFonts w:ascii="Calibri" w:hAnsi="Calibri" w:cs="Calibri"/>
              </w:rPr>
              <w:t>SZ</w:t>
            </w:r>
          </w:p>
        </w:tc>
        <w:tc>
          <w:tcPr>
            <w:tcW w:w="155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Pr>
                <w:rFonts w:ascii="Calibri" w:hAnsi="Calibri" w:cs="Calibri"/>
              </w:rPr>
              <w:t>60.000,00</w:t>
            </w:r>
          </w:p>
        </w:tc>
      </w:tr>
      <w:tr w:rsidR="002B641C" w:rsidRPr="00746F92" w:rsidTr="00AB5EFD">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C6687F">
            <w:pPr>
              <w:numPr>
                <w:ilvl w:val="0"/>
                <w:numId w:val="21"/>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rPr>
                <w:rFonts w:ascii="Calibri" w:hAnsi="Calibri" w:cs="Calibri"/>
              </w:rPr>
            </w:pPr>
            <w:r>
              <w:rPr>
                <w:rFonts w:ascii="Calibri" w:hAnsi="Calibri" w:cs="Calibri"/>
              </w:rPr>
              <w:t>Uklanjanje otpada odbačenog u okoliš</w:t>
            </w:r>
          </w:p>
        </w:tc>
        <w:tc>
          <w:tcPr>
            <w:tcW w:w="1495"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center"/>
              <w:rPr>
                <w:rFonts w:ascii="Calibri" w:hAnsi="Calibri" w:cs="Calibri"/>
                <w:sz w:val="16"/>
                <w:szCs w:val="16"/>
              </w:rPr>
            </w:pPr>
            <w:r>
              <w:rPr>
                <w:rFonts w:ascii="Calibri" w:hAnsi="Calibri" w:cs="Calibri"/>
                <w:sz w:val="16"/>
                <w:szCs w:val="16"/>
              </w:rPr>
              <w:t>PRIHODI OD NEFINANCIJEK IMOVINE / KAPITALNE POMOĆI OD IZVANPRORAČUNSKIH KORISNIKA</w:t>
            </w:r>
          </w:p>
        </w:tc>
        <w:tc>
          <w:tcPr>
            <w:tcW w:w="1559" w:type="dxa"/>
            <w:tcBorders>
              <w:top w:val="single" w:sz="4" w:space="0" w:color="auto"/>
              <w:left w:val="single" w:sz="4" w:space="0" w:color="auto"/>
              <w:bottom w:val="single" w:sz="4" w:space="0" w:color="auto"/>
              <w:right w:val="single" w:sz="4" w:space="0" w:color="auto"/>
            </w:tcBorders>
          </w:tcPr>
          <w:p w:rsidR="002B641C" w:rsidRDefault="002B641C" w:rsidP="00AB5EFD">
            <w:pPr>
              <w:jc w:val="center"/>
              <w:rPr>
                <w:rFonts w:ascii="Calibri" w:hAnsi="Calibri" w:cs="Calibri"/>
              </w:rPr>
            </w:pPr>
          </w:p>
          <w:p w:rsidR="002B641C" w:rsidRDefault="002B641C" w:rsidP="00AB5EFD">
            <w:pPr>
              <w:jc w:val="center"/>
              <w:rPr>
                <w:rFonts w:ascii="Calibri" w:hAnsi="Calibri" w:cs="Calibri"/>
              </w:rPr>
            </w:pPr>
          </w:p>
          <w:p w:rsidR="002B641C" w:rsidRPr="00F31C84" w:rsidRDefault="002B641C" w:rsidP="00AB5EFD">
            <w:pPr>
              <w:jc w:val="center"/>
              <w:rPr>
                <w:rFonts w:ascii="Calibri" w:hAnsi="Calibri" w:cs="Calibri"/>
              </w:rPr>
            </w:pPr>
            <w:r>
              <w:rPr>
                <w:rFonts w:ascii="Calibri" w:hAnsi="Calibri" w:cs="Calibri"/>
              </w:rPr>
              <w:t>IGP</w:t>
            </w:r>
          </w:p>
        </w:tc>
        <w:tc>
          <w:tcPr>
            <w:tcW w:w="1276" w:type="dxa"/>
            <w:tcBorders>
              <w:top w:val="single" w:sz="4" w:space="0" w:color="auto"/>
              <w:left w:val="single" w:sz="4" w:space="0" w:color="auto"/>
              <w:bottom w:val="single" w:sz="4" w:space="0" w:color="auto"/>
              <w:right w:val="single" w:sz="4" w:space="0" w:color="auto"/>
            </w:tcBorders>
            <w:vAlign w:val="center"/>
          </w:tcPr>
          <w:p w:rsidR="002B641C" w:rsidRPr="004F3841" w:rsidRDefault="002B641C" w:rsidP="00AB5EFD">
            <w:pPr>
              <w:jc w:val="center"/>
              <w:rPr>
                <w:rStyle w:val="Emphasis"/>
                <w:rFonts w:eastAsiaTheme="majorEastAsia"/>
              </w:rPr>
            </w:pPr>
            <w:r>
              <w:t>PD, IA, G, SN, SZ, E,</w:t>
            </w:r>
          </w:p>
        </w:tc>
        <w:tc>
          <w:tcPr>
            <w:tcW w:w="1559" w:type="dxa"/>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rPr>
            </w:pPr>
            <w:r>
              <w:rPr>
                <w:rFonts w:ascii="Calibri" w:hAnsi="Calibri" w:cs="Calibri"/>
              </w:rPr>
              <w:t>522.000,00</w:t>
            </w:r>
          </w:p>
        </w:tc>
      </w:tr>
      <w:tr w:rsidR="002B641C" w:rsidRPr="00746F92" w:rsidTr="00AB5EFD">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2B641C" w:rsidRPr="00F31C84" w:rsidRDefault="002B641C" w:rsidP="00AB5EFD">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2B641C" w:rsidRPr="00F31C84" w:rsidRDefault="002B641C" w:rsidP="00AB5EFD">
            <w:pPr>
              <w:jc w:val="right"/>
              <w:rPr>
                <w:rFonts w:ascii="Calibri" w:hAnsi="Calibri" w:cs="Calibri"/>
                <w:b/>
              </w:rPr>
            </w:pPr>
            <w:r>
              <w:rPr>
                <w:rFonts w:ascii="Calibri" w:hAnsi="Calibri" w:cs="Calibri"/>
                <w:b/>
              </w:rPr>
              <w:t>845.750,00</w:t>
            </w:r>
          </w:p>
        </w:tc>
      </w:tr>
    </w:tbl>
    <w:p w:rsidR="002B641C" w:rsidRPr="00F31C84" w:rsidRDefault="002B641C" w:rsidP="002B641C">
      <w:pPr>
        <w:pStyle w:val="ListParagraph"/>
        <w:rPr>
          <w:rFonts w:ascii="Calibri" w:hAnsi="Calibri" w:cs="Calibri"/>
          <w:b/>
        </w:rPr>
      </w:pPr>
    </w:p>
    <w:p w:rsidR="002B641C" w:rsidRDefault="002B641C" w:rsidP="002B641C">
      <w:pPr>
        <w:pStyle w:val="BodyText2"/>
        <w:jc w:val="both"/>
        <w:rPr>
          <w:rFonts w:ascii="Calibri" w:hAnsi="Calibri" w:cs="Calibri"/>
        </w:rPr>
      </w:pPr>
    </w:p>
    <w:p w:rsidR="002B641C" w:rsidRDefault="002B641C" w:rsidP="002B641C">
      <w:pPr>
        <w:pStyle w:val="BodyText2"/>
        <w:jc w:val="both"/>
        <w:rPr>
          <w:rFonts w:ascii="Calibri" w:hAnsi="Calibri" w:cs="Calibri"/>
        </w:rPr>
      </w:pPr>
    </w:p>
    <w:p w:rsidR="002B641C" w:rsidRDefault="002B641C" w:rsidP="002B641C">
      <w:pPr>
        <w:pStyle w:val="BodyText2"/>
        <w:jc w:val="both"/>
        <w:rPr>
          <w:rFonts w:ascii="Calibri" w:hAnsi="Calibri" w:cs="Calibri"/>
        </w:rPr>
      </w:pPr>
    </w:p>
    <w:p w:rsidR="002B641C" w:rsidRDefault="002B641C" w:rsidP="002B641C">
      <w:pPr>
        <w:pStyle w:val="BodyText2"/>
        <w:jc w:val="both"/>
        <w:rPr>
          <w:rFonts w:ascii="Calibri" w:hAnsi="Calibri" w:cs="Calibri"/>
        </w:rPr>
      </w:pPr>
      <w:r w:rsidRPr="00F31C84">
        <w:rPr>
          <w:rFonts w:ascii="Calibri" w:hAnsi="Calibri" w:cs="Calibri"/>
        </w:rPr>
        <w:lastRenderedPageBreak/>
        <w:t xml:space="preserve">V.   </w:t>
      </w:r>
      <w:r w:rsidRPr="00965A99">
        <w:rPr>
          <w:rFonts w:ascii="Calibri" w:hAnsi="Calibri" w:cs="Calibri"/>
        </w:rPr>
        <w:t>ISKAZ FINANCIJSKIH SREDSTAVA POTREBNIH ZA GRA</w:t>
      </w:r>
      <w:r>
        <w:rPr>
          <w:rFonts w:ascii="Calibri" w:hAnsi="Calibri" w:cs="Calibri"/>
        </w:rPr>
        <w:t>DNJU GRAĐEVINA ZA GOSPODRENJE</w:t>
      </w:r>
    </w:p>
    <w:p w:rsidR="002B641C" w:rsidRPr="00F31C84" w:rsidRDefault="002B641C" w:rsidP="002B641C">
      <w:pPr>
        <w:pStyle w:val="BodyText2"/>
        <w:jc w:val="both"/>
        <w:rPr>
          <w:rFonts w:ascii="Calibri" w:hAnsi="Calibri" w:cs="Calibri"/>
        </w:rPr>
      </w:pPr>
      <w:r>
        <w:rPr>
          <w:rFonts w:ascii="Calibri" w:hAnsi="Calibri" w:cs="Calibri"/>
        </w:rPr>
        <w:t xml:space="preserve">      KOMUNALNIM OTPADOM</w:t>
      </w:r>
      <w:r w:rsidRPr="00965A99">
        <w:rPr>
          <w:rFonts w:ascii="Calibri" w:hAnsi="Calibri" w:cs="Calibri"/>
        </w:rPr>
        <w:t xml:space="preserve">  U 2022. S NAZNAKOM IZVORA FINANCIRANJA</w:t>
      </w:r>
    </w:p>
    <w:p w:rsidR="002B641C" w:rsidRDefault="002B641C" w:rsidP="002B641C">
      <w:pPr>
        <w:pStyle w:val="BodyTextIndent"/>
        <w:jc w:val="both"/>
        <w:rPr>
          <w:rFonts w:ascii="Calibri" w:hAnsi="Calibri" w:cs="Calibri"/>
        </w:rPr>
      </w:pPr>
    </w:p>
    <w:p w:rsidR="002B641C" w:rsidRPr="00F31C84" w:rsidRDefault="002B641C" w:rsidP="002B641C">
      <w:pPr>
        <w:pStyle w:val="BodyTextIndent"/>
        <w:ind w:left="0"/>
        <w:rPr>
          <w:rFonts w:ascii="Calibri" w:hAnsi="Calibri" w:cs="Calibri"/>
        </w:rPr>
      </w:pPr>
      <w:r w:rsidRPr="00F31C84">
        <w:rPr>
          <w:rFonts w:ascii="Calibri" w:hAnsi="Calibri" w:cs="Calibri"/>
        </w:rPr>
        <w:t xml:space="preserve">                                                                            Članak 8.</w:t>
      </w:r>
    </w:p>
    <w:p w:rsidR="002B641C" w:rsidRPr="00F31C84" w:rsidRDefault="002B641C" w:rsidP="002B641C">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2B641C" w:rsidRPr="00746F92" w:rsidTr="00AB5EFD">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2B641C" w:rsidTr="00AB5EFD">
              <w:tc>
                <w:tcPr>
                  <w:tcW w:w="5948" w:type="dxa"/>
                  <w:shd w:val="clear" w:color="auto" w:fill="auto"/>
                </w:tcPr>
                <w:p w:rsidR="002B641C" w:rsidRPr="00F31C84" w:rsidRDefault="002B641C" w:rsidP="00C6687F">
                  <w:pPr>
                    <w:pStyle w:val="BodyTextIndent"/>
                    <w:numPr>
                      <w:ilvl w:val="0"/>
                      <w:numId w:val="22"/>
                    </w:numPr>
                    <w:spacing w:after="0"/>
                    <w:rPr>
                      <w:rFonts w:ascii="Calibri" w:hAnsi="Calibri" w:cs="Calibri"/>
                      <w:b/>
                    </w:rPr>
                  </w:pPr>
                  <w:r>
                    <w:rPr>
                      <w:rFonts w:ascii="Calibri" w:hAnsi="Calibri" w:cs="Calibri"/>
                      <w:b/>
                    </w:rPr>
                    <w:t>Komunalna naknada</w:t>
                  </w:r>
                </w:p>
              </w:tc>
              <w:tc>
                <w:tcPr>
                  <w:tcW w:w="1588" w:type="dxa"/>
                  <w:shd w:val="clear" w:color="auto" w:fill="auto"/>
                </w:tcPr>
                <w:p w:rsidR="002B641C" w:rsidRDefault="002B641C" w:rsidP="00AB5EFD">
                  <w:pPr>
                    <w:pStyle w:val="BodyTextIndent"/>
                    <w:ind w:left="0"/>
                    <w:jc w:val="right"/>
                    <w:rPr>
                      <w:rFonts w:ascii="Calibri" w:hAnsi="Calibri" w:cs="Calibri"/>
                      <w:b/>
                    </w:rPr>
                  </w:pPr>
                  <w:r>
                    <w:rPr>
                      <w:rFonts w:ascii="Calibri" w:hAnsi="Calibri" w:cs="Calibri"/>
                      <w:b/>
                    </w:rPr>
                    <w:t>33.375,00</w:t>
                  </w:r>
                </w:p>
              </w:tc>
            </w:tr>
            <w:tr w:rsidR="002B641C" w:rsidTr="00AB5EFD">
              <w:tc>
                <w:tcPr>
                  <w:tcW w:w="5948" w:type="dxa"/>
                  <w:shd w:val="clear" w:color="auto" w:fill="auto"/>
                </w:tcPr>
                <w:p w:rsidR="002B641C" w:rsidRPr="00F31C84" w:rsidRDefault="002B641C" w:rsidP="00C6687F">
                  <w:pPr>
                    <w:pStyle w:val="BodyTextIndent"/>
                    <w:numPr>
                      <w:ilvl w:val="0"/>
                      <w:numId w:val="22"/>
                    </w:numPr>
                    <w:spacing w:after="0"/>
                    <w:rPr>
                      <w:rFonts w:ascii="Calibri" w:hAnsi="Calibri" w:cs="Calibri"/>
                      <w:b/>
                    </w:rPr>
                  </w:pPr>
                  <w:r>
                    <w:rPr>
                      <w:rFonts w:ascii="Calibri" w:hAnsi="Calibri" w:cs="Calibri"/>
                      <w:b/>
                    </w:rPr>
                    <w:t>Komunalni doprinos</w:t>
                  </w:r>
                </w:p>
              </w:tc>
              <w:tc>
                <w:tcPr>
                  <w:tcW w:w="1588" w:type="dxa"/>
                  <w:shd w:val="clear" w:color="auto" w:fill="auto"/>
                </w:tcPr>
                <w:p w:rsidR="002B641C" w:rsidRPr="00F31C84" w:rsidRDefault="002B641C" w:rsidP="00AB5EFD">
                  <w:pPr>
                    <w:pStyle w:val="BodyTextIndent"/>
                    <w:ind w:left="0"/>
                    <w:jc w:val="right"/>
                    <w:rPr>
                      <w:rFonts w:ascii="Calibri" w:hAnsi="Calibri" w:cs="Calibri"/>
                      <w:b/>
                    </w:rPr>
                  </w:pPr>
                  <w:r>
                    <w:rPr>
                      <w:rFonts w:ascii="Calibri" w:hAnsi="Calibri" w:cs="Calibri"/>
                      <w:b/>
                    </w:rPr>
                    <w:t>10.000,00</w:t>
                  </w:r>
                </w:p>
              </w:tc>
            </w:tr>
            <w:tr w:rsidR="002B641C" w:rsidTr="00AB5EFD">
              <w:tc>
                <w:tcPr>
                  <w:tcW w:w="5948" w:type="dxa"/>
                  <w:shd w:val="clear" w:color="auto" w:fill="auto"/>
                </w:tcPr>
                <w:p w:rsidR="002B641C" w:rsidRPr="00F31C84" w:rsidRDefault="002B641C" w:rsidP="00C6687F">
                  <w:pPr>
                    <w:pStyle w:val="BodyTextIndent"/>
                    <w:numPr>
                      <w:ilvl w:val="0"/>
                      <w:numId w:val="22"/>
                    </w:numPr>
                    <w:spacing w:after="0"/>
                    <w:rPr>
                      <w:rFonts w:ascii="Calibri" w:hAnsi="Calibri" w:cs="Calibri"/>
                      <w:b/>
                    </w:rPr>
                  </w:pPr>
                  <w:r>
                    <w:rPr>
                      <w:rFonts w:ascii="Calibri" w:hAnsi="Calibri" w:cs="Calibri"/>
                      <w:b/>
                    </w:rPr>
                    <w:t>Kapitalne pomoći od izvanproračunskih korisnika</w:t>
                  </w:r>
                </w:p>
              </w:tc>
              <w:tc>
                <w:tcPr>
                  <w:tcW w:w="1588" w:type="dxa"/>
                  <w:shd w:val="clear" w:color="auto" w:fill="auto"/>
                </w:tcPr>
                <w:p w:rsidR="002B641C" w:rsidRPr="00F31C84" w:rsidRDefault="002B641C" w:rsidP="00AB5EFD">
                  <w:pPr>
                    <w:pStyle w:val="BodyTextIndent"/>
                    <w:ind w:left="0"/>
                    <w:jc w:val="right"/>
                    <w:rPr>
                      <w:rFonts w:ascii="Calibri" w:hAnsi="Calibri" w:cs="Calibri"/>
                      <w:b/>
                    </w:rPr>
                  </w:pPr>
                  <w:r>
                    <w:rPr>
                      <w:rFonts w:ascii="Calibri" w:hAnsi="Calibri" w:cs="Calibri"/>
                      <w:b/>
                    </w:rPr>
                    <w:t>538.615,00</w:t>
                  </w:r>
                </w:p>
              </w:tc>
            </w:tr>
            <w:tr w:rsidR="002B641C" w:rsidTr="00AB5EFD">
              <w:tc>
                <w:tcPr>
                  <w:tcW w:w="5948" w:type="dxa"/>
                  <w:shd w:val="clear" w:color="auto" w:fill="auto"/>
                </w:tcPr>
                <w:p w:rsidR="002B641C" w:rsidRDefault="002B641C" w:rsidP="00C6687F">
                  <w:pPr>
                    <w:pStyle w:val="BodyTextIndent"/>
                    <w:numPr>
                      <w:ilvl w:val="0"/>
                      <w:numId w:val="22"/>
                    </w:numPr>
                    <w:spacing w:after="0"/>
                    <w:rPr>
                      <w:rFonts w:ascii="Calibri" w:hAnsi="Calibri" w:cs="Calibri"/>
                      <w:b/>
                    </w:rPr>
                  </w:pPr>
                  <w:r>
                    <w:rPr>
                      <w:rFonts w:ascii="Calibri" w:hAnsi="Calibri" w:cs="Calibri"/>
                      <w:b/>
                    </w:rPr>
                    <w:t>Prihodi od nefinancijske imovine</w:t>
                  </w:r>
                </w:p>
              </w:tc>
              <w:tc>
                <w:tcPr>
                  <w:tcW w:w="1588" w:type="dxa"/>
                  <w:shd w:val="clear" w:color="auto" w:fill="auto"/>
                </w:tcPr>
                <w:p w:rsidR="002B641C" w:rsidRDefault="002B641C" w:rsidP="00AB5EFD">
                  <w:pPr>
                    <w:pStyle w:val="BodyTextIndent"/>
                    <w:ind w:left="0"/>
                    <w:jc w:val="right"/>
                    <w:rPr>
                      <w:rFonts w:ascii="Calibri" w:hAnsi="Calibri" w:cs="Calibri"/>
                      <w:b/>
                    </w:rPr>
                  </w:pPr>
                  <w:r>
                    <w:rPr>
                      <w:rFonts w:ascii="Calibri" w:hAnsi="Calibri" w:cs="Calibri"/>
                      <w:b/>
                    </w:rPr>
                    <w:t>263.760,00</w:t>
                  </w:r>
                </w:p>
              </w:tc>
            </w:tr>
            <w:tr w:rsidR="002B641C" w:rsidTr="00AB5EFD">
              <w:tc>
                <w:tcPr>
                  <w:tcW w:w="5948" w:type="dxa"/>
                  <w:shd w:val="clear" w:color="auto" w:fill="auto"/>
                </w:tcPr>
                <w:p w:rsidR="002B641C" w:rsidRPr="00F31C84" w:rsidRDefault="002B641C" w:rsidP="00AB5EFD">
                  <w:pPr>
                    <w:pStyle w:val="BodyTextIndent"/>
                    <w:ind w:left="720"/>
                    <w:jc w:val="right"/>
                    <w:rPr>
                      <w:rFonts w:ascii="Calibri" w:hAnsi="Calibri" w:cs="Calibri"/>
                    </w:rPr>
                  </w:pPr>
                  <w:r w:rsidRPr="00F31C84">
                    <w:rPr>
                      <w:rFonts w:ascii="Calibri" w:hAnsi="Calibri" w:cs="Calibri"/>
                    </w:rPr>
                    <w:t>UKUPNO</w:t>
                  </w:r>
                </w:p>
              </w:tc>
              <w:tc>
                <w:tcPr>
                  <w:tcW w:w="1588" w:type="dxa"/>
                  <w:shd w:val="clear" w:color="auto" w:fill="auto"/>
                </w:tcPr>
                <w:p w:rsidR="002B641C" w:rsidRPr="00F31C84" w:rsidRDefault="002B641C" w:rsidP="00AB5EFD">
                  <w:pPr>
                    <w:pStyle w:val="BodyTextIndent"/>
                    <w:ind w:left="0"/>
                    <w:jc w:val="right"/>
                    <w:rPr>
                      <w:rFonts w:ascii="Calibri" w:hAnsi="Calibri" w:cs="Calibri"/>
                    </w:rPr>
                  </w:pPr>
                  <w:r>
                    <w:rPr>
                      <w:rFonts w:ascii="Calibri" w:hAnsi="Calibri" w:cs="Calibri"/>
                    </w:rPr>
                    <w:t>845.750,00</w:t>
                  </w:r>
                </w:p>
              </w:tc>
            </w:tr>
          </w:tbl>
          <w:p w:rsidR="002B641C" w:rsidRPr="00F31C84" w:rsidRDefault="002B641C" w:rsidP="00AB5EFD">
            <w:pPr>
              <w:pStyle w:val="BodyTextIndent"/>
              <w:ind w:left="284" w:hanging="284"/>
              <w:rPr>
                <w:rFonts w:ascii="Calibri" w:hAnsi="Calibri" w:cs="Calibri"/>
                <w:b/>
              </w:rPr>
            </w:pPr>
          </w:p>
        </w:tc>
        <w:tc>
          <w:tcPr>
            <w:tcW w:w="284" w:type="dxa"/>
            <w:vAlign w:val="center"/>
          </w:tcPr>
          <w:p w:rsidR="002B641C" w:rsidRPr="00F31C84" w:rsidRDefault="002B641C" w:rsidP="00AB5EFD">
            <w:pPr>
              <w:pStyle w:val="BodyTextIndent"/>
              <w:ind w:left="0"/>
              <w:jc w:val="right"/>
              <w:rPr>
                <w:rFonts w:ascii="Calibri" w:hAnsi="Calibri" w:cs="Calibri"/>
              </w:rPr>
            </w:pPr>
          </w:p>
        </w:tc>
      </w:tr>
      <w:tr w:rsidR="002B641C" w:rsidRPr="00746F92" w:rsidTr="00AB5EFD">
        <w:tc>
          <w:tcPr>
            <w:tcW w:w="8046" w:type="dxa"/>
          </w:tcPr>
          <w:p w:rsidR="002B641C" w:rsidRDefault="002B641C" w:rsidP="00AB5EFD">
            <w:pPr>
              <w:pStyle w:val="BodyTextIndent"/>
              <w:ind w:left="720"/>
              <w:rPr>
                <w:rFonts w:ascii="Calibri" w:hAnsi="Calibri" w:cs="Calibri"/>
                <w:b/>
              </w:rPr>
            </w:pPr>
          </w:p>
        </w:tc>
        <w:tc>
          <w:tcPr>
            <w:tcW w:w="284" w:type="dxa"/>
            <w:vAlign w:val="center"/>
          </w:tcPr>
          <w:p w:rsidR="002B641C" w:rsidRPr="00F31C84" w:rsidRDefault="002B641C" w:rsidP="00AB5EFD">
            <w:pPr>
              <w:pStyle w:val="BodyTextIndent"/>
              <w:ind w:left="0"/>
              <w:jc w:val="right"/>
              <w:rPr>
                <w:rFonts w:ascii="Calibri" w:hAnsi="Calibri" w:cs="Calibri"/>
              </w:rPr>
            </w:pPr>
          </w:p>
        </w:tc>
      </w:tr>
      <w:tr w:rsidR="002B641C" w:rsidRPr="00746F92" w:rsidTr="00AB5EFD">
        <w:tc>
          <w:tcPr>
            <w:tcW w:w="8046" w:type="dxa"/>
          </w:tcPr>
          <w:p w:rsidR="002B641C" w:rsidRPr="00F31C84" w:rsidRDefault="002B641C" w:rsidP="00AB5EFD">
            <w:pPr>
              <w:pStyle w:val="BodyTextIndent"/>
              <w:ind w:left="0"/>
              <w:jc w:val="both"/>
              <w:rPr>
                <w:rFonts w:ascii="Calibri" w:hAnsi="Calibri" w:cs="Calibri"/>
                <w:b/>
              </w:rPr>
            </w:pPr>
          </w:p>
        </w:tc>
        <w:tc>
          <w:tcPr>
            <w:tcW w:w="284" w:type="dxa"/>
          </w:tcPr>
          <w:p w:rsidR="002B641C" w:rsidRPr="00F31C84" w:rsidRDefault="002B641C" w:rsidP="00AB5EFD">
            <w:pPr>
              <w:pStyle w:val="BodyTextIndent"/>
              <w:ind w:left="0"/>
              <w:rPr>
                <w:rFonts w:ascii="Calibri" w:hAnsi="Calibri" w:cs="Calibri"/>
              </w:rPr>
            </w:pPr>
          </w:p>
        </w:tc>
      </w:tr>
      <w:tr w:rsidR="002B641C" w:rsidRPr="00746F92" w:rsidTr="00AB5EFD">
        <w:tc>
          <w:tcPr>
            <w:tcW w:w="8046" w:type="dxa"/>
          </w:tcPr>
          <w:p w:rsidR="002B641C" w:rsidRDefault="002B641C" w:rsidP="00AB5EFD">
            <w:pPr>
              <w:pStyle w:val="BodyTextIndent"/>
              <w:ind w:left="0"/>
              <w:jc w:val="center"/>
              <w:rPr>
                <w:rFonts w:ascii="Calibri" w:hAnsi="Calibri" w:cs="Calibri"/>
              </w:rPr>
            </w:pPr>
          </w:p>
          <w:p w:rsidR="002B641C" w:rsidRPr="00F31C84" w:rsidRDefault="002B641C" w:rsidP="00AB5EFD">
            <w:pPr>
              <w:pStyle w:val="BodyTextIndent"/>
              <w:ind w:left="0"/>
              <w:jc w:val="center"/>
              <w:rPr>
                <w:rFonts w:ascii="Calibri" w:hAnsi="Calibri" w:cs="Calibri"/>
              </w:rPr>
            </w:pPr>
            <w:r w:rsidRPr="00F31C84">
              <w:rPr>
                <w:rFonts w:ascii="Calibri" w:hAnsi="Calibri" w:cs="Calibri"/>
              </w:rPr>
              <w:t xml:space="preserve"> Članak 9.</w:t>
            </w:r>
          </w:p>
          <w:p w:rsidR="002B641C" w:rsidRPr="00F31C84" w:rsidRDefault="002B641C" w:rsidP="00AB5EFD">
            <w:pPr>
              <w:pStyle w:val="BodyTextIndent"/>
              <w:ind w:left="0"/>
              <w:jc w:val="center"/>
              <w:rPr>
                <w:rFonts w:ascii="Calibri" w:hAnsi="Calibri" w:cs="Calibri"/>
              </w:rPr>
            </w:pPr>
          </w:p>
        </w:tc>
        <w:tc>
          <w:tcPr>
            <w:tcW w:w="284" w:type="dxa"/>
          </w:tcPr>
          <w:p w:rsidR="002B641C" w:rsidRPr="00F31C84" w:rsidRDefault="002B641C" w:rsidP="00AB5EFD">
            <w:pPr>
              <w:pStyle w:val="BodyTextIndent"/>
              <w:ind w:left="0"/>
              <w:jc w:val="right"/>
              <w:rPr>
                <w:rFonts w:ascii="Calibri" w:hAnsi="Calibri" w:cs="Calibri"/>
              </w:rPr>
            </w:pPr>
          </w:p>
        </w:tc>
      </w:tr>
    </w:tbl>
    <w:p w:rsidR="002B641C" w:rsidRPr="00F31C84" w:rsidRDefault="002B641C" w:rsidP="002B641C">
      <w:pPr>
        <w:pStyle w:val="BodyText"/>
        <w:rPr>
          <w:rFonts w:ascii="Calibri" w:hAnsi="Calibri" w:cs="Calibri"/>
        </w:rPr>
      </w:pPr>
      <w:r w:rsidRPr="00F31C84">
        <w:rPr>
          <w:rFonts w:ascii="Calibri" w:hAnsi="Calibri" w:cs="Calibri"/>
        </w:rPr>
        <w:t>PROCJENA SVEUKUPNIH TROŠKOVA GRAĐENJA KOMUNALNE INFRASTRUKTURE</w:t>
      </w:r>
      <w:r>
        <w:rPr>
          <w:rFonts w:ascii="Calibri" w:hAnsi="Calibri" w:cs="Calibri"/>
        </w:rPr>
        <w:t xml:space="preserve"> I GRAĐEVINA ZA GOSPODARENJE KOMUNALNIM OTPADOM </w:t>
      </w:r>
      <w:r w:rsidRPr="00F31C84">
        <w:rPr>
          <w:rFonts w:ascii="Calibri" w:hAnsi="Calibri" w:cs="Calibri"/>
        </w:rPr>
        <w:t xml:space="preserve"> U  20</w:t>
      </w:r>
      <w:r>
        <w:rPr>
          <w:rFonts w:ascii="Calibri" w:hAnsi="Calibri" w:cs="Calibri"/>
        </w:rPr>
        <w:t>22</w:t>
      </w:r>
      <w:r w:rsidRPr="00F31C84">
        <w:rPr>
          <w:rFonts w:ascii="Calibri" w:hAnsi="Calibri" w:cs="Calibri"/>
        </w:rPr>
        <w:t>. GODINI</w:t>
      </w:r>
    </w:p>
    <w:p w:rsidR="002B641C" w:rsidRDefault="002B641C" w:rsidP="002B641C">
      <w:pPr>
        <w:pStyle w:val="BodyText"/>
        <w:jc w:val="center"/>
        <w:rPr>
          <w:rFonts w:ascii="Calibri" w:hAnsi="Calibri" w:cs="Calibri"/>
        </w:rPr>
      </w:pPr>
    </w:p>
    <w:p w:rsidR="002B641C" w:rsidRPr="00F31C84" w:rsidRDefault="002B641C" w:rsidP="002B641C">
      <w:pPr>
        <w:pStyle w:val="BodyText"/>
        <w:jc w:val="center"/>
        <w:rPr>
          <w:rFonts w:ascii="Calibri" w:hAnsi="Calibri" w:cs="Calibri"/>
        </w:rPr>
      </w:pPr>
    </w:p>
    <w:p w:rsidR="002B641C" w:rsidRPr="00672B68" w:rsidRDefault="002B641C" w:rsidP="00C6687F">
      <w:pPr>
        <w:numPr>
          <w:ilvl w:val="0"/>
          <w:numId w:val="17"/>
        </w:numPr>
        <w:jc w:val="both"/>
        <w:rPr>
          <w:rFonts w:ascii="Calibri" w:hAnsi="Calibri" w:cs="Calibri"/>
          <w:b/>
        </w:rPr>
      </w:pPr>
      <w:r w:rsidRPr="00672B68">
        <w:rPr>
          <w:rFonts w:ascii="Calibri" w:hAnsi="Calibri" w:cs="Calibri"/>
          <w:b/>
        </w:rPr>
        <w:t>Građenje komunalne infrastrukture, u 202</w:t>
      </w:r>
      <w:r>
        <w:rPr>
          <w:rFonts w:ascii="Calibri" w:hAnsi="Calibri" w:cs="Calibri"/>
          <w:b/>
        </w:rPr>
        <w:t>2</w:t>
      </w:r>
      <w:r w:rsidRPr="00672B68">
        <w:rPr>
          <w:rFonts w:ascii="Calibri" w:hAnsi="Calibri" w:cs="Calibri"/>
          <w:b/>
        </w:rPr>
        <w:t xml:space="preserve">. godini                </w:t>
      </w:r>
      <w:r>
        <w:rPr>
          <w:rFonts w:ascii="Calibri" w:hAnsi="Calibri" w:cs="Calibri"/>
          <w:b/>
        </w:rPr>
        <w:t xml:space="preserve">   </w:t>
      </w:r>
      <w:r w:rsidRPr="00066CE9">
        <w:rPr>
          <w:rFonts w:ascii="Calibri" w:hAnsi="Calibri" w:cs="Calibri"/>
          <w:b/>
        </w:rPr>
        <w:t>1</w:t>
      </w:r>
      <w:r>
        <w:rPr>
          <w:rFonts w:ascii="Calibri" w:hAnsi="Calibri" w:cs="Calibri"/>
          <w:b/>
        </w:rPr>
        <w:t>4</w:t>
      </w:r>
      <w:r w:rsidRPr="00066CE9">
        <w:rPr>
          <w:rFonts w:ascii="Calibri" w:hAnsi="Calibri" w:cs="Calibri"/>
          <w:b/>
        </w:rPr>
        <w:t>.</w:t>
      </w:r>
      <w:r>
        <w:rPr>
          <w:rFonts w:ascii="Calibri" w:hAnsi="Calibri" w:cs="Calibri"/>
          <w:b/>
        </w:rPr>
        <w:t>539</w:t>
      </w:r>
      <w:r w:rsidRPr="00066CE9">
        <w:rPr>
          <w:rFonts w:ascii="Calibri" w:hAnsi="Calibri" w:cs="Calibri"/>
          <w:b/>
        </w:rPr>
        <w:t>.470,00</w:t>
      </w:r>
      <w:r>
        <w:rPr>
          <w:rFonts w:ascii="Calibri" w:hAnsi="Calibri" w:cs="Calibri"/>
          <w:b/>
        </w:rPr>
        <w:t xml:space="preserve"> </w:t>
      </w:r>
      <w:r w:rsidRPr="00672B68">
        <w:rPr>
          <w:rFonts w:ascii="Calibri" w:hAnsi="Calibri" w:cs="Calibri"/>
          <w:b/>
        </w:rPr>
        <w:t>HRK</w:t>
      </w:r>
      <w:r w:rsidRPr="00672B68">
        <w:rPr>
          <w:rFonts w:ascii="Calibri" w:hAnsi="Calibri" w:cs="Calibri"/>
          <w:b/>
        </w:rPr>
        <w:tab/>
        <w:t xml:space="preserve">  </w:t>
      </w:r>
      <w:r w:rsidRPr="00672B68">
        <w:rPr>
          <w:rFonts w:ascii="Calibri" w:hAnsi="Calibri" w:cs="Calibri"/>
          <w:b/>
        </w:rPr>
        <w:tab/>
        <w:t xml:space="preserve">   </w:t>
      </w:r>
    </w:p>
    <w:p w:rsidR="002B641C" w:rsidRPr="00F31C84" w:rsidRDefault="002B641C" w:rsidP="00C6687F">
      <w:pPr>
        <w:pStyle w:val="BodyText2"/>
        <w:numPr>
          <w:ilvl w:val="0"/>
          <w:numId w:val="17"/>
        </w:numPr>
        <w:spacing w:after="0" w:line="240" w:lineRule="auto"/>
        <w:rPr>
          <w:rFonts w:ascii="Calibri" w:hAnsi="Calibri" w:cs="Calibri"/>
        </w:rPr>
      </w:pPr>
      <w:r w:rsidRPr="00F31C84">
        <w:rPr>
          <w:rFonts w:ascii="Calibri" w:hAnsi="Calibri" w:cs="Calibri"/>
        </w:rPr>
        <w:lastRenderedPageBreak/>
        <w:t xml:space="preserve">Građenje građevina za gospodarenje komunalnim </w:t>
      </w:r>
    </w:p>
    <w:p w:rsidR="002B641C" w:rsidRPr="00F31C84" w:rsidRDefault="002B641C" w:rsidP="002B641C">
      <w:pPr>
        <w:pStyle w:val="BodyText2"/>
        <w:ind w:left="750"/>
        <w:rPr>
          <w:rFonts w:ascii="Calibri" w:hAnsi="Calibri" w:cs="Calibri"/>
        </w:rPr>
      </w:pPr>
      <w:r w:rsidRPr="00F31C84">
        <w:rPr>
          <w:rFonts w:ascii="Calibri" w:hAnsi="Calibri" w:cs="Calibri"/>
        </w:rPr>
        <w:t>otpadom  u 20</w:t>
      </w:r>
      <w:r>
        <w:rPr>
          <w:rFonts w:ascii="Calibri" w:hAnsi="Calibri" w:cs="Calibri"/>
        </w:rPr>
        <w:t>22</w:t>
      </w:r>
      <w:r w:rsidRPr="00F31C84">
        <w:rPr>
          <w:rFonts w:ascii="Calibri" w:hAnsi="Calibri" w:cs="Calibri"/>
        </w:rPr>
        <w:t>.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w:t>
      </w:r>
      <w:r w:rsidRPr="00F31C84">
        <w:rPr>
          <w:rFonts w:ascii="Calibri" w:hAnsi="Calibri" w:cs="Calibri"/>
        </w:rPr>
        <w:t xml:space="preserve"> </w:t>
      </w:r>
      <w:r>
        <w:rPr>
          <w:rFonts w:ascii="Calibri" w:hAnsi="Calibri" w:cs="Calibri"/>
        </w:rPr>
        <w:t>845.750,00 HRK</w:t>
      </w:r>
    </w:p>
    <w:p w:rsidR="002B641C" w:rsidRPr="00F31C84" w:rsidRDefault="002B641C" w:rsidP="002B641C">
      <w:pPr>
        <w:pStyle w:val="BodyText2"/>
        <w:ind w:left="360"/>
        <w:rPr>
          <w:rFonts w:ascii="Calibri" w:hAnsi="Calibri" w:cs="Calibri"/>
        </w:rPr>
      </w:pPr>
    </w:p>
    <w:p w:rsidR="002B641C" w:rsidRPr="00F31C84" w:rsidRDefault="002B641C" w:rsidP="002B641C">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15.385.220,00 HRK </w:t>
      </w:r>
    </w:p>
    <w:p w:rsidR="002B641C" w:rsidRPr="00F31C84" w:rsidRDefault="002B641C" w:rsidP="002B641C">
      <w:pPr>
        <w:ind w:left="3960"/>
        <w:jc w:val="center"/>
        <w:rPr>
          <w:rFonts w:ascii="Calibri" w:hAnsi="Calibri" w:cs="Calibri"/>
          <w:b/>
        </w:rPr>
      </w:pPr>
    </w:p>
    <w:p w:rsidR="002B641C" w:rsidRPr="00F31C84" w:rsidRDefault="002B641C" w:rsidP="002B641C">
      <w:pPr>
        <w:ind w:left="3960"/>
        <w:jc w:val="center"/>
        <w:rPr>
          <w:rFonts w:ascii="Calibri" w:hAnsi="Calibri" w:cs="Calibri"/>
          <w:b/>
        </w:rPr>
      </w:pPr>
    </w:p>
    <w:p w:rsidR="002B641C" w:rsidRDefault="002B641C" w:rsidP="002B641C">
      <w:pPr>
        <w:jc w:val="center"/>
        <w:rPr>
          <w:rFonts w:ascii="Calibri" w:hAnsi="Calibri" w:cs="Calibri"/>
          <w:b/>
        </w:rPr>
      </w:pPr>
    </w:p>
    <w:p w:rsidR="002B641C" w:rsidRPr="00F31C84" w:rsidRDefault="002B641C" w:rsidP="002B641C">
      <w:pPr>
        <w:jc w:val="center"/>
        <w:rPr>
          <w:rFonts w:ascii="Calibri" w:hAnsi="Calibri" w:cs="Calibri"/>
          <w:b/>
        </w:rPr>
      </w:pPr>
      <w:r w:rsidRPr="00F31C84">
        <w:rPr>
          <w:rFonts w:ascii="Calibri" w:hAnsi="Calibri" w:cs="Calibri"/>
          <w:b/>
        </w:rPr>
        <w:t>Članak 10.</w:t>
      </w:r>
    </w:p>
    <w:p w:rsidR="002B641C" w:rsidRPr="00F31C84" w:rsidRDefault="002B641C" w:rsidP="002B641C">
      <w:pPr>
        <w:jc w:val="center"/>
        <w:rPr>
          <w:rFonts w:ascii="Calibri" w:hAnsi="Calibri" w:cs="Calibri"/>
          <w:b/>
        </w:rPr>
      </w:pPr>
    </w:p>
    <w:p w:rsidR="002B641C" w:rsidRPr="00F31C84" w:rsidRDefault="002B641C" w:rsidP="002B641C">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22</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22</w:t>
      </w:r>
      <w:r w:rsidRPr="00F31C84">
        <w:rPr>
          <w:rFonts w:ascii="Calibri" w:hAnsi="Calibri" w:cs="Calibri"/>
        </w:rPr>
        <w:t>. godinu.</w:t>
      </w:r>
      <w:r>
        <w:rPr>
          <w:rFonts w:ascii="Calibri" w:hAnsi="Calibri" w:cs="Calibri"/>
        </w:rPr>
        <w:t>“</w:t>
      </w:r>
    </w:p>
    <w:p w:rsidR="002B641C" w:rsidRPr="00F31C84" w:rsidRDefault="002B641C" w:rsidP="002B641C">
      <w:pPr>
        <w:autoSpaceDE w:val="0"/>
        <w:autoSpaceDN w:val="0"/>
        <w:adjustRightInd w:val="0"/>
        <w:spacing w:line="276" w:lineRule="auto"/>
        <w:jc w:val="center"/>
        <w:rPr>
          <w:rFonts w:ascii="Calibri" w:eastAsia="Calibri" w:hAnsi="Calibri" w:cs="Calibri"/>
          <w:b/>
          <w:color w:val="000000"/>
          <w:lang w:eastAsia="en-US"/>
        </w:rPr>
      </w:pPr>
    </w:p>
    <w:p w:rsidR="002B641C" w:rsidRPr="00105CF1" w:rsidRDefault="002B641C" w:rsidP="002B641C">
      <w:pPr>
        <w:autoSpaceDE w:val="0"/>
        <w:autoSpaceDN w:val="0"/>
        <w:adjustRightInd w:val="0"/>
        <w:spacing w:line="276" w:lineRule="auto"/>
        <w:jc w:val="center"/>
        <w:rPr>
          <w:rFonts w:ascii="Calibri" w:eastAsia="Calibri" w:hAnsi="Calibri" w:cs="Calibri"/>
          <w:color w:val="000000"/>
          <w:lang w:eastAsia="en-US"/>
        </w:rPr>
      </w:pPr>
      <w:r w:rsidRPr="00105CF1">
        <w:rPr>
          <w:rFonts w:ascii="Calibri" w:eastAsia="Calibri" w:hAnsi="Calibri" w:cs="Calibri"/>
          <w:color w:val="000000"/>
          <w:lang w:eastAsia="en-US"/>
        </w:rPr>
        <w:t>Članak 2.</w:t>
      </w:r>
    </w:p>
    <w:p w:rsidR="002B641C" w:rsidRPr="000637FA" w:rsidRDefault="002B641C" w:rsidP="002B641C">
      <w:pPr>
        <w:autoSpaceDE w:val="0"/>
        <w:autoSpaceDN w:val="0"/>
        <w:adjustRightInd w:val="0"/>
        <w:spacing w:line="276" w:lineRule="auto"/>
        <w:jc w:val="center"/>
        <w:rPr>
          <w:rFonts w:ascii="Calibri" w:eastAsia="Calibri" w:hAnsi="Calibri" w:cs="Calibri"/>
          <w:b/>
          <w:color w:val="000000"/>
          <w:lang w:eastAsia="en-US"/>
        </w:rPr>
      </w:pPr>
    </w:p>
    <w:p w:rsidR="002B641C" w:rsidRPr="000637FA" w:rsidRDefault="002B641C" w:rsidP="002B641C">
      <w:pPr>
        <w:spacing w:after="200" w:line="276" w:lineRule="auto"/>
        <w:jc w:val="both"/>
        <w:rPr>
          <w:rFonts w:ascii="Calibri" w:eastAsia="Calibri" w:hAnsi="Calibri" w:cs="Calibri"/>
          <w:lang w:eastAsia="en-US"/>
        </w:rPr>
      </w:pPr>
      <w:r w:rsidRPr="000637FA">
        <w:rPr>
          <w:rFonts w:ascii="Calibri" w:eastAsia="Calibri" w:hAnsi="Calibri" w:cs="Calibri"/>
          <w:lang w:eastAsia="en-US"/>
        </w:rPr>
        <w:t>Ov</w:t>
      </w:r>
      <w:r>
        <w:rPr>
          <w:rFonts w:ascii="Calibri" w:eastAsia="Calibri" w:hAnsi="Calibri" w:cs="Calibri"/>
          <w:lang w:eastAsia="en-US"/>
        </w:rPr>
        <w:t>e Izmjene i dopune</w:t>
      </w:r>
      <w:r w:rsidRPr="000637FA">
        <w:rPr>
          <w:rFonts w:ascii="Calibri" w:eastAsia="Calibri" w:hAnsi="Calibri" w:cs="Calibri"/>
          <w:lang w:eastAsia="en-US"/>
        </w:rPr>
        <w:t xml:space="preserve"> Program</w:t>
      </w:r>
      <w:r>
        <w:rPr>
          <w:rFonts w:ascii="Calibri" w:eastAsia="Calibri" w:hAnsi="Calibri" w:cs="Calibri"/>
          <w:lang w:eastAsia="en-US"/>
        </w:rPr>
        <w:t>a stupaju na snagu dan nakon objave</w:t>
      </w:r>
      <w:r w:rsidRPr="000637FA">
        <w:rPr>
          <w:rFonts w:ascii="Calibri" w:eastAsia="Calibri" w:hAnsi="Calibri" w:cs="Calibri"/>
          <w:lang w:eastAsia="en-US"/>
        </w:rPr>
        <w:t xml:space="preserve"> u „Službenom glasniku Općine Gračac</w:t>
      </w:r>
      <w:r>
        <w:rPr>
          <w:rFonts w:ascii="Calibri" w:eastAsia="Calibri" w:hAnsi="Calibri" w:cs="Calibri"/>
          <w:lang w:eastAsia="en-US"/>
        </w:rPr>
        <w:t>“</w:t>
      </w:r>
      <w:r w:rsidRPr="000637FA">
        <w:rPr>
          <w:rFonts w:ascii="Calibri" w:eastAsia="Calibri" w:hAnsi="Calibri" w:cs="Calibri"/>
          <w:lang w:eastAsia="en-US"/>
        </w:rPr>
        <w:t>.</w:t>
      </w:r>
    </w:p>
    <w:p w:rsidR="002B641C" w:rsidRPr="000637FA" w:rsidRDefault="002B641C" w:rsidP="002B641C">
      <w:pPr>
        <w:ind w:left="5664"/>
        <w:jc w:val="both"/>
        <w:rPr>
          <w:rFonts w:ascii="Calibri" w:hAnsi="Calibri" w:cs="Calibri"/>
          <w:b/>
        </w:rPr>
      </w:pP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PREDSJEDNICA:</w:t>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Slavica Miličić </w:t>
      </w:r>
    </w:p>
    <w:p w:rsidR="00644F63" w:rsidRDefault="00644F63"/>
    <w:p w:rsidR="00644F63" w:rsidRDefault="00644F63"/>
    <w:p w:rsidR="00644F63" w:rsidRDefault="00644F63"/>
    <w:p w:rsidR="00644F63" w:rsidRDefault="00644F63"/>
    <w:p w:rsidR="00644F63" w:rsidRDefault="00644F63"/>
    <w:p w:rsidR="00BE5994" w:rsidRDefault="00BE5994"/>
    <w:p w:rsidR="00BE5994" w:rsidRDefault="00BE5994"/>
    <w:p w:rsidR="00BE5994" w:rsidRDefault="00BE5994"/>
    <w:p w:rsidR="0097499D" w:rsidRPr="00B63FC7" w:rsidRDefault="0097499D" w:rsidP="0097499D">
      <w:pPr>
        <w:widowControl w:val="0"/>
        <w:outlineLvl w:val="0"/>
        <w:rPr>
          <w:b/>
          <w:lang w:eastAsia="hr-HR"/>
        </w:rPr>
      </w:pPr>
      <w:r w:rsidRPr="00B63FC7">
        <w:rPr>
          <w:b/>
          <w:lang w:eastAsia="hr-HR"/>
        </w:rPr>
        <w:t>Općinsko vijeće</w:t>
      </w:r>
    </w:p>
    <w:p w:rsidR="0097499D" w:rsidRDefault="0097499D" w:rsidP="0097499D">
      <w:pPr>
        <w:jc w:val="both"/>
        <w:rPr>
          <w:b/>
          <w:lang w:eastAsia="hr-HR"/>
        </w:rPr>
      </w:pPr>
    </w:p>
    <w:p w:rsidR="0097499D" w:rsidRPr="00B63FC7" w:rsidRDefault="0097499D" w:rsidP="0097499D">
      <w:pPr>
        <w:jc w:val="both"/>
        <w:rPr>
          <w:b/>
          <w:lang w:eastAsia="hr-HR"/>
        </w:rPr>
      </w:pPr>
      <w:r w:rsidRPr="00B63FC7">
        <w:rPr>
          <w:b/>
          <w:lang w:eastAsia="hr-HR"/>
        </w:rPr>
        <w:t>KLASA: 363-01/</w:t>
      </w:r>
      <w:r>
        <w:rPr>
          <w:b/>
          <w:lang w:eastAsia="hr-HR"/>
        </w:rPr>
        <w:t>21</w:t>
      </w:r>
      <w:r w:rsidRPr="00B63FC7">
        <w:rPr>
          <w:b/>
          <w:lang w:eastAsia="hr-HR"/>
        </w:rPr>
        <w:t>-01/</w:t>
      </w:r>
      <w:r>
        <w:rPr>
          <w:b/>
          <w:lang w:eastAsia="hr-HR"/>
        </w:rPr>
        <w:t>9</w:t>
      </w:r>
    </w:p>
    <w:p w:rsidR="0097499D" w:rsidRPr="00B63FC7" w:rsidRDefault="0097499D" w:rsidP="0097499D">
      <w:pPr>
        <w:jc w:val="both"/>
        <w:rPr>
          <w:b/>
          <w:lang w:eastAsia="hr-HR"/>
        </w:rPr>
      </w:pPr>
      <w:r w:rsidRPr="00B63FC7">
        <w:rPr>
          <w:b/>
          <w:lang w:eastAsia="hr-HR"/>
        </w:rPr>
        <w:t>URBROJ: 2198</w:t>
      </w:r>
      <w:r>
        <w:rPr>
          <w:b/>
          <w:lang w:eastAsia="hr-HR"/>
        </w:rPr>
        <w:t>-</w:t>
      </w:r>
      <w:r w:rsidRPr="00B63FC7">
        <w:rPr>
          <w:b/>
          <w:lang w:eastAsia="hr-HR"/>
        </w:rPr>
        <w:t>31-02-</w:t>
      </w:r>
      <w:r>
        <w:rPr>
          <w:b/>
          <w:lang w:eastAsia="hr-HR"/>
        </w:rPr>
        <w:t>22</w:t>
      </w:r>
      <w:r w:rsidRPr="00B63FC7">
        <w:rPr>
          <w:b/>
          <w:lang w:eastAsia="hr-HR"/>
        </w:rPr>
        <w:t>-</w:t>
      </w:r>
      <w:r>
        <w:rPr>
          <w:b/>
          <w:lang w:eastAsia="hr-HR"/>
        </w:rPr>
        <w:t>3</w:t>
      </w:r>
    </w:p>
    <w:p w:rsidR="0097499D" w:rsidRPr="00B63FC7" w:rsidRDefault="0097499D" w:rsidP="0097499D">
      <w:pPr>
        <w:jc w:val="both"/>
        <w:rPr>
          <w:b/>
          <w:lang w:eastAsia="hr-HR"/>
        </w:rPr>
      </w:pPr>
      <w:r w:rsidRPr="00B63FC7">
        <w:rPr>
          <w:b/>
          <w:lang w:eastAsia="hr-HR"/>
        </w:rPr>
        <w:t xml:space="preserve">Gračac, </w:t>
      </w:r>
      <w:r>
        <w:rPr>
          <w:b/>
          <w:lang w:eastAsia="hr-HR"/>
        </w:rPr>
        <w:t>8. rujna</w:t>
      </w:r>
      <w:r w:rsidRPr="00B63FC7">
        <w:rPr>
          <w:b/>
          <w:lang w:eastAsia="hr-HR"/>
        </w:rPr>
        <w:t xml:space="preserve"> 20</w:t>
      </w:r>
      <w:r>
        <w:rPr>
          <w:b/>
          <w:lang w:eastAsia="hr-HR"/>
        </w:rPr>
        <w:t>22</w:t>
      </w:r>
      <w:r w:rsidRPr="00B63FC7">
        <w:rPr>
          <w:b/>
          <w:lang w:eastAsia="hr-HR"/>
        </w:rPr>
        <w:t>. g.</w:t>
      </w:r>
    </w:p>
    <w:p w:rsidR="0097499D" w:rsidRPr="00B63FC7" w:rsidRDefault="0097499D" w:rsidP="0097499D">
      <w:pPr>
        <w:rPr>
          <w:lang w:eastAsia="hr-HR"/>
        </w:rPr>
      </w:pPr>
    </w:p>
    <w:p w:rsidR="0097499D" w:rsidRPr="00B63FC7" w:rsidRDefault="0097499D" w:rsidP="0097499D">
      <w:pPr>
        <w:jc w:val="both"/>
        <w:rPr>
          <w:lang w:eastAsia="hr-HR"/>
        </w:rPr>
      </w:pPr>
      <w:r w:rsidRPr="00B63FC7">
        <w:rPr>
          <w:lang w:eastAsia="hr-HR"/>
        </w:rPr>
        <w:t>Na temelju članka 72. stavka 1. Zakona o komunalnom gospodarstvu ("Narodne novine” broj: 68/18</w:t>
      </w:r>
      <w:r>
        <w:rPr>
          <w:lang w:eastAsia="hr-HR"/>
        </w:rPr>
        <w:t>, 110/18, 32/20</w:t>
      </w:r>
      <w:r w:rsidRPr="00B63FC7">
        <w:rPr>
          <w:lang w:eastAsia="hr-HR"/>
        </w:rPr>
        <w:t>), te čl. 32. Statuta Općine Gračac (“</w:t>
      </w:r>
      <w:r w:rsidRPr="00DB1021">
        <w:rPr>
          <w:lang w:eastAsia="hr-HR"/>
        </w:rPr>
        <w:t>Službeni glasnik Zadarske županije“ broj 11/13, „Službeni glasnik Općine Gračac“ 1/18</w:t>
      </w:r>
      <w:r>
        <w:rPr>
          <w:lang w:eastAsia="hr-HR"/>
        </w:rPr>
        <w:t>, 1/20, 4/21</w:t>
      </w:r>
      <w:r w:rsidRPr="00B63FC7">
        <w:rPr>
          <w:lang w:eastAsia="hr-HR"/>
        </w:rPr>
        <w:t>)  Općinsko</w:t>
      </w:r>
      <w:r>
        <w:rPr>
          <w:lang w:eastAsia="hr-HR"/>
        </w:rPr>
        <w:t xml:space="preserve"> vijeće Općine Gračac na svojoj 11. sjednici 8. rujna</w:t>
      </w:r>
      <w:r w:rsidRPr="00B63FC7">
        <w:rPr>
          <w:lang w:eastAsia="hr-HR"/>
        </w:rPr>
        <w:t xml:space="preserve"> 20</w:t>
      </w:r>
      <w:r>
        <w:rPr>
          <w:lang w:eastAsia="hr-HR"/>
        </w:rPr>
        <w:t>22</w:t>
      </w:r>
      <w:r w:rsidRPr="00B63FC7">
        <w:rPr>
          <w:lang w:eastAsia="hr-HR"/>
        </w:rPr>
        <w:t>.  godine, d o n o s i</w:t>
      </w:r>
    </w:p>
    <w:p w:rsidR="0097499D" w:rsidRPr="00B63FC7" w:rsidRDefault="0097499D" w:rsidP="0097499D">
      <w:pPr>
        <w:jc w:val="both"/>
        <w:rPr>
          <w:lang w:eastAsia="hr-HR"/>
        </w:rPr>
      </w:pPr>
    </w:p>
    <w:p w:rsidR="0097499D" w:rsidRPr="00B63FC7" w:rsidRDefault="0097499D" w:rsidP="0097499D">
      <w:pPr>
        <w:rPr>
          <w:lang w:eastAsia="hr-HR"/>
        </w:rPr>
      </w:pPr>
      <w:r w:rsidRPr="00B63FC7">
        <w:rPr>
          <w:lang w:eastAsia="hr-HR"/>
        </w:rPr>
        <w:t xml:space="preserve"> </w:t>
      </w:r>
    </w:p>
    <w:p w:rsidR="0097499D" w:rsidRDefault="0097499D" w:rsidP="0097499D">
      <w:pPr>
        <w:jc w:val="center"/>
        <w:rPr>
          <w:b/>
          <w:lang w:eastAsia="hr-HR"/>
        </w:rPr>
      </w:pPr>
      <w:r>
        <w:rPr>
          <w:b/>
          <w:lang w:eastAsia="hr-HR"/>
        </w:rPr>
        <w:t>IZMJENE I DOPUNE</w:t>
      </w:r>
    </w:p>
    <w:p w:rsidR="0097499D" w:rsidRPr="00B63FC7" w:rsidRDefault="0097499D" w:rsidP="0097499D">
      <w:pPr>
        <w:jc w:val="center"/>
        <w:rPr>
          <w:b/>
          <w:lang w:eastAsia="hr-HR"/>
        </w:rPr>
      </w:pPr>
      <w:r w:rsidRPr="00B63FC7">
        <w:rPr>
          <w:b/>
          <w:lang w:eastAsia="hr-HR"/>
        </w:rPr>
        <w:t>PROGRAM</w:t>
      </w:r>
      <w:r>
        <w:rPr>
          <w:b/>
          <w:lang w:eastAsia="hr-HR"/>
        </w:rPr>
        <w:t>A</w:t>
      </w:r>
    </w:p>
    <w:p w:rsidR="0097499D" w:rsidRPr="00B63FC7" w:rsidRDefault="0097499D" w:rsidP="0097499D">
      <w:pPr>
        <w:jc w:val="center"/>
        <w:rPr>
          <w:b/>
          <w:lang w:eastAsia="hr-HR"/>
        </w:rPr>
      </w:pPr>
      <w:r w:rsidRPr="00B63FC7">
        <w:rPr>
          <w:b/>
          <w:lang w:eastAsia="hr-HR"/>
        </w:rPr>
        <w:t>održavanja komunalne infrastrukture na području Općine Gračac za 202</w:t>
      </w:r>
      <w:r>
        <w:rPr>
          <w:b/>
          <w:lang w:eastAsia="hr-HR"/>
        </w:rPr>
        <w:t>2</w:t>
      </w:r>
      <w:r w:rsidRPr="00B63FC7">
        <w:rPr>
          <w:b/>
          <w:lang w:eastAsia="hr-HR"/>
        </w:rPr>
        <w:t>.</w:t>
      </w:r>
      <w:r>
        <w:rPr>
          <w:b/>
          <w:lang w:eastAsia="hr-HR"/>
        </w:rPr>
        <w:t xml:space="preserve"> godinu</w:t>
      </w:r>
    </w:p>
    <w:p w:rsidR="0097499D" w:rsidRPr="00B63FC7" w:rsidRDefault="0097499D" w:rsidP="0097499D">
      <w:pPr>
        <w:rPr>
          <w:lang w:eastAsia="hr-HR"/>
        </w:rPr>
      </w:pPr>
    </w:p>
    <w:p w:rsidR="0097499D" w:rsidRDefault="0097499D" w:rsidP="0097499D">
      <w:pPr>
        <w:jc w:val="center"/>
        <w:rPr>
          <w:b/>
          <w:lang w:eastAsia="hr-HR"/>
        </w:rPr>
      </w:pPr>
    </w:p>
    <w:p w:rsidR="0097499D" w:rsidRPr="0072019C" w:rsidRDefault="0097499D" w:rsidP="0097499D">
      <w:pPr>
        <w:jc w:val="center"/>
        <w:rPr>
          <w:lang w:eastAsia="hr-HR"/>
        </w:rPr>
      </w:pPr>
      <w:r w:rsidRPr="0072019C">
        <w:rPr>
          <w:lang w:eastAsia="hr-HR"/>
        </w:rPr>
        <w:t xml:space="preserve">Članak 1. </w:t>
      </w:r>
    </w:p>
    <w:p w:rsidR="0097499D" w:rsidRDefault="0097499D" w:rsidP="0097499D">
      <w:pPr>
        <w:jc w:val="center"/>
        <w:rPr>
          <w:b/>
          <w:lang w:eastAsia="hr-HR"/>
        </w:rPr>
      </w:pPr>
    </w:p>
    <w:p w:rsidR="0097499D" w:rsidRPr="00164B23" w:rsidRDefault="0097499D" w:rsidP="0097499D">
      <w:pPr>
        <w:jc w:val="both"/>
        <w:rPr>
          <w:lang w:eastAsia="hr-HR"/>
        </w:rPr>
      </w:pPr>
      <w:r w:rsidRPr="00164B23">
        <w:rPr>
          <w:lang w:eastAsia="hr-HR"/>
        </w:rPr>
        <w:t>Program  održavanja komunalne infrastrukture na području Općine Gračac za 2022. godinu („Službeni glasnik Općine Gračac“  br. 9/21</w:t>
      </w:r>
      <w:r>
        <w:rPr>
          <w:lang w:eastAsia="hr-HR"/>
        </w:rPr>
        <w:t>, 2/22</w:t>
      </w:r>
      <w:r w:rsidRPr="00164B23">
        <w:rPr>
          <w:lang w:eastAsia="hr-HR"/>
        </w:rPr>
        <w:t>), mijenja se i glasi:</w:t>
      </w:r>
    </w:p>
    <w:p w:rsidR="0097499D" w:rsidRPr="00B63FC7" w:rsidRDefault="0097499D" w:rsidP="0097499D">
      <w:pPr>
        <w:jc w:val="center"/>
        <w:rPr>
          <w:b/>
          <w:lang w:eastAsia="hr-HR"/>
        </w:rPr>
      </w:pPr>
      <w:r>
        <w:rPr>
          <w:b/>
          <w:lang w:eastAsia="hr-HR"/>
        </w:rPr>
        <w:t>„</w:t>
      </w:r>
      <w:r w:rsidRPr="00B63FC7">
        <w:rPr>
          <w:b/>
          <w:lang w:eastAsia="hr-HR"/>
        </w:rPr>
        <w:t>Članak 1.</w:t>
      </w:r>
    </w:p>
    <w:p w:rsidR="0097499D" w:rsidRPr="00B63FC7" w:rsidRDefault="0097499D" w:rsidP="0097499D">
      <w:pPr>
        <w:jc w:val="both"/>
        <w:rPr>
          <w:lang w:eastAsia="hr-HR"/>
        </w:rPr>
      </w:pPr>
    </w:p>
    <w:p w:rsidR="0097499D" w:rsidRPr="00B63FC7" w:rsidRDefault="0097499D" w:rsidP="0097499D">
      <w:pPr>
        <w:jc w:val="both"/>
        <w:rPr>
          <w:lang w:eastAsia="hr-HR"/>
        </w:rPr>
      </w:pPr>
      <w:r>
        <w:rPr>
          <w:lang w:eastAsia="hr-HR"/>
        </w:rPr>
        <w:t>Programom</w:t>
      </w:r>
      <w:r w:rsidRPr="00B63FC7">
        <w:rPr>
          <w:lang w:eastAsia="hr-HR"/>
        </w:rPr>
        <w:t xml:space="preserve"> održavanja komunalne infrastrukture na području Općine Gračac za 202</w:t>
      </w:r>
      <w:r>
        <w:rPr>
          <w:lang w:eastAsia="hr-HR"/>
        </w:rPr>
        <w:t>2</w:t>
      </w:r>
      <w:r w:rsidRPr="00B63FC7">
        <w:rPr>
          <w:lang w:eastAsia="hr-HR"/>
        </w:rPr>
        <w:t xml:space="preserve">. </w:t>
      </w:r>
      <w:r>
        <w:rPr>
          <w:lang w:eastAsia="hr-HR"/>
        </w:rPr>
        <w:t xml:space="preserve">godinu </w:t>
      </w:r>
      <w:r w:rsidRPr="00B63FC7">
        <w:rPr>
          <w:lang w:eastAsia="hr-HR"/>
        </w:rPr>
        <w:t xml:space="preserve">(u daljnjem tekstu: Program), određuju se: </w:t>
      </w:r>
    </w:p>
    <w:p w:rsidR="0097499D" w:rsidRPr="00B63FC7" w:rsidRDefault="0097499D" w:rsidP="0097499D">
      <w:pPr>
        <w:jc w:val="both"/>
        <w:rPr>
          <w:lang w:eastAsia="hr-HR"/>
        </w:rPr>
      </w:pPr>
    </w:p>
    <w:p w:rsidR="0097499D" w:rsidRPr="00B63FC7" w:rsidRDefault="0097499D" w:rsidP="0097499D">
      <w:pPr>
        <w:jc w:val="both"/>
        <w:rPr>
          <w:lang w:eastAsia="hr-HR"/>
        </w:rPr>
      </w:pPr>
      <w:r w:rsidRPr="00B63FC7">
        <w:rPr>
          <w:lang w:eastAsia="hr-HR"/>
        </w:rPr>
        <w:t>1. Opis i opseg poslova održavanja komunalne infrastrukture s procjenom pojedinih troškova, po djelatnostima</w:t>
      </w:r>
    </w:p>
    <w:p w:rsidR="0097499D" w:rsidRPr="00B63FC7" w:rsidRDefault="0097499D" w:rsidP="0097499D">
      <w:pPr>
        <w:jc w:val="both"/>
        <w:rPr>
          <w:lang w:eastAsia="hr-HR"/>
        </w:rPr>
      </w:pPr>
      <w:r w:rsidRPr="00B63FC7">
        <w:rPr>
          <w:lang w:eastAsia="hr-HR"/>
        </w:rPr>
        <w:t>2. Iskaz financijskih sredstava potrebnih za ostvarivanje programa, s naznakom izvora financiranja</w:t>
      </w:r>
    </w:p>
    <w:p w:rsidR="0097499D" w:rsidRDefault="0097499D" w:rsidP="0097499D">
      <w:pPr>
        <w:jc w:val="both"/>
        <w:rPr>
          <w:lang w:eastAsia="hr-HR"/>
        </w:rPr>
      </w:pPr>
    </w:p>
    <w:p w:rsidR="0097499D" w:rsidRDefault="0097499D" w:rsidP="0097499D">
      <w:pPr>
        <w:jc w:val="both"/>
        <w:rPr>
          <w:lang w:eastAsia="hr-HR"/>
        </w:rPr>
      </w:pPr>
    </w:p>
    <w:p w:rsidR="0097499D" w:rsidRPr="00B63FC7" w:rsidRDefault="0097499D" w:rsidP="0097499D">
      <w:pPr>
        <w:jc w:val="both"/>
        <w:rPr>
          <w:lang w:eastAsia="hr-HR"/>
        </w:rPr>
      </w:pPr>
    </w:p>
    <w:p w:rsidR="0097499D" w:rsidRPr="00B63FC7" w:rsidRDefault="0097499D" w:rsidP="0097499D">
      <w:pPr>
        <w:jc w:val="center"/>
        <w:rPr>
          <w:b/>
          <w:lang w:eastAsia="hr-HR"/>
        </w:rPr>
      </w:pPr>
      <w:r w:rsidRPr="00B63FC7">
        <w:rPr>
          <w:b/>
          <w:lang w:eastAsia="hr-HR"/>
        </w:rPr>
        <w:lastRenderedPageBreak/>
        <w:t>Članak 2.</w:t>
      </w:r>
    </w:p>
    <w:p w:rsidR="0097499D" w:rsidRPr="00B63FC7" w:rsidRDefault="0097499D" w:rsidP="0097499D">
      <w:pPr>
        <w:jc w:val="both"/>
        <w:rPr>
          <w:lang w:eastAsia="hr-HR"/>
        </w:rPr>
      </w:pPr>
    </w:p>
    <w:p w:rsidR="0097499D" w:rsidRPr="00B63FC7" w:rsidRDefault="0097499D" w:rsidP="0097499D">
      <w:pPr>
        <w:jc w:val="both"/>
        <w:rPr>
          <w:lang w:eastAsia="hr-HR"/>
        </w:rPr>
      </w:pPr>
      <w:r w:rsidRPr="00B63FC7">
        <w:rPr>
          <w:lang w:eastAsia="hr-HR"/>
        </w:rPr>
        <w:t xml:space="preserve">Djelatnosti održavanja komunalne infrastrukture obuhvaćene ovim Programom su: </w:t>
      </w:r>
    </w:p>
    <w:p w:rsidR="0097499D" w:rsidRPr="00B63FC7" w:rsidRDefault="0097499D" w:rsidP="0097499D">
      <w:pPr>
        <w:jc w:val="both"/>
        <w:rPr>
          <w:lang w:eastAsia="hr-HR"/>
        </w:rPr>
      </w:pPr>
    </w:p>
    <w:p w:rsidR="0097499D" w:rsidRPr="00B63FC7" w:rsidRDefault="0097499D" w:rsidP="0097499D">
      <w:pPr>
        <w:jc w:val="both"/>
        <w:rPr>
          <w:lang w:eastAsia="hr-HR"/>
        </w:rPr>
      </w:pPr>
      <w:r w:rsidRPr="00B63FC7">
        <w:rPr>
          <w:lang w:eastAsia="hr-HR"/>
        </w:rPr>
        <w:t xml:space="preserve">1.  održavanje nerazvrstanih cesta </w:t>
      </w:r>
    </w:p>
    <w:p w:rsidR="0097499D" w:rsidRPr="00B63FC7" w:rsidRDefault="0097499D" w:rsidP="0097499D">
      <w:pPr>
        <w:jc w:val="both"/>
        <w:rPr>
          <w:lang w:eastAsia="hr-HR"/>
        </w:rPr>
      </w:pPr>
      <w:r w:rsidRPr="00B63FC7">
        <w:rPr>
          <w:lang w:eastAsia="hr-HR"/>
        </w:rPr>
        <w:t xml:space="preserve">2.  održavanje javnih površina na kojima nije dopušten promet motornih vozila </w:t>
      </w:r>
    </w:p>
    <w:p w:rsidR="0097499D" w:rsidRPr="00B63FC7" w:rsidRDefault="0097499D" w:rsidP="0097499D">
      <w:pPr>
        <w:jc w:val="both"/>
        <w:rPr>
          <w:lang w:eastAsia="hr-HR"/>
        </w:rPr>
      </w:pPr>
      <w:r w:rsidRPr="00B63FC7">
        <w:rPr>
          <w:lang w:eastAsia="hr-HR"/>
        </w:rPr>
        <w:t xml:space="preserve">3.  održavanje građevina javne odvodnje oborinskih voda </w:t>
      </w:r>
    </w:p>
    <w:p w:rsidR="0097499D" w:rsidRPr="00B63FC7" w:rsidRDefault="0097499D" w:rsidP="0097499D">
      <w:pPr>
        <w:jc w:val="both"/>
        <w:rPr>
          <w:lang w:eastAsia="hr-HR"/>
        </w:rPr>
      </w:pPr>
      <w:r w:rsidRPr="00B63FC7">
        <w:rPr>
          <w:lang w:eastAsia="hr-HR"/>
        </w:rPr>
        <w:t xml:space="preserve">4.  održavanje javnih zelenih površina </w:t>
      </w:r>
    </w:p>
    <w:p w:rsidR="0097499D" w:rsidRPr="00B63FC7" w:rsidRDefault="0097499D" w:rsidP="0097499D">
      <w:pPr>
        <w:jc w:val="both"/>
        <w:rPr>
          <w:lang w:eastAsia="hr-HR"/>
        </w:rPr>
      </w:pPr>
      <w:r w:rsidRPr="00B63FC7">
        <w:rPr>
          <w:lang w:eastAsia="hr-HR"/>
        </w:rPr>
        <w:t xml:space="preserve">5.  održavanje građevina, uređaja i predmeta javne namjene </w:t>
      </w:r>
    </w:p>
    <w:p w:rsidR="0097499D" w:rsidRPr="00B63FC7" w:rsidRDefault="0097499D" w:rsidP="0097499D">
      <w:pPr>
        <w:jc w:val="both"/>
        <w:rPr>
          <w:lang w:eastAsia="hr-HR"/>
        </w:rPr>
      </w:pPr>
      <w:r w:rsidRPr="00B63FC7">
        <w:rPr>
          <w:lang w:eastAsia="hr-HR"/>
        </w:rPr>
        <w:t xml:space="preserve">6.  održavanje groblja  </w:t>
      </w:r>
    </w:p>
    <w:p w:rsidR="0097499D" w:rsidRPr="00B63FC7" w:rsidRDefault="0097499D" w:rsidP="0097499D">
      <w:pPr>
        <w:jc w:val="both"/>
        <w:rPr>
          <w:lang w:eastAsia="hr-HR"/>
        </w:rPr>
      </w:pPr>
      <w:r w:rsidRPr="00B63FC7">
        <w:rPr>
          <w:lang w:eastAsia="hr-HR"/>
        </w:rPr>
        <w:t xml:space="preserve">7.  održavanje čistoće javnih površina </w:t>
      </w:r>
    </w:p>
    <w:p w:rsidR="0097499D" w:rsidRPr="00B63FC7" w:rsidRDefault="0097499D" w:rsidP="0097499D">
      <w:pPr>
        <w:jc w:val="both"/>
        <w:rPr>
          <w:lang w:eastAsia="hr-HR"/>
        </w:rPr>
      </w:pPr>
      <w:r w:rsidRPr="00B63FC7">
        <w:rPr>
          <w:lang w:eastAsia="hr-HR"/>
        </w:rPr>
        <w:t xml:space="preserve">8.  održavanje javne rasvjete. </w:t>
      </w:r>
    </w:p>
    <w:p w:rsidR="0097499D" w:rsidRDefault="0097499D" w:rsidP="0097499D">
      <w:pPr>
        <w:pStyle w:val="Default"/>
        <w:spacing w:line="276" w:lineRule="auto"/>
        <w:jc w:val="both"/>
      </w:pPr>
    </w:p>
    <w:p w:rsidR="0097499D" w:rsidRDefault="0097499D" w:rsidP="0097499D">
      <w:pPr>
        <w:pStyle w:val="Default"/>
        <w:spacing w:line="276" w:lineRule="auto"/>
        <w:jc w:val="both"/>
      </w:pPr>
    </w:p>
    <w:p w:rsidR="0097499D" w:rsidRPr="00B63FC7" w:rsidRDefault="0097499D" w:rsidP="0097499D">
      <w:pPr>
        <w:pStyle w:val="Default"/>
        <w:spacing w:line="276" w:lineRule="auto"/>
        <w:jc w:val="both"/>
      </w:pPr>
    </w:p>
    <w:p w:rsidR="0097499D" w:rsidRPr="00B63FC7" w:rsidRDefault="0097499D" w:rsidP="00C6687F">
      <w:pPr>
        <w:pStyle w:val="Default"/>
        <w:numPr>
          <w:ilvl w:val="0"/>
          <w:numId w:val="37"/>
        </w:numPr>
        <w:spacing w:line="276" w:lineRule="auto"/>
        <w:rPr>
          <w:b/>
        </w:rPr>
      </w:pPr>
      <w:r w:rsidRPr="00B63FC7">
        <w:rPr>
          <w:b/>
        </w:rPr>
        <w:t>OPIS I OPSEG POSLOVA ODRŽAVANJA KOMUNALNE INFRASTRUKTURE S PROCJENOM POJEDINIH TROŠKOVA PO DJELATNOSTIMA I IZVORIMA FINANCIRANJA</w:t>
      </w:r>
    </w:p>
    <w:p w:rsidR="0097499D" w:rsidRDefault="0097499D" w:rsidP="0097499D">
      <w:pPr>
        <w:pStyle w:val="Default"/>
        <w:spacing w:line="276" w:lineRule="auto"/>
        <w:jc w:val="center"/>
        <w:rPr>
          <w:b/>
        </w:rPr>
      </w:pPr>
    </w:p>
    <w:p w:rsidR="0097499D" w:rsidRPr="00B63FC7" w:rsidRDefault="0097499D" w:rsidP="0097499D">
      <w:pPr>
        <w:pStyle w:val="Default"/>
        <w:spacing w:line="276" w:lineRule="auto"/>
        <w:jc w:val="center"/>
        <w:rPr>
          <w:b/>
        </w:rPr>
      </w:pPr>
    </w:p>
    <w:p w:rsidR="0097499D" w:rsidRPr="00B63FC7" w:rsidRDefault="0097499D" w:rsidP="0097499D">
      <w:pPr>
        <w:pStyle w:val="Default"/>
        <w:spacing w:line="276" w:lineRule="auto"/>
        <w:jc w:val="center"/>
        <w:rPr>
          <w:b/>
        </w:rPr>
      </w:pPr>
      <w:r w:rsidRPr="00B63FC7">
        <w:rPr>
          <w:b/>
        </w:rPr>
        <w:t xml:space="preserve"> Članak 3.</w:t>
      </w:r>
    </w:p>
    <w:p w:rsidR="0097499D" w:rsidRPr="00B63FC7" w:rsidRDefault="0097499D" w:rsidP="0097499D">
      <w:pPr>
        <w:pStyle w:val="Default"/>
        <w:spacing w:line="276" w:lineRule="auto"/>
        <w:jc w:val="center"/>
      </w:pPr>
    </w:p>
    <w:p w:rsidR="0097499D" w:rsidRPr="00B63FC7" w:rsidRDefault="0097499D" w:rsidP="0097499D">
      <w:pPr>
        <w:pStyle w:val="Default"/>
        <w:spacing w:line="276" w:lineRule="auto"/>
      </w:pPr>
      <w:r w:rsidRPr="00B63FC7">
        <w:t xml:space="preserve">Program održavanja komunalne infrastrukture obuhvaća sljedeće djelatnosti s procjenama ukupnih troškova po djelatnostima:                                                  </w:t>
      </w:r>
    </w:p>
    <w:p w:rsidR="0097499D" w:rsidRPr="00B63FC7" w:rsidRDefault="0097499D" w:rsidP="0097499D">
      <w:pPr>
        <w:pStyle w:val="Default"/>
        <w:spacing w:line="276" w:lineRule="auto"/>
        <w:ind w:left="2832"/>
      </w:pPr>
      <w:r w:rsidRPr="00B63FC7">
        <w:t xml:space="preserve">                </w:t>
      </w:r>
    </w:p>
    <w:p w:rsidR="0097499D" w:rsidRPr="00B63FC7" w:rsidRDefault="0097499D" w:rsidP="0097499D">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97499D" w:rsidRPr="00B63FC7" w:rsidTr="00AB5EFD">
        <w:trPr>
          <w:trHeight w:val="359"/>
        </w:trPr>
        <w:tc>
          <w:tcPr>
            <w:tcW w:w="963" w:type="dxa"/>
            <w:shd w:val="clear" w:color="auto" w:fill="F2F2F2" w:themeFill="background1" w:themeFillShade="F2"/>
          </w:tcPr>
          <w:p w:rsidR="0097499D" w:rsidRPr="00B63FC7" w:rsidRDefault="0097499D" w:rsidP="00AB5EFD">
            <w:pPr>
              <w:pStyle w:val="Default"/>
              <w:spacing w:line="276" w:lineRule="auto"/>
            </w:pPr>
            <w:r w:rsidRPr="00B63FC7">
              <w:t xml:space="preserve">Redni </w:t>
            </w:r>
          </w:p>
          <w:p w:rsidR="0097499D" w:rsidRPr="00B63FC7" w:rsidRDefault="0097499D" w:rsidP="00AB5EFD">
            <w:pPr>
              <w:pStyle w:val="Default"/>
              <w:spacing w:line="276" w:lineRule="auto"/>
            </w:pPr>
            <w:r w:rsidRPr="00B63FC7">
              <w:t>broj</w:t>
            </w:r>
          </w:p>
        </w:tc>
        <w:tc>
          <w:tcPr>
            <w:tcW w:w="8221"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DJELATNOSTI</w:t>
            </w:r>
          </w:p>
        </w:tc>
        <w:tc>
          <w:tcPr>
            <w:tcW w:w="2410" w:type="dxa"/>
            <w:shd w:val="clear" w:color="auto" w:fill="F2F2F2" w:themeFill="background1" w:themeFillShade="F2"/>
          </w:tcPr>
          <w:p w:rsidR="0097499D" w:rsidRPr="00B63FC7" w:rsidRDefault="0097499D" w:rsidP="00AB5EFD">
            <w:pPr>
              <w:pStyle w:val="Default"/>
              <w:spacing w:line="276" w:lineRule="auto"/>
              <w:jc w:val="center"/>
            </w:pPr>
            <w:r w:rsidRPr="00B63FC7">
              <w:t>Procjena troškova po djelatnostima u HRK</w:t>
            </w:r>
          </w:p>
        </w:tc>
      </w:tr>
      <w:tr w:rsidR="0097499D" w:rsidRPr="00B63FC7" w:rsidTr="00AB5EFD">
        <w:trPr>
          <w:trHeight w:val="359"/>
        </w:trPr>
        <w:tc>
          <w:tcPr>
            <w:tcW w:w="963" w:type="dxa"/>
          </w:tcPr>
          <w:p w:rsidR="0097499D" w:rsidRPr="00B63FC7" w:rsidRDefault="0097499D" w:rsidP="00AB5EFD">
            <w:pPr>
              <w:pStyle w:val="Default"/>
              <w:spacing w:line="276" w:lineRule="auto"/>
              <w:rPr>
                <w:b/>
              </w:rPr>
            </w:pPr>
            <w:r w:rsidRPr="00B63FC7">
              <w:rPr>
                <w:b/>
              </w:rPr>
              <w:t>1.</w:t>
            </w:r>
          </w:p>
        </w:tc>
        <w:tc>
          <w:tcPr>
            <w:tcW w:w="8221" w:type="dxa"/>
          </w:tcPr>
          <w:p w:rsidR="0097499D" w:rsidRPr="00B63FC7" w:rsidRDefault="0097499D" w:rsidP="00AB5EFD">
            <w:pPr>
              <w:pStyle w:val="Default"/>
              <w:spacing w:line="276" w:lineRule="auto"/>
            </w:pPr>
            <w:r w:rsidRPr="00B63FC7">
              <w:rPr>
                <w:rFonts w:eastAsia="Times New Roman"/>
                <w:lang w:eastAsia="hr-HR"/>
              </w:rPr>
              <w:t>održavanje nerazvrstanih cesta</w:t>
            </w:r>
          </w:p>
        </w:tc>
        <w:tc>
          <w:tcPr>
            <w:tcW w:w="2410" w:type="dxa"/>
          </w:tcPr>
          <w:p w:rsidR="0097499D" w:rsidRPr="00B63FC7" w:rsidRDefault="0097499D" w:rsidP="00AB5EFD">
            <w:pPr>
              <w:pStyle w:val="Default"/>
              <w:spacing w:line="276" w:lineRule="auto"/>
              <w:jc w:val="right"/>
            </w:pPr>
            <w:r>
              <w:t>1.010.000,00</w:t>
            </w:r>
          </w:p>
        </w:tc>
      </w:tr>
      <w:tr w:rsidR="0097499D" w:rsidRPr="00B63FC7" w:rsidTr="00AB5EFD">
        <w:trPr>
          <w:trHeight w:val="370"/>
        </w:trPr>
        <w:tc>
          <w:tcPr>
            <w:tcW w:w="963" w:type="dxa"/>
          </w:tcPr>
          <w:p w:rsidR="0097499D" w:rsidRPr="00B63FC7" w:rsidRDefault="0097499D" w:rsidP="00AB5EFD">
            <w:pPr>
              <w:pStyle w:val="Default"/>
              <w:spacing w:line="276" w:lineRule="auto"/>
              <w:rPr>
                <w:b/>
              </w:rPr>
            </w:pPr>
            <w:r w:rsidRPr="00B63FC7">
              <w:rPr>
                <w:b/>
              </w:rPr>
              <w:lastRenderedPageBreak/>
              <w:t>2.</w:t>
            </w:r>
          </w:p>
        </w:tc>
        <w:tc>
          <w:tcPr>
            <w:tcW w:w="8221" w:type="dxa"/>
          </w:tcPr>
          <w:p w:rsidR="0097499D" w:rsidRPr="00B63FC7" w:rsidRDefault="0097499D" w:rsidP="00AB5EFD">
            <w:pPr>
              <w:jc w:val="both"/>
            </w:pPr>
            <w:r w:rsidRPr="00B63FC7">
              <w:rPr>
                <w:lang w:eastAsia="hr-HR"/>
              </w:rPr>
              <w:t xml:space="preserve">održavanje javnih površina na kojima nije dopušten promet motornih vozila </w:t>
            </w:r>
          </w:p>
        </w:tc>
        <w:tc>
          <w:tcPr>
            <w:tcW w:w="2410" w:type="dxa"/>
          </w:tcPr>
          <w:p w:rsidR="0097499D" w:rsidRPr="00B63FC7" w:rsidRDefault="0097499D" w:rsidP="00AB5EFD">
            <w:pPr>
              <w:jc w:val="right"/>
            </w:pPr>
            <w:r w:rsidRPr="00305B97">
              <w:t>70.000,00</w:t>
            </w:r>
          </w:p>
        </w:tc>
      </w:tr>
      <w:tr w:rsidR="0097499D" w:rsidRPr="00B63FC7" w:rsidTr="00AB5EFD">
        <w:trPr>
          <w:trHeight w:val="330"/>
        </w:trPr>
        <w:tc>
          <w:tcPr>
            <w:tcW w:w="963" w:type="dxa"/>
          </w:tcPr>
          <w:p w:rsidR="0097499D" w:rsidRPr="00B63FC7" w:rsidRDefault="0097499D" w:rsidP="00AB5EFD">
            <w:pPr>
              <w:pStyle w:val="Default"/>
              <w:spacing w:line="276" w:lineRule="auto"/>
              <w:rPr>
                <w:b/>
              </w:rPr>
            </w:pPr>
            <w:r w:rsidRPr="00B63FC7">
              <w:rPr>
                <w:b/>
              </w:rPr>
              <w:t>3.</w:t>
            </w:r>
          </w:p>
        </w:tc>
        <w:tc>
          <w:tcPr>
            <w:tcW w:w="8221" w:type="dxa"/>
          </w:tcPr>
          <w:p w:rsidR="0097499D" w:rsidRPr="00B63FC7" w:rsidRDefault="0097499D" w:rsidP="00AB5EFD">
            <w:pPr>
              <w:pStyle w:val="Default"/>
              <w:spacing w:line="276" w:lineRule="auto"/>
            </w:pPr>
            <w:r w:rsidRPr="00B63FC7">
              <w:rPr>
                <w:rFonts w:eastAsia="Times New Roman"/>
                <w:lang w:eastAsia="hr-HR"/>
              </w:rPr>
              <w:t>održavanje građevina javne odvodnje oborinskih voda</w:t>
            </w:r>
          </w:p>
        </w:tc>
        <w:tc>
          <w:tcPr>
            <w:tcW w:w="2410" w:type="dxa"/>
          </w:tcPr>
          <w:p w:rsidR="0097499D" w:rsidRPr="00B63FC7" w:rsidRDefault="0097499D" w:rsidP="00AB5EFD">
            <w:pPr>
              <w:pStyle w:val="Default"/>
              <w:spacing w:line="276" w:lineRule="auto"/>
              <w:jc w:val="right"/>
            </w:pPr>
            <w:r>
              <w:t>210</w:t>
            </w:r>
            <w:r w:rsidRPr="00B63FC7">
              <w:t>.000,00</w:t>
            </w:r>
          </w:p>
        </w:tc>
      </w:tr>
      <w:tr w:rsidR="0097499D" w:rsidRPr="00B63FC7" w:rsidTr="00AB5EFD">
        <w:trPr>
          <w:trHeight w:val="330"/>
        </w:trPr>
        <w:tc>
          <w:tcPr>
            <w:tcW w:w="963" w:type="dxa"/>
          </w:tcPr>
          <w:p w:rsidR="0097499D" w:rsidRPr="00B63FC7" w:rsidRDefault="0097499D" w:rsidP="00AB5EFD">
            <w:pPr>
              <w:pStyle w:val="Default"/>
              <w:spacing w:line="276" w:lineRule="auto"/>
              <w:rPr>
                <w:b/>
              </w:rPr>
            </w:pPr>
            <w:r w:rsidRPr="00B63FC7">
              <w:rPr>
                <w:b/>
              </w:rPr>
              <w:t>4.</w:t>
            </w:r>
          </w:p>
        </w:tc>
        <w:tc>
          <w:tcPr>
            <w:tcW w:w="8221" w:type="dxa"/>
          </w:tcPr>
          <w:p w:rsidR="0097499D" w:rsidRPr="00B63FC7" w:rsidRDefault="0097499D" w:rsidP="00AB5EFD">
            <w:pPr>
              <w:jc w:val="both"/>
            </w:pPr>
            <w:r w:rsidRPr="00B63FC7">
              <w:rPr>
                <w:lang w:eastAsia="hr-HR"/>
              </w:rPr>
              <w:t xml:space="preserve">održavanje javnih zelenih površina </w:t>
            </w:r>
          </w:p>
        </w:tc>
        <w:tc>
          <w:tcPr>
            <w:tcW w:w="2410" w:type="dxa"/>
          </w:tcPr>
          <w:p w:rsidR="0097499D" w:rsidRPr="00B63FC7" w:rsidRDefault="0097499D" w:rsidP="00AB5EFD">
            <w:pPr>
              <w:pStyle w:val="Default"/>
              <w:spacing w:line="276" w:lineRule="auto"/>
              <w:jc w:val="right"/>
            </w:pPr>
            <w:r>
              <w:t>40</w:t>
            </w:r>
            <w:r w:rsidRPr="00B63FC7">
              <w:t>0.000,00</w:t>
            </w:r>
          </w:p>
        </w:tc>
      </w:tr>
      <w:tr w:rsidR="0097499D" w:rsidRPr="00B63FC7" w:rsidTr="00AB5EFD">
        <w:trPr>
          <w:trHeight w:val="330"/>
        </w:trPr>
        <w:tc>
          <w:tcPr>
            <w:tcW w:w="963" w:type="dxa"/>
          </w:tcPr>
          <w:p w:rsidR="0097499D" w:rsidRPr="00B63FC7" w:rsidRDefault="0097499D" w:rsidP="00AB5EFD">
            <w:pPr>
              <w:pStyle w:val="Default"/>
              <w:spacing w:line="276" w:lineRule="auto"/>
              <w:rPr>
                <w:b/>
              </w:rPr>
            </w:pPr>
            <w:r w:rsidRPr="00B63FC7">
              <w:rPr>
                <w:b/>
              </w:rPr>
              <w:t>5.</w:t>
            </w:r>
          </w:p>
        </w:tc>
        <w:tc>
          <w:tcPr>
            <w:tcW w:w="8221" w:type="dxa"/>
          </w:tcPr>
          <w:p w:rsidR="0097499D" w:rsidRPr="00B63FC7" w:rsidRDefault="0097499D" w:rsidP="00AB5EFD">
            <w:pPr>
              <w:jc w:val="both"/>
            </w:pPr>
            <w:r w:rsidRPr="00B63FC7">
              <w:rPr>
                <w:lang w:eastAsia="hr-HR"/>
              </w:rPr>
              <w:t xml:space="preserve">održavanje građevina, uređaja i predmeta javne namjene </w:t>
            </w:r>
          </w:p>
        </w:tc>
        <w:tc>
          <w:tcPr>
            <w:tcW w:w="2410" w:type="dxa"/>
          </w:tcPr>
          <w:p w:rsidR="0097499D" w:rsidRPr="00B63FC7" w:rsidRDefault="0097499D" w:rsidP="00AB5EFD">
            <w:pPr>
              <w:pStyle w:val="Default"/>
              <w:spacing w:line="276" w:lineRule="auto"/>
              <w:jc w:val="right"/>
            </w:pPr>
            <w:r>
              <w:t>2</w:t>
            </w:r>
            <w:r w:rsidRPr="00B63FC7">
              <w:t>0.000,00</w:t>
            </w:r>
          </w:p>
        </w:tc>
      </w:tr>
      <w:tr w:rsidR="0097499D" w:rsidRPr="00B63FC7" w:rsidTr="00AB5EFD">
        <w:trPr>
          <w:trHeight w:val="330"/>
        </w:trPr>
        <w:tc>
          <w:tcPr>
            <w:tcW w:w="963" w:type="dxa"/>
          </w:tcPr>
          <w:p w:rsidR="0097499D" w:rsidRPr="00B63FC7" w:rsidRDefault="0097499D" w:rsidP="00AB5EFD">
            <w:pPr>
              <w:pStyle w:val="Default"/>
              <w:spacing w:line="276" w:lineRule="auto"/>
              <w:rPr>
                <w:b/>
              </w:rPr>
            </w:pPr>
            <w:r w:rsidRPr="00B63FC7">
              <w:rPr>
                <w:b/>
              </w:rPr>
              <w:t>6.</w:t>
            </w:r>
          </w:p>
        </w:tc>
        <w:tc>
          <w:tcPr>
            <w:tcW w:w="8221" w:type="dxa"/>
          </w:tcPr>
          <w:p w:rsidR="0097499D" w:rsidRPr="00B63FC7" w:rsidRDefault="0097499D" w:rsidP="00AB5EFD">
            <w:pPr>
              <w:pStyle w:val="Default"/>
              <w:spacing w:line="276" w:lineRule="auto"/>
            </w:pPr>
            <w:r w:rsidRPr="00B63FC7">
              <w:rPr>
                <w:rFonts w:eastAsia="Times New Roman"/>
                <w:lang w:eastAsia="hr-HR"/>
              </w:rPr>
              <w:t xml:space="preserve">održavanje groblja </w:t>
            </w:r>
          </w:p>
        </w:tc>
        <w:tc>
          <w:tcPr>
            <w:tcW w:w="2410" w:type="dxa"/>
          </w:tcPr>
          <w:p w:rsidR="0097499D" w:rsidRPr="00B63FC7" w:rsidRDefault="0097499D" w:rsidP="00AB5EFD">
            <w:pPr>
              <w:pStyle w:val="Default"/>
              <w:spacing w:line="276" w:lineRule="auto"/>
              <w:jc w:val="right"/>
            </w:pPr>
            <w:r w:rsidRPr="00B63FC7">
              <w:t>2</w:t>
            </w:r>
            <w:r>
              <w:t>20</w:t>
            </w:r>
            <w:r w:rsidRPr="00B63FC7">
              <w:t>.</w:t>
            </w:r>
            <w:r>
              <w:t>000</w:t>
            </w:r>
            <w:r w:rsidRPr="00B63FC7">
              <w:t>,00</w:t>
            </w:r>
          </w:p>
        </w:tc>
      </w:tr>
      <w:tr w:rsidR="0097499D" w:rsidRPr="00B63FC7" w:rsidTr="00AB5EFD">
        <w:trPr>
          <w:trHeight w:val="225"/>
        </w:trPr>
        <w:tc>
          <w:tcPr>
            <w:tcW w:w="963" w:type="dxa"/>
          </w:tcPr>
          <w:p w:rsidR="0097499D" w:rsidRPr="00B63FC7" w:rsidRDefault="0097499D" w:rsidP="00AB5EFD">
            <w:pPr>
              <w:pStyle w:val="Default"/>
              <w:spacing w:line="276" w:lineRule="auto"/>
              <w:rPr>
                <w:b/>
              </w:rPr>
            </w:pPr>
            <w:r w:rsidRPr="00B63FC7">
              <w:rPr>
                <w:b/>
              </w:rPr>
              <w:t>7.</w:t>
            </w:r>
          </w:p>
        </w:tc>
        <w:tc>
          <w:tcPr>
            <w:tcW w:w="8221" w:type="dxa"/>
          </w:tcPr>
          <w:p w:rsidR="0097499D" w:rsidRPr="00B63FC7" w:rsidRDefault="0097499D" w:rsidP="00AB5EFD">
            <w:pPr>
              <w:pStyle w:val="Default"/>
              <w:spacing w:line="276" w:lineRule="auto"/>
            </w:pPr>
            <w:r w:rsidRPr="00B63FC7">
              <w:rPr>
                <w:rFonts w:eastAsia="Times New Roman"/>
                <w:lang w:eastAsia="hr-HR"/>
              </w:rPr>
              <w:t>održavanje čistoće javnih površina</w:t>
            </w:r>
          </w:p>
        </w:tc>
        <w:tc>
          <w:tcPr>
            <w:tcW w:w="2410" w:type="dxa"/>
          </w:tcPr>
          <w:p w:rsidR="0097499D" w:rsidRPr="00B63FC7" w:rsidRDefault="0097499D" w:rsidP="00AB5EFD">
            <w:pPr>
              <w:pStyle w:val="Default"/>
              <w:spacing w:line="276" w:lineRule="auto"/>
              <w:jc w:val="right"/>
            </w:pPr>
            <w:r w:rsidRPr="00305B97">
              <w:t>20.000,00</w:t>
            </w:r>
          </w:p>
        </w:tc>
      </w:tr>
      <w:tr w:rsidR="0097499D" w:rsidRPr="00B63FC7" w:rsidTr="00AB5EFD">
        <w:trPr>
          <w:trHeight w:val="225"/>
        </w:trPr>
        <w:tc>
          <w:tcPr>
            <w:tcW w:w="963" w:type="dxa"/>
          </w:tcPr>
          <w:p w:rsidR="0097499D" w:rsidRPr="00B63FC7" w:rsidRDefault="0097499D" w:rsidP="00AB5EFD">
            <w:pPr>
              <w:pStyle w:val="Default"/>
              <w:spacing w:line="276" w:lineRule="auto"/>
              <w:rPr>
                <w:b/>
              </w:rPr>
            </w:pPr>
            <w:r w:rsidRPr="00B63FC7">
              <w:rPr>
                <w:b/>
              </w:rPr>
              <w:t>8.</w:t>
            </w:r>
          </w:p>
        </w:tc>
        <w:tc>
          <w:tcPr>
            <w:tcW w:w="8221" w:type="dxa"/>
          </w:tcPr>
          <w:p w:rsidR="0097499D" w:rsidRPr="00B63FC7" w:rsidRDefault="0097499D" w:rsidP="00AB5EFD">
            <w:pPr>
              <w:jc w:val="both"/>
            </w:pPr>
            <w:r w:rsidRPr="00B63FC7">
              <w:rPr>
                <w:lang w:eastAsia="hr-HR"/>
              </w:rPr>
              <w:t xml:space="preserve">održavanje javne rasvjete. </w:t>
            </w:r>
          </w:p>
        </w:tc>
        <w:tc>
          <w:tcPr>
            <w:tcW w:w="2410" w:type="dxa"/>
          </w:tcPr>
          <w:p w:rsidR="0097499D" w:rsidRPr="00B63FC7" w:rsidRDefault="0097499D" w:rsidP="00AB5EFD">
            <w:pPr>
              <w:pStyle w:val="Default"/>
              <w:spacing w:line="276" w:lineRule="auto"/>
              <w:jc w:val="right"/>
            </w:pPr>
            <w:r w:rsidRPr="00B11F18">
              <w:t>1.079.000,00</w:t>
            </w:r>
          </w:p>
        </w:tc>
      </w:tr>
      <w:tr w:rsidR="0097499D" w:rsidRPr="00B63FC7" w:rsidTr="00AB5EFD">
        <w:trPr>
          <w:trHeight w:val="345"/>
        </w:trPr>
        <w:tc>
          <w:tcPr>
            <w:tcW w:w="9184" w:type="dxa"/>
            <w:gridSpan w:val="2"/>
          </w:tcPr>
          <w:p w:rsidR="0097499D" w:rsidRPr="00B63FC7" w:rsidRDefault="0097499D" w:rsidP="00AB5EFD">
            <w:pPr>
              <w:pStyle w:val="Default"/>
              <w:spacing w:line="276" w:lineRule="auto"/>
              <w:jc w:val="right"/>
              <w:rPr>
                <w:b/>
              </w:rPr>
            </w:pPr>
            <w:r w:rsidRPr="00B63FC7">
              <w:rPr>
                <w:b/>
              </w:rPr>
              <w:t>UKUPNO</w:t>
            </w:r>
          </w:p>
        </w:tc>
        <w:tc>
          <w:tcPr>
            <w:tcW w:w="2410" w:type="dxa"/>
          </w:tcPr>
          <w:p w:rsidR="0097499D" w:rsidRPr="00B63FC7" w:rsidRDefault="0097499D" w:rsidP="00AB5EFD">
            <w:pPr>
              <w:jc w:val="right"/>
              <w:rPr>
                <w:b/>
                <w:color w:val="000000"/>
              </w:rPr>
            </w:pPr>
            <w:r w:rsidRPr="00B11F18">
              <w:rPr>
                <w:b/>
                <w:color w:val="000000"/>
              </w:rPr>
              <w:t>3.029.000,00</w:t>
            </w:r>
          </w:p>
        </w:tc>
      </w:tr>
    </w:tbl>
    <w:p w:rsidR="0097499D" w:rsidRDefault="0097499D" w:rsidP="0097499D">
      <w:pPr>
        <w:pStyle w:val="Default"/>
        <w:spacing w:line="276" w:lineRule="auto"/>
        <w:ind w:left="720"/>
        <w:rPr>
          <w:b/>
          <w:bCs/>
        </w:rPr>
      </w:pPr>
      <w:r w:rsidRPr="00B63FC7">
        <w:rPr>
          <w:b/>
          <w:bCs/>
        </w:rPr>
        <w:t xml:space="preserve">                                                                                                       </w:t>
      </w:r>
    </w:p>
    <w:p w:rsidR="0097499D" w:rsidRPr="00B63FC7" w:rsidRDefault="0097499D" w:rsidP="0097499D">
      <w:pPr>
        <w:pStyle w:val="Default"/>
        <w:spacing w:line="276" w:lineRule="auto"/>
        <w:ind w:left="720"/>
        <w:jc w:val="center"/>
        <w:rPr>
          <w:b/>
          <w:bCs/>
        </w:rPr>
      </w:pPr>
      <w:r w:rsidRPr="00B63FC7">
        <w:rPr>
          <w:b/>
          <w:bCs/>
        </w:rPr>
        <w:t>Članak 4.</w:t>
      </w:r>
    </w:p>
    <w:p w:rsidR="0097499D" w:rsidRPr="00B63FC7" w:rsidRDefault="0097499D" w:rsidP="0097499D">
      <w:pPr>
        <w:pStyle w:val="Default"/>
        <w:spacing w:line="276" w:lineRule="auto"/>
        <w:ind w:left="720"/>
        <w:rPr>
          <w:b/>
          <w:bCs/>
        </w:rPr>
      </w:pPr>
    </w:p>
    <w:p w:rsidR="0097499D" w:rsidRPr="00B63FC7" w:rsidRDefault="0097499D" w:rsidP="0097499D">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rsidR="0097499D" w:rsidRDefault="0097499D" w:rsidP="0097499D">
      <w:pPr>
        <w:pStyle w:val="Default"/>
        <w:spacing w:line="276" w:lineRule="auto"/>
        <w:ind w:left="720"/>
        <w:rPr>
          <w:b/>
          <w:bCs/>
        </w:rPr>
      </w:pPr>
    </w:p>
    <w:p w:rsidR="0097499D" w:rsidRDefault="0097499D" w:rsidP="0097499D">
      <w:pPr>
        <w:pStyle w:val="Default"/>
        <w:spacing w:line="276" w:lineRule="auto"/>
        <w:ind w:left="720"/>
        <w:rPr>
          <w:b/>
          <w:bCs/>
        </w:rPr>
      </w:pPr>
    </w:p>
    <w:p w:rsidR="0097499D" w:rsidRPr="00B63FC7" w:rsidRDefault="0097499D" w:rsidP="00C6687F">
      <w:pPr>
        <w:pStyle w:val="Default"/>
        <w:numPr>
          <w:ilvl w:val="0"/>
          <w:numId w:val="28"/>
        </w:numPr>
        <w:spacing w:line="276" w:lineRule="auto"/>
        <w:rPr>
          <w:b/>
          <w:bCs/>
        </w:rPr>
      </w:pPr>
      <w:r w:rsidRPr="00B63FC7">
        <w:rPr>
          <w:b/>
          <w:bCs/>
        </w:rPr>
        <w:t xml:space="preserve">Održavanje nerazvrstanih cesta </w:t>
      </w:r>
    </w:p>
    <w:p w:rsidR="0097499D" w:rsidRPr="00B63FC7" w:rsidRDefault="0097499D" w:rsidP="0097499D">
      <w:pPr>
        <w:rPr>
          <w:lang w:eastAsia="hr-HR"/>
        </w:rPr>
      </w:pPr>
    </w:p>
    <w:p w:rsidR="0097499D" w:rsidRPr="00B63FC7" w:rsidRDefault="0097499D" w:rsidP="0097499D">
      <w:pPr>
        <w:rPr>
          <w:lang w:eastAsia="hr-HR"/>
        </w:rPr>
      </w:pPr>
      <w:r w:rsidRPr="00B63FC7">
        <w:rPr>
          <w:lang w:eastAsia="hr-HR"/>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sidRPr="00745B2B">
        <w:rPr>
          <w:lang w:eastAsia="hr-HR"/>
        </w:rPr>
        <w:t xml:space="preserve"> </w:t>
      </w:r>
    </w:p>
    <w:p w:rsidR="0097499D" w:rsidRDefault="0097499D" w:rsidP="0097499D">
      <w:pPr>
        <w:pStyle w:val="Default"/>
        <w:spacing w:line="276" w:lineRule="auto"/>
      </w:pPr>
      <w:r w:rsidRPr="00B63FC7">
        <w:t xml:space="preserve">Održavanje obuhvaća nerazvrstane ceste u dužini </w:t>
      </w:r>
      <w:r>
        <w:t>34</w:t>
      </w:r>
      <w:r w:rsidRPr="00B63FC7">
        <w:rPr>
          <w:color w:val="auto"/>
        </w:rPr>
        <w:t>.</w:t>
      </w:r>
      <w:r>
        <w:rPr>
          <w:color w:val="auto"/>
        </w:rPr>
        <w:t>334</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2021.-2022.</w:t>
      </w:r>
      <w:r w:rsidRPr="00B63FC7">
        <w:t xml:space="preserve">, </w:t>
      </w:r>
      <w:r>
        <w:t xml:space="preserve">objavljenog na službenim stranicama Općine Gračac </w:t>
      </w:r>
      <w:hyperlink r:id="rId12" w:history="1">
        <w:r w:rsidRPr="004032B4">
          <w:rPr>
            <w:rStyle w:val="Hyperlink"/>
          </w:rPr>
          <w:t>www.gracac.hr</w:t>
        </w:r>
      </w:hyperlink>
      <w:r>
        <w:t xml:space="preserve"> u mapi Odluke i objave dana 24.09.2021. godine, </w:t>
      </w:r>
      <w:r w:rsidRPr="00B63FC7">
        <w:t xml:space="preserve">a odvija se u dva intervala koji počinju </w:t>
      </w:r>
      <w:r w:rsidRPr="00B63FC7">
        <w:lastRenderedPageBreak/>
        <w:t>01.01.20</w:t>
      </w:r>
      <w:r>
        <w:t>22</w:t>
      </w:r>
      <w:r w:rsidRPr="00B63FC7">
        <w:t>.  godine sa završetkom 15.4.20</w:t>
      </w:r>
      <w:r>
        <w:t>22</w:t>
      </w:r>
      <w:r w:rsidRPr="00B63FC7">
        <w:t xml:space="preserve">. godine te </w:t>
      </w:r>
      <w:r>
        <w:t>15</w:t>
      </w:r>
      <w:r w:rsidRPr="00B63FC7">
        <w:t>.11.20</w:t>
      </w:r>
      <w:r>
        <w:t>22</w:t>
      </w:r>
      <w:r w:rsidRPr="00B63FC7">
        <w:t>. godine sa završetkom 31.12.20</w:t>
      </w:r>
      <w:r>
        <w:t>22</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w:t>
      </w:r>
      <w:r>
        <w:t>21</w:t>
      </w:r>
      <w:r w:rsidRPr="00B63FC7">
        <w:t>./20</w:t>
      </w:r>
      <w:r>
        <w:t>22</w:t>
      </w:r>
      <w:r w:rsidRPr="00B63FC7">
        <w:t>. i 20</w:t>
      </w:r>
      <w:r>
        <w:t>22</w:t>
      </w:r>
      <w:r w:rsidRPr="00B63FC7">
        <w:t>./202</w:t>
      </w:r>
      <w:r>
        <w:t>3</w:t>
      </w:r>
      <w:r w:rsidRPr="00B63FC7">
        <w:t xml:space="preserve">. godine i vremenskim prilikama. </w:t>
      </w:r>
    </w:p>
    <w:p w:rsidR="0097499D" w:rsidRDefault="0097499D" w:rsidP="0097499D">
      <w:pPr>
        <w:pStyle w:val="Default"/>
        <w:spacing w:line="276" w:lineRule="auto"/>
      </w:pPr>
      <w:r>
        <w:t>U 2022. godini redovno će se održavati ceste u naselju Mazin – Đorđić-Kovačevići, Varoš, Vojnovići, Ilići; u naselju Klapavice- Obradović, Guteše, Milankovići; u naselju Bruvno- Plećaši, Pupić Bakrač, Radakovići, Baste, Obradović Dane, Bulji, Kolundžići, Brkljači, Krivošije; u naselju Deringaj- Miljuši, Brkljači, Dukići (3 ceste), u naselju Tomingaj- Mandići, Brujići; u naselju Rudopolje Bruvanjsko- Došeni-Brekalo, Bandići, Savatovići, Crkva Sv. Petra; zaseoci Ljubović, Vrace, Tintori u naselju Gračac; naselje Omsica (Glavica); naselje Gubavčevo Polje (Markelica); naselje Kijani (Bolte, Kolundžići, Jelače); naselje Zrmanja (Javornik, Ruišta, Kusac); naselje Grab- Miokovići, Prline, Tojagići; naselje Glogovo; naselje Velika Popina-Podljut;  Naselje Otrić -Lukići; naselje Gornja Suvaja; naselje Begluci; naselje Srb-Kruškovače; naselja Kunovac i Kupirovo; naselje Tiškovac Lički; naselje Dugopolje, naselje Kaldrma; naselje Osredci.</w:t>
      </w:r>
    </w:p>
    <w:p w:rsidR="0097499D" w:rsidRPr="00B63FC7" w:rsidRDefault="0097499D" w:rsidP="0097499D">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97499D" w:rsidRPr="0003446E" w:rsidTr="00AB5EFD">
        <w:trPr>
          <w:trHeight w:val="359"/>
        </w:trPr>
        <w:tc>
          <w:tcPr>
            <w:tcW w:w="821" w:type="dxa"/>
            <w:shd w:val="clear" w:color="auto" w:fill="F2F2F2" w:themeFill="background1" w:themeFillShade="F2"/>
          </w:tcPr>
          <w:p w:rsidR="0097499D" w:rsidRPr="006E2BFB" w:rsidRDefault="0097499D" w:rsidP="00AB5EFD">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417" w:type="dxa"/>
            <w:shd w:val="clear" w:color="auto" w:fill="F2F2F2" w:themeFill="background1" w:themeFillShade="F2"/>
          </w:tcPr>
          <w:p w:rsidR="0097499D" w:rsidRPr="0003446E" w:rsidRDefault="0097499D" w:rsidP="00AB5EFD">
            <w:pPr>
              <w:pStyle w:val="Default"/>
              <w:spacing w:line="276" w:lineRule="auto"/>
              <w:jc w:val="center"/>
              <w:rPr>
                <w:sz w:val="16"/>
                <w:szCs w:val="16"/>
              </w:rPr>
            </w:pPr>
          </w:p>
          <w:p w:rsidR="0097499D" w:rsidRPr="0003446E" w:rsidRDefault="0097499D" w:rsidP="00AB5EFD">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Jedinična cijena (HRK) s PDV-om</w:t>
            </w:r>
          </w:p>
        </w:tc>
        <w:tc>
          <w:tcPr>
            <w:tcW w:w="1560"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PROCJENA TROŠKOVA U HRK</w:t>
            </w:r>
          </w:p>
        </w:tc>
      </w:tr>
      <w:tr w:rsidR="0097499D" w:rsidRPr="0003446E" w:rsidTr="00AB5EFD">
        <w:trPr>
          <w:trHeight w:val="370"/>
        </w:trPr>
        <w:tc>
          <w:tcPr>
            <w:tcW w:w="821" w:type="dxa"/>
          </w:tcPr>
          <w:p w:rsidR="0097499D" w:rsidRPr="00B63FC7" w:rsidRDefault="0097499D" w:rsidP="00C6687F">
            <w:pPr>
              <w:pStyle w:val="Default"/>
              <w:numPr>
                <w:ilvl w:val="0"/>
                <w:numId w:val="34"/>
              </w:numPr>
              <w:spacing w:line="276" w:lineRule="auto"/>
              <w:rPr>
                <w:b/>
              </w:rPr>
            </w:pPr>
          </w:p>
        </w:tc>
        <w:tc>
          <w:tcPr>
            <w:tcW w:w="4962" w:type="dxa"/>
          </w:tcPr>
          <w:p w:rsidR="0097499D" w:rsidRPr="00B63FC7" w:rsidRDefault="0097499D" w:rsidP="00AB5EFD">
            <w:pPr>
              <w:pStyle w:val="Default"/>
              <w:spacing w:line="276" w:lineRule="auto"/>
            </w:pPr>
            <w:r w:rsidRPr="00B63FC7">
              <w:t>Profiliranje kolnika</w:t>
            </w:r>
          </w:p>
        </w:tc>
        <w:tc>
          <w:tcPr>
            <w:tcW w:w="1417" w:type="dxa"/>
          </w:tcPr>
          <w:p w:rsidR="0097499D" w:rsidRPr="0003446E" w:rsidRDefault="0097499D" w:rsidP="00AB5EFD">
            <w:pPr>
              <w:pStyle w:val="Default"/>
              <w:spacing w:line="276" w:lineRule="auto"/>
              <w:jc w:val="center"/>
              <w:rPr>
                <w:sz w:val="16"/>
                <w:szCs w:val="16"/>
              </w:rPr>
            </w:pPr>
            <w:r w:rsidRPr="0003446E">
              <w:rPr>
                <w:sz w:val="16"/>
                <w:szCs w:val="16"/>
              </w:rPr>
              <w:t>KOMUNALNA NAKNADA</w:t>
            </w:r>
          </w:p>
        </w:tc>
        <w:tc>
          <w:tcPr>
            <w:tcW w:w="992" w:type="dxa"/>
          </w:tcPr>
          <w:p w:rsidR="0097499D" w:rsidRPr="0003446E" w:rsidRDefault="0097499D" w:rsidP="00AB5EFD">
            <w:pPr>
              <w:pStyle w:val="Default"/>
              <w:jc w:val="center"/>
            </w:pPr>
            <w:r w:rsidRPr="0003446E">
              <w:t>m2</w:t>
            </w:r>
          </w:p>
        </w:tc>
        <w:tc>
          <w:tcPr>
            <w:tcW w:w="1275" w:type="dxa"/>
          </w:tcPr>
          <w:p w:rsidR="0097499D" w:rsidRPr="0003446E" w:rsidRDefault="0097499D" w:rsidP="00AB5EFD">
            <w:pPr>
              <w:pStyle w:val="Default"/>
              <w:jc w:val="center"/>
            </w:pPr>
            <w:r>
              <w:t>30</w:t>
            </w:r>
            <w:r w:rsidRPr="0003446E">
              <w:t>.000</w:t>
            </w:r>
          </w:p>
        </w:tc>
        <w:tc>
          <w:tcPr>
            <w:tcW w:w="1418" w:type="dxa"/>
          </w:tcPr>
          <w:p w:rsidR="0097499D" w:rsidRPr="0003446E" w:rsidRDefault="0097499D" w:rsidP="00AB5EFD">
            <w:pPr>
              <w:pStyle w:val="Default"/>
              <w:jc w:val="center"/>
            </w:pPr>
            <w:r w:rsidRPr="0003446E">
              <w:t>1</w:t>
            </w:r>
          </w:p>
        </w:tc>
        <w:tc>
          <w:tcPr>
            <w:tcW w:w="1417" w:type="dxa"/>
          </w:tcPr>
          <w:p w:rsidR="0097499D" w:rsidRPr="0003446E" w:rsidRDefault="0097499D" w:rsidP="00AB5EFD">
            <w:pPr>
              <w:pStyle w:val="Default"/>
              <w:jc w:val="center"/>
            </w:pPr>
            <w:r w:rsidRPr="0003446E">
              <w:t>0,63</w:t>
            </w:r>
          </w:p>
        </w:tc>
        <w:tc>
          <w:tcPr>
            <w:tcW w:w="1560" w:type="dxa"/>
          </w:tcPr>
          <w:p w:rsidR="0097499D" w:rsidRPr="0003446E" w:rsidRDefault="0097499D" w:rsidP="00AB5EFD">
            <w:pPr>
              <w:pStyle w:val="Default"/>
              <w:jc w:val="center"/>
            </w:pPr>
            <w:r w:rsidRPr="0003446E">
              <w:t>1</w:t>
            </w:r>
            <w:r>
              <w:t>8</w:t>
            </w:r>
            <w:r w:rsidRPr="0003446E">
              <w:t>.</w:t>
            </w:r>
            <w:r>
              <w:t>9</w:t>
            </w:r>
            <w:r w:rsidRPr="0003446E">
              <w:t>00,00</w:t>
            </w:r>
          </w:p>
        </w:tc>
      </w:tr>
      <w:tr w:rsidR="0097499D" w:rsidRPr="0003446E" w:rsidTr="00AB5EFD">
        <w:trPr>
          <w:trHeight w:val="422"/>
        </w:trPr>
        <w:tc>
          <w:tcPr>
            <w:tcW w:w="821" w:type="dxa"/>
            <w:vMerge w:val="restart"/>
          </w:tcPr>
          <w:p w:rsidR="0097499D" w:rsidRPr="00B63FC7" w:rsidRDefault="0097499D" w:rsidP="00C6687F">
            <w:pPr>
              <w:pStyle w:val="Default"/>
              <w:numPr>
                <w:ilvl w:val="0"/>
                <w:numId w:val="34"/>
              </w:numPr>
              <w:spacing w:line="276" w:lineRule="auto"/>
              <w:rPr>
                <w:b/>
              </w:rPr>
            </w:pPr>
          </w:p>
        </w:tc>
        <w:tc>
          <w:tcPr>
            <w:tcW w:w="4962" w:type="dxa"/>
            <w:vMerge w:val="restart"/>
          </w:tcPr>
          <w:p w:rsidR="0097499D" w:rsidRPr="00B63FC7" w:rsidRDefault="0097499D" w:rsidP="00AB5EFD">
            <w:pPr>
              <w:pStyle w:val="Default"/>
              <w:spacing w:line="276" w:lineRule="auto"/>
              <w:rPr>
                <w:u w:val="single"/>
              </w:rPr>
            </w:pPr>
            <w:r w:rsidRPr="00B63FC7">
              <w:rPr>
                <w:u w:val="single"/>
              </w:rPr>
              <w:t>Tamponiranje kolnika</w:t>
            </w:r>
          </w:p>
          <w:p w:rsidR="0097499D" w:rsidRPr="00B63FC7" w:rsidRDefault="0097499D" w:rsidP="00AB5EFD">
            <w:pPr>
              <w:pStyle w:val="Default"/>
              <w:spacing w:line="276" w:lineRule="auto"/>
            </w:pPr>
            <w:r w:rsidRPr="00B63FC7">
              <w:t xml:space="preserve">podrazumijeva sanaciju udarnih rupa </w:t>
            </w:r>
          </w:p>
          <w:p w:rsidR="0097499D" w:rsidRPr="00B63FC7" w:rsidRDefault="0097499D" w:rsidP="00AB5EFD">
            <w:pPr>
              <w:pStyle w:val="Default"/>
              <w:spacing w:line="276" w:lineRule="auto"/>
            </w:pPr>
            <w:r w:rsidRPr="00B63FC7">
              <w:t>- izrada nosivog sloja od mehanički drobljenog stabiliziranog kamenog materijala debljine 10 cm tamponom 0-4, 0-16, 0-32</w:t>
            </w:r>
          </w:p>
        </w:tc>
        <w:tc>
          <w:tcPr>
            <w:tcW w:w="1417" w:type="dxa"/>
          </w:tcPr>
          <w:p w:rsidR="0097499D" w:rsidRPr="0003446E" w:rsidRDefault="0097499D" w:rsidP="00AB5EFD">
            <w:pPr>
              <w:pStyle w:val="Default"/>
              <w:spacing w:line="276" w:lineRule="auto"/>
              <w:jc w:val="center"/>
              <w:rPr>
                <w:sz w:val="16"/>
                <w:szCs w:val="16"/>
              </w:rPr>
            </w:pPr>
            <w:r w:rsidRPr="0003446E">
              <w:rPr>
                <w:sz w:val="16"/>
                <w:szCs w:val="16"/>
              </w:rPr>
              <w:t>KOMUNALNA NAKNADA</w:t>
            </w:r>
          </w:p>
        </w:tc>
        <w:tc>
          <w:tcPr>
            <w:tcW w:w="992" w:type="dxa"/>
          </w:tcPr>
          <w:p w:rsidR="0097499D" w:rsidRPr="0003446E" w:rsidRDefault="0097499D" w:rsidP="00AB5EFD">
            <w:pPr>
              <w:pStyle w:val="Default"/>
              <w:jc w:val="center"/>
            </w:pPr>
            <w:r w:rsidRPr="0003446E">
              <w:t>m3</w:t>
            </w:r>
          </w:p>
        </w:tc>
        <w:tc>
          <w:tcPr>
            <w:tcW w:w="1275" w:type="dxa"/>
          </w:tcPr>
          <w:p w:rsidR="0097499D" w:rsidRPr="0003446E" w:rsidRDefault="0097499D" w:rsidP="00AB5EFD">
            <w:pPr>
              <w:pStyle w:val="Default"/>
              <w:jc w:val="center"/>
            </w:pPr>
            <w:r>
              <w:t>16</w:t>
            </w:r>
            <w:r w:rsidRPr="0003446E">
              <w:t>00</w:t>
            </w:r>
          </w:p>
        </w:tc>
        <w:tc>
          <w:tcPr>
            <w:tcW w:w="1418" w:type="dxa"/>
          </w:tcPr>
          <w:p w:rsidR="0097499D" w:rsidRPr="0003446E" w:rsidRDefault="0097499D" w:rsidP="00AB5EFD">
            <w:pPr>
              <w:pStyle w:val="Default"/>
              <w:jc w:val="center"/>
            </w:pPr>
            <w:r w:rsidRPr="0003446E">
              <w:t>1</w:t>
            </w:r>
          </w:p>
        </w:tc>
        <w:tc>
          <w:tcPr>
            <w:tcW w:w="1417" w:type="dxa"/>
          </w:tcPr>
          <w:p w:rsidR="0097499D" w:rsidRPr="0003446E" w:rsidRDefault="0097499D" w:rsidP="00AB5EFD">
            <w:pPr>
              <w:pStyle w:val="Default"/>
              <w:jc w:val="center"/>
            </w:pPr>
            <w:r w:rsidRPr="0003446E">
              <w:t>187,50</w:t>
            </w:r>
          </w:p>
        </w:tc>
        <w:tc>
          <w:tcPr>
            <w:tcW w:w="1560" w:type="dxa"/>
          </w:tcPr>
          <w:p w:rsidR="0097499D" w:rsidRPr="0003446E" w:rsidRDefault="0097499D" w:rsidP="00AB5EFD">
            <w:pPr>
              <w:pStyle w:val="Default"/>
              <w:jc w:val="center"/>
            </w:pPr>
            <w:r>
              <w:t>300.000,00</w:t>
            </w:r>
          </w:p>
        </w:tc>
      </w:tr>
      <w:tr w:rsidR="0097499D" w:rsidRPr="0003446E" w:rsidTr="00AB5EFD">
        <w:trPr>
          <w:trHeight w:val="450"/>
        </w:trPr>
        <w:tc>
          <w:tcPr>
            <w:tcW w:w="821" w:type="dxa"/>
            <w:vMerge/>
          </w:tcPr>
          <w:p w:rsidR="0097499D" w:rsidRPr="00B63FC7" w:rsidRDefault="0097499D" w:rsidP="00C6687F">
            <w:pPr>
              <w:pStyle w:val="Default"/>
              <w:numPr>
                <w:ilvl w:val="0"/>
                <w:numId w:val="34"/>
              </w:numPr>
              <w:spacing w:line="276" w:lineRule="auto"/>
              <w:rPr>
                <w:b/>
              </w:rPr>
            </w:pPr>
          </w:p>
        </w:tc>
        <w:tc>
          <w:tcPr>
            <w:tcW w:w="4962" w:type="dxa"/>
            <w:vMerge/>
          </w:tcPr>
          <w:p w:rsidR="0097499D" w:rsidRPr="00B63FC7" w:rsidRDefault="0097499D" w:rsidP="00AB5EFD">
            <w:pPr>
              <w:pStyle w:val="Default"/>
              <w:spacing w:line="276" w:lineRule="auto"/>
              <w:rPr>
                <w:u w:val="single"/>
              </w:rPr>
            </w:pPr>
          </w:p>
        </w:tc>
        <w:tc>
          <w:tcPr>
            <w:tcW w:w="1417" w:type="dxa"/>
          </w:tcPr>
          <w:p w:rsidR="0097499D" w:rsidRPr="0003446E" w:rsidRDefault="0097499D" w:rsidP="00AB5EFD">
            <w:pPr>
              <w:pStyle w:val="Default"/>
              <w:spacing w:line="276" w:lineRule="auto"/>
              <w:jc w:val="center"/>
              <w:rPr>
                <w:sz w:val="16"/>
                <w:szCs w:val="16"/>
              </w:rPr>
            </w:pPr>
            <w:r w:rsidRPr="0003446E">
              <w:rPr>
                <w:sz w:val="16"/>
                <w:szCs w:val="16"/>
              </w:rPr>
              <w:t>KOMUNALNA NAKNADA</w:t>
            </w:r>
          </w:p>
        </w:tc>
        <w:tc>
          <w:tcPr>
            <w:tcW w:w="992" w:type="dxa"/>
          </w:tcPr>
          <w:p w:rsidR="0097499D" w:rsidRPr="0003446E" w:rsidRDefault="0097499D" w:rsidP="00AB5EFD">
            <w:pPr>
              <w:pStyle w:val="Default"/>
              <w:jc w:val="center"/>
            </w:pPr>
            <w:r w:rsidRPr="0003446E">
              <w:t>m3</w:t>
            </w:r>
          </w:p>
        </w:tc>
        <w:tc>
          <w:tcPr>
            <w:tcW w:w="1275" w:type="dxa"/>
          </w:tcPr>
          <w:p w:rsidR="0097499D" w:rsidRPr="0003446E" w:rsidRDefault="0097499D" w:rsidP="00AB5EFD">
            <w:pPr>
              <w:pStyle w:val="Default"/>
              <w:jc w:val="center"/>
            </w:pPr>
            <w:r>
              <w:t>600</w:t>
            </w:r>
          </w:p>
        </w:tc>
        <w:tc>
          <w:tcPr>
            <w:tcW w:w="1418" w:type="dxa"/>
          </w:tcPr>
          <w:p w:rsidR="0097499D" w:rsidRPr="0003446E" w:rsidRDefault="0097499D" w:rsidP="00AB5EFD">
            <w:pPr>
              <w:pStyle w:val="Default"/>
              <w:jc w:val="center"/>
            </w:pPr>
            <w:r w:rsidRPr="0003446E">
              <w:t>1</w:t>
            </w:r>
          </w:p>
        </w:tc>
        <w:tc>
          <w:tcPr>
            <w:tcW w:w="1417" w:type="dxa"/>
          </w:tcPr>
          <w:p w:rsidR="0097499D" w:rsidRPr="0003446E" w:rsidRDefault="0097499D" w:rsidP="00AB5EFD">
            <w:pPr>
              <w:pStyle w:val="Default"/>
              <w:jc w:val="center"/>
            </w:pPr>
            <w:r w:rsidRPr="0003446E">
              <w:t>237,50</w:t>
            </w:r>
          </w:p>
        </w:tc>
        <w:tc>
          <w:tcPr>
            <w:tcW w:w="1560" w:type="dxa"/>
          </w:tcPr>
          <w:p w:rsidR="0097499D" w:rsidRPr="0003446E" w:rsidRDefault="0097499D" w:rsidP="00AB5EFD">
            <w:pPr>
              <w:pStyle w:val="Default"/>
              <w:jc w:val="center"/>
            </w:pPr>
            <w:r>
              <w:t>142</w:t>
            </w:r>
            <w:r w:rsidRPr="0003446E">
              <w:t>.</w:t>
            </w:r>
            <w:r>
              <w:t>500</w:t>
            </w:r>
            <w:r w:rsidRPr="0003446E">
              <w:t>,00</w:t>
            </w:r>
          </w:p>
        </w:tc>
      </w:tr>
      <w:tr w:rsidR="0097499D" w:rsidRPr="0003446E" w:rsidTr="00AB5EFD">
        <w:trPr>
          <w:trHeight w:val="450"/>
        </w:trPr>
        <w:tc>
          <w:tcPr>
            <w:tcW w:w="821" w:type="dxa"/>
            <w:vMerge/>
          </w:tcPr>
          <w:p w:rsidR="0097499D" w:rsidRPr="00B63FC7" w:rsidRDefault="0097499D" w:rsidP="00C6687F">
            <w:pPr>
              <w:pStyle w:val="Default"/>
              <w:numPr>
                <w:ilvl w:val="0"/>
                <w:numId w:val="34"/>
              </w:numPr>
              <w:spacing w:line="276" w:lineRule="auto"/>
              <w:rPr>
                <w:b/>
              </w:rPr>
            </w:pPr>
          </w:p>
        </w:tc>
        <w:tc>
          <w:tcPr>
            <w:tcW w:w="4962" w:type="dxa"/>
            <w:vMerge/>
          </w:tcPr>
          <w:p w:rsidR="0097499D" w:rsidRPr="00B63FC7" w:rsidRDefault="0097499D" w:rsidP="00AB5EFD">
            <w:pPr>
              <w:pStyle w:val="Default"/>
              <w:spacing w:line="276" w:lineRule="auto"/>
              <w:rPr>
                <w:u w:val="single"/>
              </w:rPr>
            </w:pPr>
          </w:p>
        </w:tc>
        <w:tc>
          <w:tcPr>
            <w:tcW w:w="1417" w:type="dxa"/>
          </w:tcPr>
          <w:p w:rsidR="0097499D" w:rsidRPr="0003446E" w:rsidRDefault="0097499D" w:rsidP="00AB5EFD">
            <w:pPr>
              <w:pStyle w:val="Default"/>
              <w:spacing w:line="276" w:lineRule="auto"/>
              <w:jc w:val="center"/>
              <w:rPr>
                <w:sz w:val="16"/>
                <w:szCs w:val="16"/>
              </w:rPr>
            </w:pPr>
            <w:r w:rsidRPr="0003446E">
              <w:rPr>
                <w:sz w:val="16"/>
                <w:szCs w:val="16"/>
              </w:rPr>
              <w:t>KOMUNALNA NAKNADA</w:t>
            </w:r>
          </w:p>
        </w:tc>
        <w:tc>
          <w:tcPr>
            <w:tcW w:w="992" w:type="dxa"/>
          </w:tcPr>
          <w:p w:rsidR="0097499D" w:rsidRPr="0003446E" w:rsidRDefault="0097499D" w:rsidP="00AB5EFD">
            <w:pPr>
              <w:pStyle w:val="Default"/>
              <w:jc w:val="center"/>
            </w:pPr>
            <w:r w:rsidRPr="0003446E">
              <w:t>m3</w:t>
            </w:r>
          </w:p>
        </w:tc>
        <w:tc>
          <w:tcPr>
            <w:tcW w:w="1275" w:type="dxa"/>
          </w:tcPr>
          <w:p w:rsidR="0097499D" w:rsidRPr="0003446E" w:rsidRDefault="0097499D" w:rsidP="00AB5EFD">
            <w:pPr>
              <w:pStyle w:val="Default"/>
              <w:jc w:val="center"/>
            </w:pPr>
            <w:r>
              <w:t>5</w:t>
            </w:r>
            <w:r w:rsidRPr="0003446E">
              <w:t>00</w:t>
            </w:r>
          </w:p>
        </w:tc>
        <w:tc>
          <w:tcPr>
            <w:tcW w:w="1418" w:type="dxa"/>
          </w:tcPr>
          <w:p w:rsidR="0097499D" w:rsidRPr="0003446E" w:rsidRDefault="0097499D" w:rsidP="00AB5EFD">
            <w:pPr>
              <w:pStyle w:val="Default"/>
              <w:jc w:val="center"/>
            </w:pPr>
            <w:r w:rsidRPr="0003446E">
              <w:t>1</w:t>
            </w:r>
          </w:p>
        </w:tc>
        <w:tc>
          <w:tcPr>
            <w:tcW w:w="1417" w:type="dxa"/>
          </w:tcPr>
          <w:p w:rsidR="0097499D" w:rsidRPr="0003446E" w:rsidRDefault="0097499D" w:rsidP="00AB5EFD">
            <w:pPr>
              <w:pStyle w:val="Default"/>
              <w:jc w:val="center"/>
            </w:pPr>
            <w:r w:rsidRPr="0003446E">
              <w:t>275,00</w:t>
            </w:r>
          </w:p>
        </w:tc>
        <w:tc>
          <w:tcPr>
            <w:tcW w:w="1560" w:type="dxa"/>
          </w:tcPr>
          <w:p w:rsidR="0097499D" w:rsidRPr="0003446E" w:rsidRDefault="0097499D" w:rsidP="00AB5EFD">
            <w:pPr>
              <w:pStyle w:val="Default"/>
              <w:jc w:val="center"/>
            </w:pPr>
            <w:r w:rsidRPr="0003446E">
              <w:t>1</w:t>
            </w:r>
            <w:r>
              <w:t>37</w:t>
            </w:r>
            <w:r w:rsidRPr="0003446E">
              <w:t>.</w:t>
            </w:r>
            <w:r>
              <w:t>500</w:t>
            </w:r>
            <w:r w:rsidRPr="0003446E">
              <w:t>,00</w:t>
            </w:r>
          </w:p>
        </w:tc>
      </w:tr>
      <w:tr w:rsidR="0097499D" w:rsidRPr="0003446E" w:rsidTr="00AB5EFD">
        <w:trPr>
          <w:trHeight w:val="370"/>
        </w:trPr>
        <w:tc>
          <w:tcPr>
            <w:tcW w:w="821" w:type="dxa"/>
          </w:tcPr>
          <w:p w:rsidR="0097499D" w:rsidRPr="00B63FC7" w:rsidRDefault="0097499D" w:rsidP="00C6687F">
            <w:pPr>
              <w:pStyle w:val="Default"/>
              <w:numPr>
                <w:ilvl w:val="0"/>
                <w:numId w:val="34"/>
              </w:numPr>
              <w:spacing w:line="276" w:lineRule="auto"/>
              <w:rPr>
                <w:b/>
              </w:rPr>
            </w:pPr>
          </w:p>
        </w:tc>
        <w:tc>
          <w:tcPr>
            <w:tcW w:w="4962" w:type="dxa"/>
          </w:tcPr>
          <w:p w:rsidR="0097499D" w:rsidRPr="00B63FC7" w:rsidRDefault="0097499D" w:rsidP="00AB5EFD">
            <w:pPr>
              <w:pStyle w:val="Default"/>
              <w:spacing w:line="276" w:lineRule="auto"/>
            </w:pPr>
            <w:r w:rsidRPr="00B63FC7">
              <w:t>Nabava, doprema i montaža prometnih znakova</w:t>
            </w:r>
          </w:p>
        </w:tc>
        <w:tc>
          <w:tcPr>
            <w:tcW w:w="1417" w:type="dxa"/>
          </w:tcPr>
          <w:p w:rsidR="0097499D" w:rsidRPr="0003446E" w:rsidRDefault="0097499D" w:rsidP="00AB5EFD">
            <w:pPr>
              <w:pStyle w:val="Default"/>
              <w:spacing w:line="276" w:lineRule="auto"/>
              <w:jc w:val="center"/>
              <w:rPr>
                <w:sz w:val="16"/>
                <w:szCs w:val="16"/>
              </w:rPr>
            </w:pPr>
            <w:r w:rsidRPr="0003446E">
              <w:rPr>
                <w:sz w:val="16"/>
                <w:szCs w:val="16"/>
              </w:rPr>
              <w:t>KOMUNALNA NAKNADA</w:t>
            </w:r>
          </w:p>
        </w:tc>
        <w:tc>
          <w:tcPr>
            <w:tcW w:w="992" w:type="dxa"/>
          </w:tcPr>
          <w:p w:rsidR="0097499D" w:rsidRPr="0003446E" w:rsidRDefault="0097499D" w:rsidP="00AB5EFD">
            <w:pPr>
              <w:pStyle w:val="Default"/>
              <w:jc w:val="center"/>
            </w:pPr>
            <w:r w:rsidRPr="0003446E">
              <w:t>kom</w:t>
            </w:r>
          </w:p>
        </w:tc>
        <w:tc>
          <w:tcPr>
            <w:tcW w:w="1275" w:type="dxa"/>
          </w:tcPr>
          <w:p w:rsidR="0097499D" w:rsidRPr="0003446E" w:rsidRDefault="0097499D" w:rsidP="00AB5EFD">
            <w:pPr>
              <w:pStyle w:val="Default"/>
              <w:jc w:val="center"/>
            </w:pPr>
            <w:r>
              <w:t>25</w:t>
            </w:r>
          </w:p>
        </w:tc>
        <w:tc>
          <w:tcPr>
            <w:tcW w:w="1418" w:type="dxa"/>
          </w:tcPr>
          <w:p w:rsidR="0097499D" w:rsidRPr="0003446E" w:rsidRDefault="0097499D" w:rsidP="00AB5EFD">
            <w:pPr>
              <w:pStyle w:val="Default"/>
              <w:jc w:val="center"/>
            </w:pPr>
            <w:r w:rsidRPr="0003446E">
              <w:t>1</w:t>
            </w:r>
          </w:p>
        </w:tc>
        <w:tc>
          <w:tcPr>
            <w:tcW w:w="1417" w:type="dxa"/>
          </w:tcPr>
          <w:p w:rsidR="0097499D" w:rsidRPr="0003446E" w:rsidRDefault="0097499D" w:rsidP="00AB5EFD">
            <w:pPr>
              <w:pStyle w:val="Default"/>
              <w:jc w:val="center"/>
            </w:pPr>
            <w:r w:rsidRPr="0003446E">
              <w:t>1.375,00</w:t>
            </w:r>
          </w:p>
        </w:tc>
        <w:tc>
          <w:tcPr>
            <w:tcW w:w="1560" w:type="dxa"/>
          </w:tcPr>
          <w:p w:rsidR="0097499D" w:rsidRPr="0003446E" w:rsidRDefault="0097499D" w:rsidP="00AB5EFD">
            <w:pPr>
              <w:pStyle w:val="Default"/>
              <w:jc w:val="center"/>
            </w:pPr>
            <w:r>
              <w:t>34.375,00</w:t>
            </w:r>
          </w:p>
        </w:tc>
      </w:tr>
      <w:tr w:rsidR="0097499D" w:rsidRPr="0003446E" w:rsidTr="00AB5EFD">
        <w:trPr>
          <w:trHeight w:val="370"/>
        </w:trPr>
        <w:tc>
          <w:tcPr>
            <w:tcW w:w="821" w:type="dxa"/>
          </w:tcPr>
          <w:p w:rsidR="0097499D" w:rsidRPr="00B63FC7" w:rsidRDefault="0097499D" w:rsidP="00C6687F">
            <w:pPr>
              <w:pStyle w:val="Default"/>
              <w:numPr>
                <w:ilvl w:val="0"/>
                <w:numId w:val="34"/>
              </w:numPr>
              <w:spacing w:line="276" w:lineRule="auto"/>
              <w:rPr>
                <w:b/>
              </w:rPr>
            </w:pPr>
            <w:r w:rsidRPr="00B63FC7">
              <w:rPr>
                <w:b/>
              </w:rPr>
              <w:t>N</w:t>
            </w:r>
          </w:p>
        </w:tc>
        <w:tc>
          <w:tcPr>
            <w:tcW w:w="4962" w:type="dxa"/>
          </w:tcPr>
          <w:p w:rsidR="0097499D" w:rsidRPr="00B63FC7" w:rsidRDefault="0097499D" w:rsidP="00AB5EFD">
            <w:pPr>
              <w:pStyle w:val="Default"/>
              <w:spacing w:line="276" w:lineRule="auto"/>
            </w:pPr>
            <w:r w:rsidRPr="00B63FC7">
              <w:t>Nabava, doprema i montaža prometnih znakova na postojeće stupiće i betonske temelje</w:t>
            </w:r>
          </w:p>
        </w:tc>
        <w:tc>
          <w:tcPr>
            <w:tcW w:w="1417" w:type="dxa"/>
          </w:tcPr>
          <w:p w:rsidR="0097499D" w:rsidRPr="0003446E" w:rsidRDefault="0097499D" w:rsidP="00AB5EFD">
            <w:pPr>
              <w:pStyle w:val="Default"/>
              <w:spacing w:line="276" w:lineRule="auto"/>
              <w:jc w:val="center"/>
              <w:rPr>
                <w:sz w:val="16"/>
                <w:szCs w:val="16"/>
              </w:rPr>
            </w:pPr>
            <w:r w:rsidRPr="0003446E">
              <w:rPr>
                <w:sz w:val="16"/>
                <w:szCs w:val="16"/>
              </w:rPr>
              <w:t>KOMUNALNA NAKNADA</w:t>
            </w:r>
          </w:p>
        </w:tc>
        <w:tc>
          <w:tcPr>
            <w:tcW w:w="992" w:type="dxa"/>
          </w:tcPr>
          <w:p w:rsidR="0097499D" w:rsidRPr="0003446E" w:rsidRDefault="0097499D" w:rsidP="00AB5EFD">
            <w:pPr>
              <w:pStyle w:val="Default"/>
              <w:jc w:val="center"/>
            </w:pPr>
          </w:p>
          <w:p w:rsidR="0097499D" w:rsidRPr="0003446E" w:rsidRDefault="0097499D" w:rsidP="00AB5EFD">
            <w:pPr>
              <w:pStyle w:val="Default"/>
              <w:jc w:val="center"/>
            </w:pPr>
            <w:r w:rsidRPr="0003446E">
              <w:t>kom</w:t>
            </w:r>
          </w:p>
        </w:tc>
        <w:tc>
          <w:tcPr>
            <w:tcW w:w="1275" w:type="dxa"/>
          </w:tcPr>
          <w:p w:rsidR="0097499D" w:rsidRPr="0003446E" w:rsidRDefault="0097499D" w:rsidP="00AB5EFD">
            <w:pPr>
              <w:pStyle w:val="Default"/>
              <w:jc w:val="center"/>
            </w:pPr>
          </w:p>
          <w:p w:rsidR="0097499D" w:rsidRPr="0003446E" w:rsidRDefault="0097499D" w:rsidP="00AB5EFD">
            <w:pPr>
              <w:pStyle w:val="Default"/>
              <w:jc w:val="center"/>
            </w:pPr>
            <w:r>
              <w:t>6</w:t>
            </w:r>
          </w:p>
        </w:tc>
        <w:tc>
          <w:tcPr>
            <w:tcW w:w="1418" w:type="dxa"/>
          </w:tcPr>
          <w:p w:rsidR="0097499D" w:rsidRPr="0003446E" w:rsidRDefault="0097499D" w:rsidP="00AB5EFD">
            <w:pPr>
              <w:pStyle w:val="Default"/>
              <w:jc w:val="center"/>
            </w:pPr>
          </w:p>
          <w:p w:rsidR="0097499D" w:rsidRPr="0003446E" w:rsidRDefault="0097499D" w:rsidP="00AB5EFD">
            <w:pPr>
              <w:pStyle w:val="Default"/>
              <w:jc w:val="center"/>
            </w:pPr>
            <w:r>
              <w:t>1</w:t>
            </w:r>
          </w:p>
        </w:tc>
        <w:tc>
          <w:tcPr>
            <w:tcW w:w="1417" w:type="dxa"/>
          </w:tcPr>
          <w:p w:rsidR="0097499D" w:rsidRPr="0003446E" w:rsidRDefault="0097499D" w:rsidP="00AB5EFD">
            <w:pPr>
              <w:pStyle w:val="Default"/>
              <w:jc w:val="center"/>
            </w:pPr>
          </w:p>
          <w:p w:rsidR="0097499D" w:rsidRPr="0003446E" w:rsidRDefault="0097499D" w:rsidP="00AB5EFD">
            <w:pPr>
              <w:pStyle w:val="Default"/>
              <w:jc w:val="center"/>
            </w:pPr>
            <w:r w:rsidRPr="0003446E">
              <w:t>937,50</w:t>
            </w:r>
          </w:p>
        </w:tc>
        <w:tc>
          <w:tcPr>
            <w:tcW w:w="1560" w:type="dxa"/>
          </w:tcPr>
          <w:p w:rsidR="0097499D" w:rsidRPr="0003446E" w:rsidRDefault="0097499D" w:rsidP="00AB5EFD">
            <w:pPr>
              <w:pStyle w:val="Default"/>
              <w:jc w:val="center"/>
            </w:pPr>
          </w:p>
          <w:p w:rsidR="0097499D" w:rsidRPr="0003446E" w:rsidRDefault="0097499D" w:rsidP="00AB5EFD">
            <w:pPr>
              <w:pStyle w:val="Default"/>
              <w:jc w:val="center"/>
            </w:pPr>
            <w:r>
              <w:t>5.625,00</w:t>
            </w:r>
          </w:p>
        </w:tc>
      </w:tr>
      <w:tr w:rsidR="0097499D" w:rsidRPr="0003446E" w:rsidTr="00AB5EFD">
        <w:trPr>
          <w:trHeight w:val="370"/>
        </w:trPr>
        <w:tc>
          <w:tcPr>
            <w:tcW w:w="821" w:type="dxa"/>
          </w:tcPr>
          <w:p w:rsidR="0097499D" w:rsidRPr="00B63FC7" w:rsidRDefault="0097499D" w:rsidP="00C6687F">
            <w:pPr>
              <w:pStyle w:val="Default"/>
              <w:numPr>
                <w:ilvl w:val="0"/>
                <w:numId w:val="34"/>
              </w:numPr>
              <w:spacing w:line="276" w:lineRule="auto"/>
              <w:rPr>
                <w:b/>
              </w:rPr>
            </w:pPr>
          </w:p>
        </w:tc>
        <w:tc>
          <w:tcPr>
            <w:tcW w:w="4962" w:type="dxa"/>
          </w:tcPr>
          <w:p w:rsidR="0097499D" w:rsidRPr="00B63FC7" w:rsidRDefault="0097499D" w:rsidP="00AB5EFD">
            <w:pPr>
              <w:pStyle w:val="Default"/>
              <w:spacing w:line="276" w:lineRule="auto"/>
            </w:pPr>
            <w:r w:rsidRPr="00B63FC7">
              <w:t>Dodatni radovi i hitne intervencije</w:t>
            </w:r>
          </w:p>
        </w:tc>
        <w:tc>
          <w:tcPr>
            <w:tcW w:w="1417" w:type="dxa"/>
          </w:tcPr>
          <w:p w:rsidR="0097499D" w:rsidRPr="0003446E" w:rsidRDefault="0097499D" w:rsidP="00AB5EFD">
            <w:pPr>
              <w:pStyle w:val="Default"/>
              <w:spacing w:line="276" w:lineRule="auto"/>
              <w:jc w:val="center"/>
              <w:rPr>
                <w:sz w:val="16"/>
                <w:szCs w:val="16"/>
              </w:rPr>
            </w:pPr>
            <w:r w:rsidRPr="0003446E">
              <w:rPr>
                <w:sz w:val="16"/>
                <w:szCs w:val="16"/>
              </w:rPr>
              <w:t>KOMUNALNA NAKNADA</w:t>
            </w:r>
          </w:p>
        </w:tc>
        <w:tc>
          <w:tcPr>
            <w:tcW w:w="992" w:type="dxa"/>
          </w:tcPr>
          <w:p w:rsidR="0097499D" w:rsidRPr="0003446E" w:rsidRDefault="0097499D" w:rsidP="00AB5EFD">
            <w:pPr>
              <w:pStyle w:val="Default"/>
              <w:jc w:val="center"/>
            </w:pPr>
          </w:p>
        </w:tc>
        <w:tc>
          <w:tcPr>
            <w:tcW w:w="4110" w:type="dxa"/>
            <w:gridSpan w:val="3"/>
          </w:tcPr>
          <w:p w:rsidR="0097499D" w:rsidRPr="0003446E" w:rsidRDefault="0097499D" w:rsidP="00AB5EFD">
            <w:pPr>
              <w:pStyle w:val="Default"/>
              <w:jc w:val="center"/>
              <w:rPr>
                <w:sz w:val="20"/>
                <w:szCs w:val="20"/>
              </w:rPr>
            </w:pPr>
            <w:r w:rsidRPr="0003446E">
              <w:rPr>
                <w:sz w:val="20"/>
                <w:szCs w:val="20"/>
              </w:rPr>
              <w:t>Nalog za svaki pojedini posao daje Općinski načelnik na prijedlog Jedinstvenog upravnog odjela- Odsjek za komunalni sustav i prostorno uređenje</w:t>
            </w:r>
          </w:p>
        </w:tc>
        <w:tc>
          <w:tcPr>
            <w:tcW w:w="1560" w:type="dxa"/>
          </w:tcPr>
          <w:p w:rsidR="0097499D" w:rsidRDefault="0097499D" w:rsidP="00AB5EFD">
            <w:pPr>
              <w:pStyle w:val="Default"/>
              <w:jc w:val="center"/>
            </w:pPr>
          </w:p>
          <w:p w:rsidR="0097499D" w:rsidRPr="0003446E" w:rsidRDefault="0097499D" w:rsidP="00AB5EFD">
            <w:pPr>
              <w:pStyle w:val="Default"/>
              <w:jc w:val="center"/>
            </w:pPr>
            <w:r>
              <w:t>21.100,00</w:t>
            </w:r>
          </w:p>
        </w:tc>
      </w:tr>
      <w:tr w:rsidR="0097499D" w:rsidRPr="0003446E" w:rsidTr="00AB5EFD">
        <w:trPr>
          <w:trHeight w:val="359"/>
        </w:trPr>
        <w:tc>
          <w:tcPr>
            <w:tcW w:w="821" w:type="dxa"/>
          </w:tcPr>
          <w:p w:rsidR="0097499D" w:rsidRPr="00B63FC7" w:rsidRDefault="0097499D" w:rsidP="00AB5EFD">
            <w:pPr>
              <w:pStyle w:val="Default"/>
              <w:spacing w:line="276" w:lineRule="auto"/>
              <w:ind w:left="288" w:right="-108"/>
              <w:rPr>
                <w:b/>
              </w:rPr>
            </w:pPr>
            <w:r w:rsidRPr="00B63FC7">
              <w:rPr>
                <w:b/>
              </w:rPr>
              <w:t xml:space="preserve"> 7.</w:t>
            </w:r>
          </w:p>
        </w:tc>
        <w:tc>
          <w:tcPr>
            <w:tcW w:w="4962" w:type="dxa"/>
          </w:tcPr>
          <w:p w:rsidR="0097499D" w:rsidRPr="00B63FC7" w:rsidRDefault="0097499D" w:rsidP="00AB5EFD">
            <w:pPr>
              <w:pStyle w:val="Default"/>
              <w:spacing w:line="276" w:lineRule="auto"/>
            </w:pPr>
            <w:r w:rsidRPr="00B63FC7">
              <w:t xml:space="preserve">Čišćenje snijega kombinirkom </w:t>
            </w:r>
          </w:p>
        </w:tc>
        <w:tc>
          <w:tcPr>
            <w:tcW w:w="1417" w:type="dxa"/>
          </w:tcPr>
          <w:p w:rsidR="0097499D" w:rsidRPr="0003446E" w:rsidRDefault="0097499D" w:rsidP="00AB5EFD">
            <w:pPr>
              <w:pStyle w:val="Default"/>
              <w:spacing w:line="276" w:lineRule="auto"/>
              <w:jc w:val="center"/>
              <w:rPr>
                <w:sz w:val="16"/>
                <w:szCs w:val="16"/>
              </w:rPr>
            </w:pPr>
            <w:r>
              <w:rPr>
                <w:sz w:val="16"/>
                <w:szCs w:val="16"/>
              </w:rPr>
              <w:t xml:space="preserve">KOMUNALNA NAKNADA / </w:t>
            </w:r>
            <w:r>
              <w:rPr>
                <w:sz w:val="16"/>
                <w:szCs w:val="16"/>
              </w:rPr>
              <w:lastRenderedPageBreak/>
              <w:t>TEKUĆE POMOĆI OD IZVANPRORAČUNSKIH KORISNIKA</w:t>
            </w:r>
          </w:p>
        </w:tc>
        <w:tc>
          <w:tcPr>
            <w:tcW w:w="992" w:type="dxa"/>
          </w:tcPr>
          <w:p w:rsidR="0097499D" w:rsidRPr="0003446E" w:rsidRDefault="0097499D" w:rsidP="00AB5EFD">
            <w:pPr>
              <w:pStyle w:val="Default"/>
              <w:jc w:val="center"/>
            </w:pPr>
            <w:r w:rsidRPr="0003446E">
              <w:lastRenderedPageBreak/>
              <w:t>sat</w:t>
            </w:r>
          </w:p>
        </w:tc>
        <w:tc>
          <w:tcPr>
            <w:tcW w:w="1275" w:type="dxa"/>
          </w:tcPr>
          <w:p w:rsidR="0097499D" w:rsidRPr="0003446E" w:rsidRDefault="0097499D" w:rsidP="00AB5EFD">
            <w:pPr>
              <w:pStyle w:val="Default"/>
              <w:jc w:val="center"/>
            </w:pPr>
            <w:r>
              <w:t>40</w:t>
            </w:r>
          </w:p>
        </w:tc>
        <w:tc>
          <w:tcPr>
            <w:tcW w:w="1418" w:type="dxa"/>
          </w:tcPr>
          <w:p w:rsidR="0097499D" w:rsidRPr="0003446E" w:rsidRDefault="0097499D" w:rsidP="00AB5EFD">
            <w:pPr>
              <w:pStyle w:val="Default"/>
              <w:jc w:val="center"/>
            </w:pPr>
            <w:r w:rsidRPr="0003446E">
              <w:t>4</w:t>
            </w:r>
          </w:p>
          <w:p w:rsidR="0097499D" w:rsidRPr="0003446E" w:rsidRDefault="0097499D" w:rsidP="00AB5EFD">
            <w:pPr>
              <w:pStyle w:val="Default"/>
              <w:jc w:val="center"/>
            </w:pPr>
          </w:p>
        </w:tc>
        <w:tc>
          <w:tcPr>
            <w:tcW w:w="1417" w:type="dxa"/>
          </w:tcPr>
          <w:p w:rsidR="0097499D" w:rsidRPr="0003446E" w:rsidRDefault="0097499D" w:rsidP="00AB5EFD">
            <w:pPr>
              <w:pStyle w:val="Default"/>
              <w:jc w:val="center"/>
            </w:pPr>
            <w:r w:rsidRPr="0003446E">
              <w:lastRenderedPageBreak/>
              <w:t>375,00</w:t>
            </w:r>
          </w:p>
        </w:tc>
        <w:tc>
          <w:tcPr>
            <w:tcW w:w="1560" w:type="dxa"/>
          </w:tcPr>
          <w:p w:rsidR="0097499D" w:rsidRPr="0003446E" w:rsidRDefault="0097499D" w:rsidP="00AB5EFD">
            <w:pPr>
              <w:pStyle w:val="Default"/>
              <w:jc w:val="center"/>
            </w:pPr>
            <w:r>
              <w:t>60.000,00</w:t>
            </w:r>
          </w:p>
        </w:tc>
      </w:tr>
      <w:tr w:rsidR="0097499D" w:rsidRPr="0003446E" w:rsidTr="00AB5EFD">
        <w:trPr>
          <w:trHeight w:val="370"/>
        </w:trPr>
        <w:tc>
          <w:tcPr>
            <w:tcW w:w="821" w:type="dxa"/>
          </w:tcPr>
          <w:p w:rsidR="0097499D" w:rsidRPr="00B63FC7" w:rsidRDefault="0097499D" w:rsidP="00AB5EFD">
            <w:pPr>
              <w:pStyle w:val="Default"/>
              <w:spacing w:line="276" w:lineRule="auto"/>
              <w:ind w:left="288" w:right="-108" w:firstLine="39"/>
              <w:rPr>
                <w:b/>
              </w:rPr>
            </w:pPr>
            <w:r w:rsidRPr="00B63FC7">
              <w:rPr>
                <w:b/>
              </w:rPr>
              <w:lastRenderedPageBreak/>
              <w:t>8.</w:t>
            </w:r>
          </w:p>
        </w:tc>
        <w:tc>
          <w:tcPr>
            <w:tcW w:w="4962" w:type="dxa"/>
          </w:tcPr>
          <w:p w:rsidR="0097499D" w:rsidRPr="00B63FC7" w:rsidRDefault="0097499D" w:rsidP="00AB5EFD">
            <w:pPr>
              <w:pStyle w:val="Default"/>
              <w:spacing w:line="276" w:lineRule="auto"/>
            </w:pPr>
            <w:r w:rsidRPr="00B63FC7">
              <w:t xml:space="preserve">Čišćenje snijega ručnom motornom frezom </w:t>
            </w:r>
          </w:p>
        </w:tc>
        <w:tc>
          <w:tcPr>
            <w:tcW w:w="1417" w:type="dxa"/>
          </w:tcPr>
          <w:p w:rsidR="0097499D" w:rsidRPr="0003446E" w:rsidRDefault="0097499D" w:rsidP="00AB5EFD">
            <w:pPr>
              <w:pStyle w:val="Default"/>
              <w:spacing w:line="276" w:lineRule="auto"/>
              <w:jc w:val="center"/>
              <w:rPr>
                <w:sz w:val="16"/>
                <w:szCs w:val="16"/>
              </w:rPr>
            </w:pPr>
            <w:r>
              <w:rPr>
                <w:sz w:val="16"/>
                <w:szCs w:val="16"/>
              </w:rPr>
              <w:t>TEKUĆE POMOĆI OD IZVANPRORAČUNSKIH KORISNIKA</w:t>
            </w:r>
          </w:p>
        </w:tc>
        <w:tc>
          <w:tcPr>
            <w:tcW w:w="992" w:type="dxa"/>
          </w:tcPr>
          <w:p w:rsidR="0097499D" w:rsidRPr="0003446E" w:rsidRDefault="0097499D" w:rsidP="00AB5EFD">
            <w:pPr>
              <w:pStyle w:val="Default"/>
              <w:jc w:val="center"/>
            </w:pPr>
            <w:r w:rsidRPr="0003446E">
              <w:t>sat</w:t>
            </w:r>
          </w:p>
        </w:tc>
        <w:tc>
          <w:tcPr>
            <w:tcW w:w="1275" w:type="dxa"/>
          </w:tcPr>
          <w:p w:rsidR="0097499D" w:rsidRPr="0003446E" w:rsidRDefault="0097499D" w:rsidP="00AB5EFD">
            <w:pPr>
              <w:pStyle w:val="Default"/>
              <w:jc w:val="center"/>
            </w:pPr>
          </w:p>
          <w:p w:rsidR="0097499D" w:rsidRPr="0003446E" w:rsidRDefault="0097499D" w:rsidP="00AB5EFD">
            <w:pPr>
              <w:pStyle w:val="Default"/>
              <w:jc w:val="center"/>
            </w:pPr>
            <w:r>
              <w:t>40</w:t>
            </w:r>
          </w:p>
        </w:tc>
        <w:tc>
          <w:tcPr>
            <w:tcW w:w="1418" w:type="dxa"/>
          </w:tcPr>
          <w:p w:rsidR="0097499D" w:rsidRPr="0003446E" w:rsidRDefault="0097499D" w:rsidP="00AB5EFD">
            <w:pPr>
              <w:pStyle w:val="Default"/>
              <w:jc w:val="center"/>
            </w:pPr>
          </w:p>
          <w:p w:rsidR="0097499D" w:rsidRPr="0003446E" w:rsidRDefault="0097499D" w:rsidP="00AB5EFD">
            <w:pPr>
              <w:pStyle w:val="Default"/>
              <w:jc w:val="center"/>
            </w:pPr>
            <w:r w:rsidRPr="0003446E">
              <w:t>4</w:t>
            </w:r>
          </w:p>
        </w:tc>
        <w:tc>
          <w:tcPr>
            <w:tcW w:w="1417" w:type="dxa"/>
          </w:tcPr>
          <w:p w:rsidR="0097499D" w:rsidRPr="0003446E" w:rsidRDefault="0097499D" w:rsidP="00AB5EFD">
            <w:pPr>
              <w:pStyle w:val="Default"/>
              <w:jc w:val="center"/>
            </w:pPr>
          </w:p>
          <w:p w:rsidR="0097499D" w:rsidRPr="0003446E" w:rsidRDefault="0097499D" w:rsidP="00AB5EFD">
            <w:pPr>
              <w:pStyle w:val="Default"/>
              <w:jc w:val="center"/>
            </w:pPr>
            <w:r w:rsidRPr="0003446E">
              <w:t>187,50</w:t>
            </w:r>
          </w:p>
        </w:tc>
        <w:tc>
          <w:tcPr>
            <w:tcW w:w="1560" w:type="dxa"/>
          </w:tcPr>
          <w:p w:rsidR="0097499D" w:rsidRDefault="0097499D" w:rsidP="00AB5EFD">
            <w:pPr>
              <w:pStyle w:val="Default"/>
              <w:jc w:val="center"/>
            </w:pPr>
          </w:p>
          <w:p w:rsidR="0097499D" w:rsidRPr="0003446E" w:rsidRDefault="0097499D" w:rsidP="00AB5EFD">
            <w:pPr>
              <w:pStyle w:val="Default"/>
              <w:jc w:val="center"/>
            </w:pPr>
            <w:r>
              <w:t>30.000,00</w:t>
            </w:r>
          </w:p>
        </w:tc>
      </w:tr>
      <w:tr w:rsidR="0097499D" w:rsidRPr="0003446E" w:rsidTr="00AB5EFD">
        <w:trPr>
          <w:trHeight w:val="370"/>
        </w:trPr>
        <w:tc>
          <w:tcPr>
            <w:tcW w:w="821" w:type="dxa"/>
          </w:tcPr>
          <w:p w:rsidR="0097499D" w:rsidRPr="00B63FC7" w:rsidRDefault="0097499D" w:rsidP="00AB5EFD">
            <w:pPr>
              <w:pStyle w:val="Default"/>
              <w:spacing w:line="276" w:lineRule="auto"/>
              <w:ind w:right="-108"/>
              <w:rPr>
                <w:b/>
              </w:rPr>
            </w:pPr>
            <w:r w:rsidRPr="00B63FC7">
              <w:rPr>
                <w:b/>
              </w:rPr>
              <w:t xml:space="preserve">      9.</w:t>
            </w:r>
          </w:p>
        </w:tc>
        <w:tc>
          <w:tcPr>
            <w:tcW w:w="4962" w:type="dxa"/>
          </w:tcPr>
          <w:p w:rsidR="0097499D" w:rsidRPr="00B63FC7" w:rsidRDefault="0097499D" w:rsidP="00AB5EFD">
            <w:pPr>
              <w:pStyle w:val="Default"/>
              <w:spacing w:line="276" w:lineRule="auto"/>
            </w:pPr>
            <w:r w:rsidRPr="00B63FC7">
              <w:t>Čišćenje snijega teretnim vozilom s ralicom</w:t>
            </w:r>
          </w:p>
        </w:tc>
        <w:tc>
          <w:tcPr>
            <w:tcW w:w="1417" w:type="dxa"/>
          </w:tcPr>
          <w:p w:rsidR="0097499D" w:rsidRPr="0003446E" w:rsidRDefault="0097499D" w:rsidP="00AB5EFD">
            <w:pPr>
              <w:pStyle w:val="Default"/>
              <w:spacing w:line="276" w:lineRule="auto"/>
              <w:jc w:val="center"/>
              <w:rPr>
                <w:sz w:val="16"/>
                <w:szCs w:val="16"/>
              </w:rPr>
            </w:pPr>
            <w:r w:rsidRPr="008E2BEF">
              <w:rPr>
                <w:sz w:val="16"/>
                <w:szCs w:val="16"/>
              </w:rPr>
              <w:t>TEKUĆE POMOĆI OD IZVANPRORAČUNSKIH KORISNIKA</w:t>
            </w:r>
          </w:p>
        </w:tc>
        <w:tc>
          <w:tcPr>
            <w:tcW w:w="992" w:type="dxa"/>
          </w:tcPr>
          <w:p w:rsidR="0097499D" w:rsidRPr="0003446E" w:rsidRDefault="0097499D" w:rsidP="00AB5EFD">
            <w:pPr>
              <w:pStyle w:val="Default"/>
              <w:jc w:val="center"/>
            </w:pPr>
          </w:p>
          <w:p w:rsidR="0097499D" w:rsidRPr="0003446E" w:rsidRDefault="0097499D" w:rsidP="00AB5EFD">
            <w:pPr>
              <w:pStyle w:val="Default"/>
              <w:jc w:val="center"/>
            </w:pPr>
            <w:r w:rsidRPr="0003446E">
              <w:t>sat</w:t>
            </w:r>
          </w:p>
        </w:tc>
        <w:tc>
          <w:tcPr>
            <w:tcW w:w="1275" w:type="dxa"/>
          </w:tcPr>
          <w:p w:rsidR="0097499D" w:rsidRPr="0003446E" w:rsidRDefault="0097499D" w:rsidP="00AB5EFD">
            <w:pPr>
              <w:pStyle w:val="Default"/>
              <w:jc w:val="center"/>
            </w:pPr>
          </w:p>
          <w:p w:rsidR="0097499D" w:rsidRPr="0003446E" w:rsidRDefault="0097499D" w:rsidP="00AB5EFD">
            <w:pPr>
              <w:pStyle w:val="Default"/>
              <w:jc w:val="center"/>
            </w:pPr>
            <w:r>
              <w:t>40</w:t>
            </w:r>
          </w:p>
        </w:tc>
        <w:tc>
          <w:tcPr>
            <w:tcW w:w="1418" w:type="dxa"/>
          </w:tcPr>
          <w:p w:rsidR="0097499D" w:rsidRPr="0003446E" w:rsidRDefault="0097499D" w:rsidP="00AB5EFD">
            <w:pPr>
              <w:pStyle w:val="Default"/>
              <w:jc w:val="center"/>
            </w:pPr>
          </w:p>
          <w:p w:rsidR="0097499D" w:rsidRPr="0003446E" w:rsidRDefault="0097499D" w:rsidP="00AB5EFD">
            <w:pPr>
              <w:pStyle w:val="Default"/>
              <w:jc w:val="center"/>
            </w:pPr>
            <w:r w:rsidRPr="0003446E">
              <w:t>4</w:t>
            </w:r>
          </w:p>
        </w:tc>
        <w:tc>
          <w:tcPr>
            <w:tcW w:w="1417" w:type="dxa"/>
          </w:tcPr>
          <w:p w:rsidR="0097499D" w:rsidRPr="0003446E" w:rsidRDefault="0097499D" w:rsidP="00AB5EFD">
            <w:pPr>
              <w:pStyle w:val="Default"/>
              <w:jc w:val="center"/>
            </w:pPr>
          </w:p>
          <w:p w:rsidR="0097499D" w:rsidRPr="0003446E" w:rsidRDefault="0097499D" w:rsidP="00AB5EFD">
            <w:pPr>
              <w:pStyle w:val="Default"/>
              <w:jc w:val="center"/>
            </w:pPr>
            <w:r w:rsidRPr="0003446E">
              <w:t>625,00</w:t>
            </w:r>
          </w:p>
        </w:tc>
        <w:tc>
          <w:tcPr>
            <w:tcW w:w="1560" w:type="dxa"/>
          </w:tcPr>
          <w:p w:rsidR="0097499D" w:rsidRPr="0003446E" w:rsidRDefault="0097499D" w:rsidP="00AB5EFD">
            <w:pPr>
              <w:pStyle w:val="Default"/>
              <w:jc w:val="center"/>
            </w:pPr>
          </w:p>
          <w:p w:rsidR="0097499D" w:rsidRPr="0003446E" w:rsidRDefault="0097499D" w:rsidP="00AB5EFD">
            <w:pPr>
              <w:pStyle w:val="Default"/>
              <w:jc w:val="center"/>
            </w:pPr>
            <w:r>
              <w:t>100</w:t>
            </w:r>
            <w:r w:rsidRPr="0003446E">
              <w:t>.</w:t>
            </w:r>
            <w:r>
              <w:t>0</w:t>
            </w:r>
            <w:r w:rsidRPr="0003446E">
              <w:t>00,00</w:t>
            </w:r>
          </w:p>
        </w:tc>
      </w:tr>
      <w:tr w:rsidR="0097499D" w:rsidRPr="0003446E" w:rsidTr="00AB5EFD">
        <w:trPr>
          <w:trHeight w:val="370"/>
        </w:trPr>
        <w:tc>
          <w:tcPr>
            <w:tcW w:w="821" w:type="dxa"/>
          </w:tcPr>
          <w:p w:rsidR="0097499D" w:rsidRPr="00B63FC7" w:rsidRDefault="0097499D" w:rsidP="00AB5EFD">
            <w:pPr>
              <w:pStyle w:val="Default"/>
              <w:spacing w:line="276" w:lineRule="auto"/>
              <w:ind w:left="136" w:right="-108" w:firstLine="138"/>
              <w:rPr>
                <w:b/>
              </w:rPr>
            </w:pPr>
            <w:r w:rsidRPr="00B63FC7">
              <w:rPr>
                <w:b/>
              </w:rPr>
              <w:t>10.</w:t>
            </w:r>
          </w:p>
        </w:tc>
        <w:tc>
          <w:tcPr>
            <w:tcW w:w="4962" w:type="dxa"/>
          </w:tcPr>
          <w:p w:rsidR="0097499D" w:rsidRPr="00B63FC7" w:rsidRDefault="0097499D" w:rsidP="00AB5EFD">
            <w:pPr>
              <w:pStyle w:val="Default"/>
              <w:spacing w:line="276" w:lineRule="auto"/>
            </w:pPr>
            <w:r w:rsidRPr="00B63FC7">
              <w:t>Čišćenje snijega utovarivačem snage iznad 140 kW</w:t>
            </w:r>
          </w:p>
        </w:tc>
        <w:tc>
          <w:tcPr>
            <w:tcW w:w="1417" w:type="dxa"/>
          </w:tcPr>
          <w:p w:rsidR="0097499D" w:rsidRPr="0003446E" w:rsidRDefault="0097499D" w:rsidP="00AB5EFD">
            <w:pPr>
              <w:pStyle w:val="Default"/>
              <w:spacing w:line="276" w:lineRule="auto"/>
              <w:jc w:val="center"/>
              <w:rPr>
                <w:sz w:val="16"/>
                <w:szCs w:val="16"/>
              </w:rPr>
            </w:pPr>
            <w:r w:rsidRPr="008E2BEF">
              <w:rPr>
                <w:sz w:val="16"/>
                <w:szCs w:val="16"/>
              </w:rPr>
              <w:t>TEKUĆE POMOĆI OD IZVANPRORAČUNSKIH KORISNIKA</w:t>
            </w:r>
          </w:p>
        </w:tc>
        <w:tc>
          <w:tcPr>
            <w:tcW w:w="992" w:type="dxa"/>
          </w:tcPr>
          <w:p w:rsidR="0097499D" w:rsidRPr="0003446E" w:rsidRDefault="0097499D" w:rsidP="00AB5EFD">
            <w:pPr>
              <w:pStyle w:val="Default"/>
              <w:jc w:val="center"/>
            </w:pPr>
          </w:p>
          <w:p w:rsidR="0097499D" w:rsidRPr="0003446E" w:rsidRDefault="0097499D" w:rsidP="00AB5EFD">
            <w:pPr>
              <w:pStyle w:val="Default"/>
              <w:jc w:val="center"/>
            </w:pPr>
            <w:r w:rsidRPr="0003446E">
              <w:t>sat</w:t>
            </w:r>
          </w:p>
        </w:tc>
        <w:tc>
          <w:tcPr>
            <w:tcW w:w="1275" w:type="dxa"/>
          </w:tcPr>
          <w:p w:rsidR="0097499D" w:rsidRPr="0003446E" w:rsidRDefault="0097499D" w:rsidP="00AB5EFD">
            <w:pPr>
              <w:pStyle w:val="Default"/>
              <w:jc w:val="center"/>
            </w:pPr>
          </w:p>
          <w:p w:rsidR="0097499D" w:rsidRPr="0003446E" w:rsidRDefault="0097499D" w:rsidP="00AB5EFD">
            <w:pPr>
              <w:pStyle w:val="Default"/>
              <w:jc w:val="center"/>
            </w:pPr>
            <w:r>
              <w:t>30</w:t>
            </w:r>
          </w:p>
        </w:tc>
        <w:tc>
          <w:tcPr>
            <w:tcW w:w="1418" w:type="dxa"/>
          </w:tcPr>
          <w:p w:rsidR="0097499D" w:rsidRPr="0003446E" w:rsidRDefault="0097499D" w:rsidP="00AB5EFD">
            <w:pPr>
              <w:pStyle w:val="Default"/>
              <w:jc w:val="center"/>
            </w:pPr>
          </w:p>
          <w:p w:rsidR="0097499D" w:rsidRPr="0003446E" w:rsidRDefault="0097499D" w:rsidP="00AB5EFD">
            <w:pPr>
              <w:pStyle w:val="Default"/>
              <w:jc w:val="center"/>
            </w:pPr>
            <w:r w:rsidRPr="0003446E">
              <w:t>4</w:t>
            </w:r>
          </w:p>
        </w:tc>
        <w:tc>
          <w:tcPr>
            <w:tcW w:w="1417" w:type="dxa"/>
          </w:tcPr>
          <w:p w:rsidR="0097499D" w:rsidRPr="0003446E" w:rsidRDefault="0097499D" w:rsidP="00AB5EFD">
            <w:pPr>
              <w:pStyle w:val="Default"/>
              <w:jc w:val="center"/>
            </w:pPr>
          </w:p>
          <w:p w:rsidR="0097499D" w:rsidRPr="0003446E" w:rsidRDefault="0097499D" w:rsidP="00AB5EFD">
            <w:pPr>
              <w:pStyle w:val="Default"/>
              <w:jc w:val="center"/>
            </w:pPr>
            <w:r w:rsidRPr="0003446E">
              <w:t>700,00</w:t>
            </w:r>
          </w:p>
        </w:tc>
        <w:tc>
          <w:tcPr>
            <w:tcW w:w="1560" w:type="dxa"/>
          </w:tcPr>
          <w:p w:rsidR="0097499D" w:rsidRPr="0003446E" w:rsidRDefault="0097499D" w:rsidP="00AB5EFD">
            <w:pPr>
              <w:pStyle w:val="Default"/>
              <w:jc w:val="center"/>
            </w:pPr>
          </w:p>
          <w:p w:rsidR="0097499D" w:rsidRPr="0003446E" w:rsidRDefault="0097499D" w:rsidP="00AB5EFD">
            <w:pPr>
              <w:pStyle w:val="Default"/>
              <w:jc w:val="center"/>
            </w:pPr>
            <w:r>
              <w:t>84</w:t>
            </w:r>
            <w:r w:rsidRPr="0003446E">
              <w:t>.000,00</w:t>
            </w:r>
          </w:p>
        </w:tc>
      </w:tr>
      <w:tr w:rsidR="0097499D" w:rsidRPr="0003446E" w:rsidTr="00AB5EFD">
        <w:trPr>
          <w:trHeight w:val="370"/>
        </w:trPr>
        <w:tc>
          <w:tcPr>
            <w:tcW w:w="821" w:type="dxa"/>
          </w:tcPr>
          <w:p w:rsidR="0097499D" w:rsidRPr="00B63FC7" w:rsidRDefault="0097499D" w:rsidP="00AB5EFD">
            <w:pPr>
              <w:pStyle w:val="Default"/>
              <w:spacing w:line="276" w:lineRule="auto"/>
              <w:ind w:left="146" w:right="-250"/>
              <w:rPr>
                <w:b/>
              </w:rPr>
            </w:pPr>
            <w:r w:rsidRPr="00B63FC7">
              <w:rPr>
                <w:b/>
              </w:rPr>
              <w:t xml:space="preserve">   11.</w:t>
            </w:r>
          </w:p>
        </w:tc>
        <w:tc>
          <w:tcPr>
            <w:tcW w:w="4962" w:type="dxa"/>
          </w:tcPr>
          <w:p w:rsidR="0097499D" w:rsidRPr="00B63FC7" w:rsidRDefault="0097499D" w:rsidP="00AB5EFD">
            <w:pPr>
              <w:pStyle w:val="Default"/>
              <w:spacing w:line="276" w:lineRule="auto"/>
            </w:pPr>
            <w:r w:rsidRPr="00B63FC7">
              <w:t>Ručno čišćenje snijega (radna snaga)</w:t>
            </w:r>
          </w:p>
        </w:tc>
        <w:tc>
          <w:tcPr>
            <w:tcW w:w="1417" w:type="dxa"/>
          </w:tcPr>
          <w:p w:rsidR="0097499D" w:rsidRPr="0003446E" w:rsidRDefault="0097499D" w:rsidP="00AB5EFD">
            <w:pPr>
              <w:pStyle w:val="Default"/>
              <w:spacing w:line="276" w:lineRule="auto"/>
              <w:jc w:val="center"/>
              <w:rPr>
                <w:sz w:val="16"/>
                <w:szCs w:val="16"/>
              </w:rPr>
            </w:pPr>
            <w:r w:rsidRPr="008E2BEF">
              <w:rPr>
                <w:sz w:val="16"/>
                <w:szCs w:val="16"/>
              </w:rPr>
              <w:t>TEKUĆE POMOĆI OD IZVANPRORAČUNSKIH KORISNIKA</w:t>
            </w:r>
          </w:p>
        </w:tc>
        <w:tc>
          <w:tcPr>
            <w:tcW w:w="992" w:type="dxa"/>
          </w:tcPr>
          <w:p w:rsidR="0097499D" w:rsidRPr="0003446E" w:rsidRDefault="0097499D" w:rsidP="00AB5EFD">
            <w:pPr>
              <w:pStyle w:val="Default"/>
              <w:jc w:val="center"/>
            </w:pPr>
            <w:r w:rsidRPr="0003446E">
              <w:t>sat</w:t>
            </w:r>
          </w:p>
        </w:tc>
        <w:tc>
          <w:tcPr>
            <w:tcW w:w="1275" w:type="dxa"/>
          </w:tcPr>
          <w:p w:rsidR="0097499D" w:rsidRPr="0003446E" w:rsidRDefault="0097499D" w:rsidP="00AB5EFD">
            <w:pPr>
              <w:pStyle w:val="Default"/>
              <w:jc w:val="center"/>
            </w:pPr>
            <w:r>
              <w:t>30</w:t>
            </w:r>
          </w:p>
        </w:tc>
        <w:tc>
          <w:tcPr>
            <w:tcW w:w="1418" w:type="dxa"/>
          </w:tcPr>
          <w:p w:rsidR="0097499D" w:rsidRPr="0003446E" w:rsidRDefault="0097499D" w:rsidP="00AB5EFD">
            <w:pPr>
              <w:pStyle w:val="Default"/>
              <w:jc w:val="center"/>
            </w:pPr>
            <w:r w:rsidRPr="0003446E">
              <w:t>4</w:t>
            </w:r>
          </w:p>
        </w:tc>
        <w:tc>
          <w:tcPr>
            <w:tcW w:w="1417" w:type="dxa"/>
          </w:tcPr>
          <w:p w:rsidR="0097499D" w:rsidRPr="0003446E" w:rsidRDefault="0097499D" w:rsidP="00AB5EFD">
            <w:pPr>
              <w:pStyle w:val="Default"/>
              <w:jc w:val="center"/>
            </w:pPr>
            <w:r w:rsidRPr="0003446E">
              <w:t>62,50</w:t>
            </w:r>
          </w:p>
        </w:tc>
        <w:tc>
          <w:tcPr>
            <w:tcW w:w="1560" w:type="dxa"/>
          </w:tcPr>
          <w:p w:rsidR="0097499D" w:rsidRPr="0003446E" w:rsidRDefault="0097499D" w:rsidP="00AB5EFD">
            <w:pPr>
              <w:pStyle w:val="Default"/>
              <w:jc w:val="center"/>
            </w:pPr>
            <w:r>
              <w:t>7.500,00</w:t>
            </w:r>
          </w:p>
        </w:tc>
      </w:tr>
      <w:tr w:rsidR="0097499D" w:rsidRPr="0003446E" w:rsidTr="00AB5EFD">
        <w:trPr>
          <w:trHeight w:val="370"/>
        </w:trPr>
        <w:tc>
          <w:tcPr>
            <w:tcW w:w="821" w:type="dxa"/>
          </w:tcPr>
          <w:p w:rsidR="0097499D" w:rsidRPr="00B63FC7" w:rsidRDefault="0097499D" w:rsidP="00AB5EFD">
            <w:pPr>
              <w:pStyle w:val="Default"/>
              <w:spacing w:line="276" w:lineRule="auto"/>
              <w:ind w:left="288"/>
              <w:rPr>
                <w:b/>
              </w:rPr>
            </w:pPr>
            <w:r w:rsidRPr="00B63FC7">
              <w:rPr>
                <w:b/>
              </w:rPr>
              <w:t>12.</w:t>
            </w:r>
          </w:p>
        </w:tc>
        <w:tc>
          <w:tcPr>
            <w:tcW w:w="4962" w:type="dxa"/>
          </w:tcPr>
          <w:p w:rsidR="0097499D" w:rsidRPr="00B63FC7" w:rsidRDefault="0097499D" w:rsidP="00AB5EFD">
            <w:pPr>
              <w:pStyle w:val="Default"/>
              <w:spacing w:line="276" w:lineRule="auto"/>
            </w:pPr>
            <w:r w:rsidRPr="00B63FC7">
              <w:t xml:space="preserve">Dobava i posipanje soli </w:t>
            </w:r>
          </w:p>
        </w:tc>
        <w:tc>
          <w:tcPr>
            <w:tcW w:w="1417" w:type="dxa"/>
          </w:tcPr>
          <w:p w:rsidR="0097499D" w:rsidRPr="0003446E" w:rsidRDefault="0097499D" w:rsidP="00AB5EFD">
            <w:pPr>
              <w:pStyle w:val="Default"/>
              <w:spacing w:line="276" w:lineRule="auto"/>
              <w:jc w:val="center"/>
              <w:rPr>
                <w:sz w:val="16"/>
                <w:szCs w:val="16"/>
              </w:rPr>
            </w:pPr>
            <w:r w:rsidRPr="008E2BEF">
              <w:rPr>
                <w:sz w:val="16"/>
                <w:szCs w:val="16"/>
              </w:rPr>
              <w:t>TEKUĆE POMOĆI OD IZVANPRORAČUNSKIH KORISNIKA</w:t>
            </w:r>
          </w:p>
        </w:tc>
        <w:tc>
          <w:tcPr>
            <w:tcW w:w="992" w:type="dxa"/>
          </w:tcPr>
          <w:p w:rsidR="0097499D" w:rsidRPr="0003446E" w:rsidRDefault="0097499D" w:rsidP="00AB5EFD">
            <w:pPr>
              <w:pStyle w:val="Default"/>
              <w:jc w:val="center"/>
            </w:pPr>
          </w:p>
          <w:p w:rsidR="0097499D" w:rsidRPr="0003446E" w:rsidRDefault="0097499D" w:rsidP="00AB5EFD">
            <w:pPr>
              <w:pStyle w:val="Default"/>
              <w:jc w:val="center"/>
            </w:pPr>
            <w:r w:rsidRPr="0003446E">
              <w:t>kg</w:t>
            </w:r>
          </w:p>
        </w:tc>
        <w:tc>
          <w:tcPr>
            <w:tcW w:w="1275" w:type="dxa"/>
          </w:tcPr>
          <w:p w:rsidR="0097499D" w:rsidRPr="0003446E" w:rsidRDefault="0097499D" w:rsidP="00AB5EFD">
            <w:pPr>
              <w:pStyle w:val="Default"/>
              <w:jc w:val="center"/>
            </w:pPr>
          </w:p>
          <w:p w:rsidR="0097499D" w:rsidRPr="0003446E" w:rsidRDefault="0097499D" w:rsidP="00AB5EFD">
            <w:pPr>
              <w:pStyle w:val="Default"/>
              <w:jc w:val="center"/>
            </w:pPr>
            <w:r>
              <w:t>7</w:t>
            </w:r>
            <w:r w:rsidRPr="0003446E">
              <w:t>00</w:t>
            </w:r>
          </w:p>
        </w:tc>
        <w:tc>
          <w:tcPr>
            <w:tcW w:w="1418" w:type="dxa"/>
          </w:tcPr>
          <w:p w:rsidR="0097499D" w:rsidRPr="0003446E" w:rsidRDefault="0097499D" w:rsidP="00AB5EFD">
            <w:pPr>
              <w:pStyle w:val="Default"/>
              <w:jc w:val="center"/>
            </w:pPr>
          </w:p>
          <w:p w:rsidR="0097499D" w:rsidRPr="0003446E" w:rsidRDefault="0097499D" w:rsidP="00AB5EFD">
            <w:pPr>
              <w:pStyle w:val="Default"/>
              <w:jc w:val="center"/>
            </w:pPr>
            <w:r w:rsidRPr="0003446E">
              <w:t>4</w:t>
            </w:r>
          </w:p>
        </w:tc>
        <w:tc>
          <w:tcPr>
            <w:tcW w:w="1417" w:type="dxa"/>
          </w:tcPr>
          <w:p w:rsidR="0097499D" w:rsidRPr="0003446E" w:rsidRDefault="0097499D" w:rsidP="00AB5EFD">
            <w:pPr>
              <w:pStyle w:val="Default"/>
              <w:jc w:val="center"/>
            </w:pPr>
          </w:p>
          <w:p w:rsidR="0097499D" w:rsidRPr="0003446E" w:rsidRDefault="0097499D" w:rsidP="00AB5EFD">
            <w:pPr>
              <w:pStyle w:val="Default"/>
              <w:jc w:val="center"/>
            </w:pPr>
            <w:r w:rsidRPr="0003446E">
              <w:t>1,25</w:t>
            </w:r>
          </w:p>
        </w:tc>
        <w:tc>
          <w:tcPr>
            <w:tcW w:w="1560" w:type="dxa"/>
          </w:tcPr>
          <w:p w:rsidR="0097499D" w:rsidRPr="0003446E" w:rsidRDefault="0097499D" w:rsidP="00AB5EFD">
            <w:pPr>
              <w:pStyle w:val="Default"/>
              <w:jc w:val="center"/>
            </w:pPr>
          </w:p>
          <w:p w:rsidR="0097499D" w:rsidRPr="0003446E" w:rsidRDefault="0097499D" w:rsidP="00AB5EFD">
            <w:pPr>
              <w:pStyle w:val="Default"/>
              <w:jc w:val="center"/>
            </w:pPr>
            <w:r>
              <w:t>3</w:t>
            </w:r>
            <w:r w:rsidRPr="0003446E">
              <w:t>.500,00</w:t>
            </w:r>
          </w:p>
        </w:tc>
      </w:tr>
      <w:tr w:rsidR="0097499D" w:rsidRPr="0003446E" w:rsidTr="00AB5EFD">
        <w:trPr>
          <w:trHeight w:val="370"/>
        </w:trPr>
        <w:tc>
          <w:tcPr>
            <w:tcW w:w="821" w:type="dxa"/>
          </w:tcPr>
          <w:p w:rsidR="0097499D" w:rsidRPr="00B63FC7" w:rsidRDefault="0097499D" w:rsidP="00AB5EFD">
            <w:pPr>
              <w:pStyle w:val="Default"/>
              <w:spacing w:line="276" w:lineRule="auto"/>
              <w:ind w:left="288"/>
              <w:rPr>
                <w:b/>
              </w:rPr>
            </w:pPr>
            <w:r w:rsidRPr="00B63FC7">
              <w:rPr>
                <w:b/>
              </w:rPr>
              <w:t>13.</w:t>
            </w:r>
          </w:p>
        </w:tc>
        <w:tc>
          <w:tcPr>
            <w:tcW w:w="4962" w:type="dxa"/>
          </w:tcPr>
          <w:p w:rsidR="0097499D" w:rsidRPr="00B63FC7" w:rsidRDefault="0097499D" w:rsidP="00AB5EFD">
            <w:pPr>
              <w:pStyle w:val="Default"/>
              <w:spacing w:line="276" w:lineRule="auto"/>
            </w:pPr>
            <w:r w:rsidRPr="00B63FC7">
              <w:t>Dobava i posipanje sipine</w:t>
            </w:r>
          </w:p>
        </w:tc>
        <w:tc>
          <w:tcPr>
            <w:tcW w:w="1417" w:type="dxa"/>
          </w:tcPr>
          <w:p w:rsidR="0097499D" w:rsidRPr="0003446E" w:rsidRDefault="0097499D" w:rsidP="00AB5EFD">
            <w:pPr>
              <w:pStyle w:val="Default"/>
              <w:spacing w:line="276" w:lineRule="auto"/>
              <w:jc w:val="center"/>
              <w:rPr>
                <w:sz w:val="16"/>
                <w:szCs w:val="16"/>
              </w:rPr>
            </w:pPr>
            <w:r w:rsidRPr="008E2BEF">
              <w:rPr>
                <w:sz w:val="16"/>
                <w:szCs w:val="16"/>
              </w:rPr>
              <w:t>TEKUĆE POMOĆI OD IZVANPRORAČUNSKIH KORISNIKA</w:t>
            </w:r>
          </w:p>
        </w:tc>
        <w:tc>
          <w:tcPr>
            <w:tcW w:w="992" w:type="dxa"/>
          </w:tcPr>
          <w:p w:rsidR="0097499D" w:rsidRPr="0003446E" w:rsidRDefault="0097499D" w:rsidP="00AB5EFD">
            <w:pPr>
              <w:pStyle w:val="Default"/>
              <w:jc w:val="center"/>
            </w:pPr>
            <w:r w:rsidRPr="0003446E">
              <w:t>m3</w:t>
            </w:r>
          </w:p>
        </w:tc>
        <w:tc>
          <w:tcPr>
            <w:tcW w:w="1275" w:type="dxa"/>
          </w:tcPr>
          <w:p w:rsidR="0097499D" w:rsidRPr="0003446E" w:rsidRDefault="0097499D" w:rsidP="00AB5EFD">
            <w:pPr>
              <w:pStyle w:val="Default"/>
              <w:jc w:val="center"/>
            </w:pPr>
            <w:r w:rsidRPr="0003446E">
              <w:t>25</w:t>
            </w:r>
          </w:p>
        </w:tc>
        <w:tc>
          <w:tcPr>
            <w:tcW w:w="1418" w:type="dxa"/>
          </w:tcPr>
          <w:p w:rsidR="0097499D" w:rsidRPr="0003446E" w:rsidRDefault="0097499D" w:rsidP="00AB5EFD">
            <w:pPr>
              <w:pStyle w:val="Default"/>
              <w:jc w:val="center"/>
            </w:pPr>
            <w:r w:rsidRPr="0003446E">
              <w:t>4</w:t>
            </w:r>
          </w:p>
        </w:tc>
        <w:tc>
          <w:tcPr>
            <w:tcW w:w="1417" w:type="dxa"/>
          </w:tcPr>
          <w:p w:rsidR="0097499D" w:rsidRPr="0003446E" w:rsidRDefault="0097499D" w:rsidP="00AB5EFD">
            <w:pPr>
              <w:pStyle w:val="Default"/>
              <w:jc w:val="center"/>
            </w:pPr>
            <w:r w:rsidRPr="0003446E">
              <w:t>500</w:t>
            </w:r>
          </w:p>
        </w:tc>
        <w:tc>
          <w:tcPr>
            <w:tcW w:w="1560" w:type="dxa"/>
          </w:tcPr>
          <w:p w:rsidR="0097499D" w:rsidRPr="0003446E" w:rsidRDefault="0097499D" w:rsidP="00AB5EFD">
            <w:pPr>
              <w:pStyle w:val="Default"/>
              <w:jc w:val="center"/>
            </w:pPr>
            <w:r w:rsidRPr="0003446E">
              <w:t>50.000,00</w:t>
            </w:r>
          </w:p>
        </w:tc>
      </w:tr>
      <w:tr w:rsidR="0097499D" w:rsidRPr="0003446E" w:rsidTr="00AB5EFD">
        <w:trPr>
          <w:trHeight w:val="370"/>
        </w:trPr>
        <w:tc>
          <w:tcPr>
            <w:tcW w:w="821" w:type="dxa"/>
          </w:tcPr>
          <w:p w:rsidR="0097499D" w:rsidRPr="00B63FC7" w:rsidRDefault="0097499D" w:rsidP="00AB5EFD">
            <w:pPr>
              <w:pStyle w:val="Default"/>
              <w:spacing w:line="276" w:lineRule="auto"/>
              <w:ind w:left="288"/>
              <w:rPr>
                <w:b/>
              </w:rPr>
            </w:pPr>
            <w:r w:rsidRPr="00B63FC7">
              <w:rPr>
                <w:b/>
              </w:rPr>
              <w:t>14.</w:t>
            </w:r>
          </w:p>
        </w:tc>
        <w:tc>
          <w:tcPr>
            <w:tcW w:w="4962" w:type="dxa"/>
          </w:tcPr>
          <w:p w:rsidR="0097499D" w:rsidRPr="00B63FC7" w:rsidRDefault="0097499D" w:rsidP="00AB5EFD">
            <w:pPr>
              <w:pStyle w:val="Default"/>
              <w:spacing w:line="276" w:lineRule="auto"/>
            </w:pPr>
            <w:r w:rsidRPr="00B63FC7">
              <w:t>Dežurstvo po danu</w:t>
            </w:r>
          </w:p>
        </w:tc>
        <w:tc>
          <w:tcPr>
            <w:tcW w:w="1417" w:type="dxa"/>
          </w:tcPr>
          <w:p w:rsidR="0097499D" w:rsidRPr="0003446E" w:rsidRDefault="0097499D" w:rsidP="00AB5EFD">
            <w:pPr>
              <w:pStyle w:val="Default"/>
              <w:spacing w:line="276" w:lineRule="auto"/>
              <w:jc w:val="center"/>
              <w:rPr>
                <w:sz w:val="16"/>
                <w:szCs w:val="16"/>
              </w:rPr>
            </w:pPr>
            <w:r w:rsidRPr="008E2BEF">
              <w:rPr>
                <w:sz w:val="16"/>
                <w:szCs w:val="16"/>
              </w:rPr>
              <w:t xml:space="preserve">TEKUĆE POMOĆI OD IZVANPRORAČUNSKIH </w:t>
            </w:r>
            <w:r w:rsidRPr="008E2BEF">
              <w:rPr>
                <w:sz w:val="16"/>
                <w:szCs w:val="16"/>
              </w:rPr>
              <w:lastRenderedPageBreak/>
              <w:t>KORISNIKA</w:t>
            </w:r>
          </w:p>
        </w:tc>
        <w:tc>
          <w:tcPr>
            <w:tcW w:w="992" w:type="dxa"/>
          </w:tcPr>
          <w:p w:rsidR="0097499D" w:rsidRPr="0003446E" w:rsidRDefault="0097499D" w:rsidP="00AB5EFD">
            <w:pPr>
              <w:pStyle w:val="Default"/>
              <w:jc w:val="center"/>
            </w:pPr>
            <w:r w:rsidRPr="0003446E">
              <w:lastRenderedPageBreak/>
              <w:t>dan</w:t>
            </w:r>
          </w:p>
        </w:tc>
        <w:tc>
          <w:tcPr>
            <w:tcW w:w="1275" w:type="dxa"/>
          </w:tcPr>
          <w:p w:rsidR="0097499D" w:rsidRPr="0003446E" w:rsidRDefault="0097499D" w:rsidP="00AB5EFD">
            <w:pPr>
              <w:pStyle w:val="Default"/>
              <w:jc w:val="center"/>
            </w:pPr>
            <w:r w:rsidRPr="0003446E">
              <w:t>1</w:t>
            </w:r>
          </w:p>
        </w:tc>
        <w:tc>
          <w:tcPr>
            <w:tcW w:w="1418" w:type="dxa"/>
          </w:tcPr>
          <w:p w:rsidR="0097499D" w:rsidRPr="0003446E" w:rsidRDefault="0097499D" w:rsidP="00AB5EFD">
            <w:pPr>
              <w:pStyle w:val="Default"/>
              <w:jc w:val="center"/>
            </w:pPr>
            <w:r>
              <w:t>30</w:t>
            </w:r>
          </w:p>
        </w:tc>
        <w:tc>
          <w:tcPr>
            <w:tcW w:w="1417" w:type="dxa"/>
          </w:tcPr>
          <w:p w:rsidR="0097499D" w:rsidRPr="0003446E" w:rsidRDefault="0097499D" w:rsidP="00AB5EFD">
            <w:pPr>
              <w:pStyle w:val="Default"/>
              <w:jc w:val="center"/>
            </w:pPr>
            <w:r w:rsidRPr="0003446E">
              <w:t>500,00</w:t>
            </w:r>
          </w:p>
        </w:tc>
        <w:tc>
          <w:tcPr>
            <w:tcW w:w="1560" w:type="dxa"/>
          </w:tcPr>
          <w:p w:rsidR="0097499D" w:rsidRPr="0003446E" w:rsidRDefault="0097499D" w:rsidP="00AB5EFD">
            <w:pPr>
              <w:pStyle w:val="Default"/>
              <w:jc w:val="center"/>
            </w:pPr>
            <w:r>
              <w:t>15</w:t>
            </w:r>
            <w:r w:rsidRPr="0003446E">
              <w:t>.000,00</w:t>
            </w:r>
          </w:p>
        </w:tc>
      </w:tr>
      <w:tr w:rsidR="0097499D" w:rsidRPr="00B63FC7" w:rsidTr="00AB5EFD">
        <w:trPr>
          <w:trHeight w:val="370"/>
        </w:trPr>
        <w:tc>
          <w:tcPr>
            <w:tcW w:w="8192" w:type="dxa"/>
            <w:gridSpan w:val="4"/>
          </w:tcPr>
          <w:p w:rsidR="0097499D" w:rsidRPr="00B63FC7" w:rsidRDefault="0097499D" w:rsidP="00AB5EFD">
            <w:pPr>
              <w:pStyle w:val="Default"/>
              <w:spacing w:line="276" w:lineRule="auto"/>
              <w:jc w:val="right"/>
              <w:rPr>
                <w:b/>
              </w:rPr>
            </w:pPr>
            <w:r w:rsidRPr="00B63FC7">
              <w:rPr>
                <w:b/>
              </w:rPr>
              <w:lastRenderedPageBreak/>
              <w:t xml:space="preserve">                                                                                                    UKUPNO </w:t>
            </w:r>
          </w:p>
        </w:tc>
        <w:tc>
          <w:tcPr>
            <w:tcW w:w="5670" w:type="dxa"/>
            <w:gridSpan w:val="4"/>
          </w:tcPr>
          <w:p w:rsidR="0097499D" w:rsidRPr="00B63FC7" w:rsidRDefault="0097499D" w:rsidP="00AB5EFD">
            <w:pPr>
              <w:pStyle w:val="Default"/>
              <w:spacing w:line="276" w:lineRule="auto"/>
              <w:jc w:val="right"/>
              <w:rPr>
                <w:b/>
              </w:rPr>
            </w:pPr>
            <w:r>
              <w:rPr>
                <w:b/>
              </w:rPr>
              <w:t>1.010.000,00</w:t>
            </w:r>
          </w:p>
        </w:tc>
      </w:tr>
    </w:tbl>
    <w:p w:rsidR="0097499D" w:rsidRDefault="0097499D" w:rsidP="0097499D">
      <w:pPr>
        <w:pStyle w:val="Default"/>
        <w:spacing w:line="276" w:lineRule="auto"/>
      </w:pPr>
    </w:p>
    <w:p w:rsidR="0097499D" w:rsidRPr="00B63FC7" w:rsidRDefault="0097499D" w:rsidP="00C6687F">
      <w:pPr>
        <w:pStyle w:val="Default"/>
        <w:numPr>
          <w:ilvl w:val="0"/>
          <w:numId w:val="28"/>
        </w:numPr>
        <w:spacing w:line="276" w:lineRule="auto"/>
        <w:rPr>
          <w:b/>
          <w:bCs/>
        </w:rPr>
      </w:pPr>
      <w:r>
        <w:rPr>
          <w:b/>
          <w:bCs/>
        </w:rPr>
        <w:t>Održavanje</w:t>
      </w:r>
      <w:r w:rsidRPr="00B63FC7">
        <w:rPr>
          <w:b/>
          <w:bCs/>
        </w:rPr>
        <w:t xml:space="preserve"> javnih površina na kojima nije dopušten promet motornih vozila</w:t>
      </w:r>
    </w:p>
    <w:p w:rsidR="0097499D" w:rsidRPr="00B63FC7" w:rsidRDefault="0097499D" w:rsidP="0097499D">
      <w:pPr>
        <w:rPr>
          <w:lang w:eastAsia="hr-HR"/>
        </w:rPr>
      </w:pPr>
    </w:p>
    <w:p w:rsidR="0097499D" w:rsidRPr="00B63FC7" w:rsidRDefault="0097499D" w:rsidP="0097499D">
      <w:pPr>
        <w:rPr>
          <w:lang w:eastAsia="hr-HR"/>
        </w:rPr>
      </w:pPr>
      <w:r w:rsidRPr="00B63FC7">
        <w:rPr>
          <w:lang w:eastAsia="hr-HR"/>
        </w:rPr>
        <w:t xml:space="preserve">Navedena djelatnost po svom opsegu obuhvaća održavanje okoliša objekata u vlasništvu Općine Gračac, nogostupa i  pješačkih </w:t>
      </w:r>
    </w:p>
    <w:p w:rsidR="0097499D" w:rsidRPr="00B63FC7" w:rsidRDefault="0097499D" w:rsidP="0097499D">
      <w:pPr>
        <w:rPr>
          <w:lang w:eastAsia="hr-HR"/>
        </w:rPr>
      </w:pPr>
      <w:r w:rsidRPr="00B63FC7">
        <w:rPr>
          <w:lang w:eastAsia="hr-HR"/>
        </w:rPr>
        <w:t>površina, trgova i ulica na kojima nije dopušten promet motornim vozilima  i ostalih javnih površina.</w:t>
      </w:r>
    </w:p>
    <w:p w:rsidR="0097499D" w:rsidRDefault="0097499D" w:rsidP="0097499D">
      <w:pPr>
        <w:rPr>
          <w:b/>
          <w:bCs/>
        </w:rPr>
      </w:pPr>
    </w:p>
    <w:p w:rsidR="0097499D" w:rsidRPr="00B63FC7" w:rsidRDefault="0097499D" w:rsidP="0097499D">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97499D" w:rsidRPr="00B63FC7" w:rsidTr="00AB5EFD">
        <w:trPr>
          <w:trHeight w:val="359"/>
        </w:trPr>
        <w:tc>
          <w:tcPr>
            <w:tcW w:w="679" w:type="dxa"/>
            <w:shd w:val="clear" w:color="auto" w:fill="F2F2F2" w:themeFill="background1" w:themeFillShade="F2"/>
          </w:tcPr>
          <w:p w:rsidR="0097499D" w:rsidRPr="006E2BFB" w:rsidRDefault="0097499D" w:rsidP="00AB5EFD">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701" w:type="dxa"/>
            <w:shd w:val="clear" w:color="auto" w:fill="F2F2F2" w:themeFill="background1" w:themeFillShade="F2"/>
          </w:tcPr>
          <w:p w:rsidR="0097499D" w:rsidRPr="00B63FC7" w:rsidRDefault="0097499D" w:rsidP="00AB5EFD">
            <w:pPr>
              <w:pStyle w:val="Default"/>
              <w:spacing w:line="276" w:lineRule="auto"/>
              <w:jc w:val="center"/>
            </w:pPr>
          </w:p>
          <w:p w:rsidR="0097499D" w:rsidRPr="002132E3" w:rsidRDefault="0097499D" w:rsidP="00AB5EFD">
            <w:pPr>
              <w:pStyle w:val="Default"/>
              <w:spacing w:line="276" w:lineRule="auto"/>
              <w:jc w:val="center"/>
              <w:rPr>
                <w:sz w:val="16"/>
                <w:szCs w:val="16"/>
              </w:rPr>
            </w:pPr>
            <w:r w:rsidRPr="002132E3">
              <w:rPr>
                <w:sz w:val="16"/>
                <w:szCs w:val="16"/>
              </w:rPr>
              <w:t>IZVOR FINANCIRANJA</w:t>
            </w:r>
          </w:p>
          <w:p w:rsidR="0097499D" w:rsidRPr="00B63FC7" w:rsidRDefault="0097499D" w:rsidP="00AB5EFD">
            <w:pPr>
              <w:pStyle w:val="Default"/>
              <w:spacing w:line="276" w:lineRule="auto"/>
              <w:jc w:val="center"/>
            </w:pPr>
          </w:p>
        </w:tc>
        <w:tc>
          <w:tcPr>
            <w:tcW w:w="3402" w:type="dxa"/>
            <w:gridSpan w:val="2"/>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PROCJENA TROŠKOVA U HRK</w:t>
            </w:r>
          </w:p>
        </w:tc>
      </w:tr>
      <w:tr w:rsidR="0097499D" w:rsidRPr="00B63FC7" w:rsidTr="00AB5EFD">
        <w:trPr>
          <w:trHeight w:val="359"/>
        </w:trPr>
        <w:tc>
          <w:tcPr>
            <w:tcW w:w="679" w:type="dxa"/>
          </w:tcPr>
          <w:p w:rsidR="0097499D" w:rsidRPr="00B63FC7" w:rsidRDefault="0097499D" w:rsidP="00C6687F">
            <w:pPr>
              <w:pStyle w:val="Default"/>
              <w:numPr>
                <w:ilvl w:val="0"/>
                <w:numId w:val="29"/>
              </w:numPr>
              <w:spacing w:line="276" w:lineRule="auto"/>
              <w:rPr>
                <w:b/>
              </w:rPr>
            </w:pPr>
            <w:r w:rsidRPr="00B63FC7">
              <w:rPr>
                <w:b/>
              </w:rPr>
              <w:t>1</w:t>
            </w:r>
          </w:p>
        </w:tc>
        <w:tc>
          <w:tcPr>
            <w:tcW w:w="4962" w:type="dxa"/>
          </w:tcPr>
          <w:p w:rsidR="0097499D" w:rsidRPr="00B63FC7" w:rsidRDefault="0097499D" w:rsidP="00AB5EFD">
            <w:pPr>
              <w:pStyle w:val="Default"/>
              <w:spacing w:line="276" w:lineRule="auto"/>
            </w:pPr>
            <w:r w:rsidRPr="00B63FC7">
              <w:t>Održavanje površina nogostupa, pješačkih površina, trgova i ulica na kojima nije dopušten promet motornih vozila</w:t>
            </w:r>
          </w:p>
        </w:tc>
        <w:tc>
          <w:tcPr>
            <w:tcW w:w="1701" w:type="dxa"/>
          </w:tcPr>
          <w:p w:rsidR="0097499D" w:rsidRDefault="0097499D" w:rsidP="00AB5EFD">
            <w:pPr>
              <w:pStyle w:val="Default"/>
              <w:spacing w:line="276" w:lineRule="auto"/>
              <w:jc w:val="center"/>
              <w:rPr>
                <w:sz w:val="16"/>
                <w:szCs w:val="16"/>
              </w:rPr>
            </w:pPr>
          </w:p>
          <w:p w:rsidR="0097499D" w:rsidRPr="002132E3" w:rsidRDefault="0097499D" w:rsidP="00AB5EFD">
            <w:pPr>
              <w:pStyle w:val="Default"/>
              <w:spacing w:line="276" w:lineRule="auto"/>
              <w:jc w:val="center"/>
              <w:rPr>
                <w:sz w:val="16"/>
                <w:szCs w:val="16"/>
              </w:rPr>
            </w:pPr>
            <w:r>
              <w:rPr>
                <w:sz w:val="16"/>
                <w:szCs w:val="16"/>
              </w:rPr>
              <w:t>PRIHODI OD POREZA</w:t>
            </w:r>
          </w:p>
        </w:tc>
        <w:tc>
          <w:tcPr>
            <w:tcW w:w="3402" w:type="dxa"/>
            <w:gridSpan w:val="2"/>
          </w:tcPr>
          <w:p w:rsidR="0097499D" w:rsidRPr="002132E3" w:rsidRDefault="0097499D" w:rsidP="00AB5EFD">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97499D" w:rsidRPr="00B63FC7" w:rsidRDefault="0097499D" w:rsidP="00AB5EFD">
            <w:pPr>
              <w:pStyle w:val="Default"/>
              <w:spacing w:line="276" w:lineRule="auto"/>
            </w:pPr>
          </w:p>
          <w:p w:rsidR="0097499D" w:rsidRPr="00B63FC7" w:rsidRDefault="0097499D" w:rsidP="00AB5EFD">
            <w:pPr>
              <w:pStyle w:val="Default"/>
              <w:spacing w:line="276" w:lineRule="auto"/>
            </w:pPr>
            <w:r>
              <w:t>7</w:t>
            </w:r>
            <w:r w:rsidRPr="00B63FC7">
              <w:t>0.000,00</w:t>
            </w:r>
          </w:p>
        </w:tc>
        <w:tc>
          <w:tcPr>
            <w:tcW w:w="1559"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7</w:t>
            </w:r>
            <w:r w:rsidRPr="00B63FC7">
              <w:t>0.000,00</w:t>
            </w:r>
          </w:p>
        </w:tc>
      </w:tr>
      <w:tr w:rsidR="0097499D" w:rsidRPr="00B63FC7" w:rsidTr="00AB5EFD">
        <w:trPr>
          <w:trHeight w:val="359"/>
        </w:trPr>
        <w:tc>
          <w:tcPr>
            <w:tcW w:w="8050" w:type="dxa"/>
            <w:gridSpan w:val="4"/>
          </w:tcPr>
          <w:p w:rsidR="0097499D" w:rsidRPr="00B63FC7" w:rsidRDefault="0097499D" w:rsidP="00AB5EFD">
            <w:pPr>
              <w:pStyle w:val="Default"/>
              <w:spacing w:line="276" w:lineRule="auto"/>
              <w:jc w:val="right"/>
              <w:rPr>
                <w:b/>
              </w:rPr>
            </w:pPr>
            <w:r w:rsidRPr="00B63FC7">
              <w:rPr>
                <w:b/>
              </w:rPr>
              <w:t>UKUPNO</w:t>
            </w:r>
          </w:p>
        </w:tc>
        <w:tc>
          <w:tcPr>
            <w:tcW w:w="5670" w:type="dxa"/>
            <w:gridSpan w:val="3"/>
          </w:tcPr>
          <w:p w:rsidR="0097499D" w:rsidRPr="00B63FC7" w:rsidRDefault="0097499D" w:rsidP="00AB5EFD">
            <w:pPr>
              <w:pStyle w:val="Default"/>
              <w:spacing w:line="276" w:lineRule="auto"/>
              <w:jc w:val="right"/>
              <w:rPr>
                <w:b/>
              </w:rPr>
            </w:pPr>
            <w:r>
              <w:rPr>
                <w:b/>
              </w:rPr>
              <w:t>7</w:t>
            </w:r>
            <w:r w:rsidRPr="00B63FC7">
              <w:rPr>
                <w:b/>
              </w:rPr>
              <w:t>0.000,00</w:t>
            </w:r>
          </w:p>
        </w:tc>
      </w:tr>
    </w:tbl>
    <w:p w:rsidR="0097499D" w:rsidRDefault="0097499D" w:rsidP="0097499D">
      <w:pPr>
        <w:pStyle w:val="Default"/>
        <w:spacing w:line="276" w:lineRule="auto"/>
        <w:ind w:left="720"/>
        <w:rPr>
          <w:b/>
          <w:bCs/>
        </w:rPr>
      </w:pPr>
    </w:p>
    <w:p w:rsidR="0097499D" w:rsidRDefault="0097499D" w:rsidP="0097499D">
      <w:pPr>
        <w:pStyle w:val="Default"/>
        <w:spacing w:line="276" w:lineRule="auto"/>
        <w:ind w:left="720"/>
        <w:rPr>
          <w:b/>
          <w:bCs/>
        </w:rPr>
      </w:pPr>
    </w:p>
    <w:p w:rsidR="0097499D" w:rsidRDefault="0097499D" w:rsidP="0097499D">
      <w:pPr>
        <w:pStyle w:val="Default"/>
        <w:spacing w:line="276" w:lineRule="auto"/>
        <w:ind w:left="720"/>
        <w:rPr>
          <w:b/>
          <w:bCs/>
        </w:rPr>
      </w:pPr>
    </w:p>
    <w:p w:rsidR="0097499D" w:rsidRPr="00B63FC7" w:rsidRDefault="0097499D" w:rsidP="00C6687F">
      <w:pPr>
        <w:pStyle w:val="Default"/>
        <w:numPr>
          <w:ilvl w:val="0"/>
          <w:numId w:val="28"/>
        </w:numPr>
        <w:spacing w:line="276" w:lineRule="auto"/>
        <w:rPr>
          <w:b/>
          <w:bCs/>
        </w:rPr>
      </w:pPr>
      <w:r w:rsidRPr="00B63FC7">
        <w:rPr>
          <w:b/>
          <w:bCs/>
        </w:rPr>
        <w:t>Održavanje građevina javne odvodnje oborinskih voda</w:t>
      </w:r>
    </w:p>
    <w:p w:rsidR="0097499D" w:rsidRDefault="0097499D" w:rsidP="0097499D">
      <w:pPr>
        <w:pStyle w:val="Default"/>
        <w:spacing w:line="276" w:lineRule="auto"/>
        <w:ind w:left="720"/>
      </w:pPr>
    </w:p>
    <w:p w:rsidR="0097499D" w:rsidRPr="00B63FC7" w:rsidRDefault="0097499D" w:rsidP="0097499D">
      <w:pPr>
        <w:rPr>
          <w:lang w:eastAsia="hr-HR"/>
        </w:rPr>
      </w:pPr>
      <w:r w:rsidRPr="00B63FC7">
        <w:rPr>
          <w:lang w:eastAsia="hr-HR"/>
        </w:rPr>
        <w:t xml:space="preserve">Održavanje građevina javne odvodnje oborinskih voda podrazumijeva upravljanje i održavanje građevina koje služe prihvatu, odvodnji i ispuštanju </w:t>
      </w:r>
    </w:p>
    <w:p w:rsidR="0097499D" w:rsidRPr="00B63FC7" w:rsidRDefault="0097499D" w:rsidP="0097499D">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97499D" w:rsidRPr="00B63FC7" w:rsidRDefault="0097499D" w:rsidP="0097499D">
      <w:pPr>
        <w:rPr>
          <w:lang w:eastAsia="hr-HR"/>
        </w:rPr>
      </w:pPr>
      <w:r w:rsidRPr="00B63FC7">
        <w:rPr>
          <w:lang w:eastAsia="hr-HR"/>
        </w:rPr>
        <w:t xml:space="preserve">vodama, služe zajedničkom prihvatu, odvodnji i ispuštanju oborinskih i drugih otpadnih voda. </w:t>
      </w:r>
    </w:p>
    <w:p w:rsidR="0097499D" w:rsidRPr="00B63FC7" w:rsidRDefault="0097499D" w:rsidP="0097499D">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rsidR="0097499D" w:rsidRPr="00B63FC7" w:rsidRDefault="0097499D" w:rsidP="0097499D">
      <w:pPr>
        <w:pStyle w:val="Default"/>
        <w:spacing w:line="276" w:lineRule="auto"/>
      </w:pPr>
      <w:r w:rsidRPr="00B63FC7">
        <w:lastRenderedPageBreak/>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i w:val="0"/>
        </w:rPr>
        <w:t>kapaciteta protoka oborinskih voda</w:t>
      </w:r>
      <w:r w:rsidRPr="00B63FC7">
        <w:rPr>
          <w:rStyle w:val="st"/>
        </w:rPr>
        <w:t xml:space="preserve"> </w:t>
      </w:r>
      <w:r w:rsidRPr="00B63FC7">
        <w:t xml:space="preserve">do upojnih bunara i postojećih vodotoka: </w:t>
      </w:r>
    </w:p>
    <w:p w:rsidR="0097499D" w:rsidRDefault="0097499D" w:rsidP="0097499D">
      <w:pPr>
        <w:pStyle w:val="Default"/>
        <w:spacing w:line="276" w:lineRule="auto"/>
      </w:pPr>
    </w:p>
    <w:p w:rsidR="0097499D" w:rsidRPr="00B63FC7" w:rsidRDefault="0097499D" w:rsidP="0097499D">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97499D" w:rsidRPr="00B63FC7" w:rsidTr="00AB5EFD">
        <w:trPr>
          <w:trHeight w:val="359"/>
        </w:trPr>
        <w:tc>
          <w:tcPr>
            <w:tcW w:w="821" w:type="dxa"/>
            <w:shd w:val="clear" w:color="auto" w:fill="F2F2F2" w:themeFill="background1" w:themeFillShade="F2"/>
          </w:tcPr>
          <w:p w:rsidR="0097499D" w:rsidRPr="00B63FC7" w:rsidRDefault="0097499D" w:rsidP="00AB5EFD">
            <w:pPr>
              <w:pStyle w:val="Default"/>
              <w:spacing w:line="276" w:lineRule="auto"/>
            </w:pPr>
            <w:r w:rsidRPr="00B63FC7">
              <w:t>R.br.</w:t>
            </w:r>
          </w:p>
        </w:tc>
        <w:tc>
          <w:tcPr>
            <w:tcW w:w="4678"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275" w:type="dxa"/>
            <w:shd w:val="clear" w:color="auto" w:fill="F2F2F2" w:themeFill="background1" w:themeFillShade="F2"/>
          </w:tcPr>
          <w:p w:rsidR="0097499D" w:rsidRPr="002132E3" w:rsidRDefault="0097499D" w:rsidP="00AB5EFD">
            <w:pPr>
              <w:pStyle w:val="Default"/>
              <w:spacing w:line="276" w:lineRule="auto"/>
              <w:jc w:val="center"/>
              <w:rPr>
                <w:sz w:val="16"/>
                <w:szCs w:val="16"/>
              </w:rPr>
            </w:pPr>
          </w:p>
          <w:p w:rsidR="0097499D" w:rsidRPr="002132E3" w:rsidRDefault="0097499D" w:rsidP="00AB5EFD">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97499D" w:rsidRPr="00726F2E" w:rsidRDefault="0097499D" w:rsidP="00AB5EFD">
            <w:pPr>
              <w:pStyle w:val="Default"/>
              <w:spacing w:line="276" w:lineRule="auto"/>
              <w:rPr>
                <w:sz w:val="20"/>
                <w:szCs w:val="20"/>
              </w:rPr>
            </w:pPr>
          </w:p>
          <w:p w:rsidR="0097499D" w:rsidRPr="00726F2E" w:rsidRDefault="0097499D" w:rsidP="00AB5EFD">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97499D" w:rsidRPr="00726F2E" w:rsidRDefault="0097499D" w:rsidP="00AB5EFD">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PROCJENA TROŠKOVA U</w:t>
            </w:r>
          </w:p>
          <w:p w:rsidR="0097499D" w:rsidRPr="00726F2E" w:rsidRDefault="0097499D" w:rsidP="00AB5EFD">
            <w:pPr>
              <w:pStyle w:val="Default"/>
              <w:spacing w:line="276" w:lineRule="auto"/>
              <w:jc w:val="center"/>
              <w:rPr>
                <w:sz w:val="20"/>
                <w:szCs w:val="20"/>
              </w:rPr>
            </w:pPr>
            <w:r w:rsidRPr="00726F2E">
              <w:rPr>
                <w:sz w:val="20"/>
                <w:szCs w:val="20"/>
              </w:rPr>
              <w:t>HRK</w:t>
            </w:r>
          </w:p>
        </w:tc>
      </w:tr>
      <w:tr w:rsidR="0097499D" w:rsidRPr="00B63FC7" w:rsidTr="00AB5EFD">
        <w:trPr>
          <w:trHeight w:val="359"/>
        </w:trPr>
        <w:tc>
          <w:tcPr>
            <w:tcW w:w="821" w:type="dxa"/>
          </w:tcPr>
          <w:p w:rsidR="0097499D" w:rsidRPr="00B63FC7" w:rsidRDefault="0097499D" w:rsidP="00AB5EFD">
            <w:pPr>
              <w:pStyle w:val="Default"/>
              <w:spacing w:line="276" w:lineRule="auto"/>
              <w:ind w:left="567"/>
              <w:rPr>
                <w:b/>
              </w:rPr>
            </w:pPr>
          </w:p>
          <w:p w:rsidR="0097499D" w:rsidRPr="00B63FC7" w:rsidRDefault="0097499D" w:rsidP="00AB5EFD">
            <w:pPr>
              <w:rPr>
                <w:b/>
              </w:rPr>
            </w:pPr>
            <w:r w:rsidRPr="00B63FC7">
              <w:rPr>
                <w:b/>
              </w:rPr>
              <w:t>1.</w:t>
            </w:r>
          </w:p>
        </w:tc>
        <w:tc>
          <w:tcPr>
            <w:tcW w:w="4678" w:type="dxa"/>
          </w:tcPr>
          <w:p w:rsidR="0097499D" w:rsidRPr="00B63FC7" w:rsidRDefault="0097499D" w:rsidP="00AB5EFD">
            <w:pPr>
              <w:pStyle w:val="Default"/>
              <w:spacing w:line="276" w:lineRule="auto"/>
            </w:pPr>
            <w:r w:rsidRPr="00B63FC7">
              <w:t xml:space="preserve">Čišćenje slivnika, taložnika i sl. građevina vađenjem nanosa i odvozom izvađenog materijala na deponij  </w:t>
            </w:r>
          </w:p>
          <w:p w:rsidR="0097499D" w:rsidRPr="00B63FC7" w:rsidRDefault="0097499D" w:rsidP="00AB5EFD">
            <w:pPr>
              <w:pStyle w:val="Default"/>
              <w:spacing w:line="276" w:lineRule="auto"/>
            </w:pPr>
          </w:p>
        </w:tc>
        <w:tc>
          <w:tcPr>
            <w:tcW w:w="1275" w:type="dxa"/>
          </w:tcPr>
          <w:p w:rsidR="0097499D" w:rsidRDefault="0097499D" w:rsidP="00AB5EFD">
            <w:pPr>
              <w:pStyle w:val="Default"/>
              <w:spacing w:line="276" w:lineRule="auto"/>
              <w:jc w:val="center"/>
              <w:rPr>
                <w:sz w:val="16"/>
                <w:szCs w:val="16"/>
              </w:rPr>
            </w:pPr>
          </w:p>
          <w:p w:rsidR="0097499D" w:rsidRPr="002132E3" w:rsidRDefault="0097499D" w:rsidP="00AB5EFD">
            <w:pPr>
              <w:pStyle w:val="Default"/>
              <w:spacing w:line="276" w:lineRule="auto"/>
              <w:jc w:val="center"/>
              <w:rPr>
                <w:sz w:val="16"/>
                <w:szCs w:val="16"/>
              </w:rPr>
            </w:pPr>
            <w:r>
              <w:rPr>
                <w:sz w:val="16"/>
                <w:szCs w:val="16"/>
              </w:rPr>
              <w:t>TEKUĆE POMOĆI IZ DRŽAVNOG PRORAČUNA</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kom</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t>65</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1</w:t>
            </w:r>
          </w:p>
        </w:tc>
        <w:tc>
          <w:tcPr>
            <w:tcW w:w="1418"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412,50</w:t>
            </w:r>
          </w:p>
        </w:tc>
        <w:tc>
          <w:tcPr>
            <w:tcW w:w="1559"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26.812,50</w:t>
            </w:r>
          </w:p>
        </w:tc>
      </w:tr>
      <w:tr w:rsidR="0097499D" w:rsidRPr="00B63FC7" w:rsidTr="00AB5EFD">
        <w:trPr>
          <w:trHeight w:val="359"/>
        </w:trPr>
        <w:tc>
          <w:tcPr>
            <w:tcW w:w="821" w:type="dxa"/>
          </w:tcPr>
          <w:p w:rsidR="0097499D" w:rsidRPr="00B63FC7" w:rsidRDefault="0097499D" w:rsidP="00AB5EFD">
            <w:pPr>
              <w:pStyle w:val="Default"/>
              <w:spacing w:line="276" w:lineRule="auto"/>
              <w:rPr>
                <w:b/>
              </w:rPr>
            </w:pPr>
            <w:r w:rsidRPr="00B63FC7">
              <w:rPr>
                <w:b/>
              </w:rPr>
              <w:t>2.</w:t>
            </w:r>
          </w:p>
        </w:tc>
        <w:tc>
          <w:tcPr>
            <w:tcW w:w="4678" w:type="dxa"/>
          </w:tcPr>
          <w:p w:rsidR="0097499D" w:rsidRPr="00B63FC7" w:rsidRDefault="0097499D" w:rsidP="00AB5EFD">
            <w:pPr>
              <w:pStyle w:val="Default"/>
              <w:spacing w:line="276" w:lineRule="auto"/>
            </w:pPr>
            <w:r w:rsidRPr="00B63FC7">
              <w:t>Zamjena oštećene slivničke rešetke, nabava i postavljanje novog okvira</w:t>
            </w:r>
          </w:p>
        </w:tc>
        <w:tc>
          <w:tcPr>
            <w:tcW w:w="1275" w:type="dxa"/>
          </w:tcPr>
          <w:p w:rsidR="0097499D" w:rsidRPr="002132E3" w:rsidRDefault="0097499D" w:rsidP="00AB5EFD">
            <w:pPr>
              <w:pStyle w:val="Default"/>
              <w:spacing w:line="276" w:lineRule="auto"/>
              <w:jc w:val="center"/>
              <w:rPr>
                <w:sz w:val="16"/>
                <w:szCs w:val="16"/>
              </w:rPr>
            </w:pPr>
            <w:r w:rsidRPr="003A1607">
              <w:rPr>
                <w:sz w:val="16"/>
                <w:szCs w:val="16"/>
              </w:rPr>
              <w:t>TEKUĆE POMOĆI IZ DRŽAVNOG PRORAČUNA</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kom</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t>4</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1</w:t>
            </w:r>
          </w:p>
        </w:tc>
        <w:tc>
          <w:tcPr>
            <w:tcW w:w="1418"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1.875,00</w:t>
            </w:r>
          </w:p>
        </w:tc>
        <w:tc>
          <w:tcPr>
            <w:tcW w:w="1559"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7.500,00</w:t>
            </w:r>
          </w:p>
        </w:tc>
      </w:tr>
      <w:tr w:rsidR="0097499D" w:rsidRPr="00B63FC7" w:rsidTr="00AB5EFD">
        <w:trPr>
          <w:trHeight w:val="370"/>
        </w:trPr>
        <w:tc>
          <w:tcPr>
            <w:tcW w:w="821" w:type="dxa"/>
          </w:tcPr>
          <w:p w:rsidR="0097499D" w:rsidRPr="00B63FC7" w:rsidRDefault="0097499D" w:rsidP="00AB5EFD">
            <w:pPr>
              <w:pStyle w:val="Default"/>
              <w:spacing w:line="276" w:lineRule="auto"/>
              <w:ind w:left="4"/>
              <w:rPr>
                <w:b/>
              </w:rPr>
            </w:pPr>
            <w:r w:rsidRPr="00B63FC7">
              <w:rPr>
                <w:b/>
              </w:rPr>
              <w:t>3.</w:t>
            </w:r>
          </w:p>
        </w:tc>
        <w:tc>
          <w:tcPr>
            <w:tcW w:w="4678" w:type="dxa"/>
          </w:tcPr>
          <w:p w:rsidR="0097499D" w:rsidRPr="00B63FC7" w:rsidRDefault="0097499D" w:rsidP="00AB5EFD">
            <w:pPr>
              <w:pStyle w:val="Default"/>
              <w:spacing w:line="276" w:lineRule="auto"/>
            </w:pPr>
            <w:r w:rsidRPr="00B63FC7">
              <w:t>Dodatni radovi</w:t>
            </w:r>
          </w:p>
        </w:tc>
        <w:tc>
          <w:tcPr>
            <w:tcW w:w="1275" w:type="dxa"/>
          </w:tcPr>
          <w:p w:rsidR="0097499D" w:rsidRPr="002132E3" w:rsidRDefault="0097499D" w:rsidP="00AB5EFD">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97499D" w:rsidRPr="002132E3" w:rsidRDefault="0097499D" w:rsidP="00AB5EFD">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25</w:t>
            </w:r>
            <w:r w:rsidRPr="00B63FC7">
              <w:t>.</w:t>
            </w:r>
            <w:r>
              <w:t>687</w:t>
            </w:r>
            <w:r w:rsidRPr="00B63FC7">
              <w:t>,50</w:t>
            </w:r>
          </w:p>
        </w:tc>
      </w:tr>
      <w:tr w:rsidR="0097499D" w:rsidRPr="00B63FC7" w:rsidTr="00AB5EFD">
        <w:trPr>
          <w:trHeight w:val="370"/>
        </w:trPr>
        <w:tc>
          <w:tcPr>
            <w:tcW w:w="821" w:type="dxa"/>
          </w:tcPr>
          <w:p w:rsidR="0097499D" w:rsidRPr="00B63FC7" w:rsidRDefault="0097499D" w:rsidP="00AB5EFD">
            <w:pPr>
              <w:pStyle w:val="Default"/>
              <w:spacing w:line="276" w:lineRule="auto"/>
              <w:ind w:left="4"/>
              <w:rPr>
                <w:b/>
              </w:rPr>
            </w:pPr>
            <w:r w:rsidRPr="00B63FC7">
              <w:rPr>
                <w:b/>
              </w:rPr>
              <w:t>4.</w:t>
            </w:r>
          </w:p>
        </w:tc>
        <w:tc>
          <w:tcPr>
            <w:tcW w:w="4678" w:type="dxa"/>
          </w:tcPr>
          <w:p w:rsidR="0097499D" w:rsidRPr="00B63FC7" w:rsidRDefault="0097499D" w:rsidP="00AB5EFD">
            <w:pPr>
              <w:pStyle w:val="Default"/>
              <w:spacing w:line="276" w:lineRule="auto"/>
            </w:pPr>
            <w:r w:rsidRPr="00B63FC7">
              <w:t>Održavanje  oborinskih kanala</w:t>
            </w:r>
          </w:p>
        </w:tc>
        <w:tc>
          <w:tcPr>
            <w:tcW w:w="1275" w:type="dxa"/>
          </w:tcPr>
          <w:p w:rsidR="0097499D" w:rsidRPr="002132E3" w:rsidRDefault="0097499D" w:rsidP="00AB5EFD">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97499D" w:rsidRPr="002132E3" w:rsidRDefault="0097499D" w:rsidP="00AB5EFD">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97499D" w:rsidRPr="00B63FC7" w:rsidRDefault="0097499D" w:rsidP="00AB5EFD">
            <w:pPr>
              <w:pStyle w:val="Default"/>
              <w:spacing w:line="276" w:lineRule="auto"/>
              <w:jc w:val="right"/>
            </w:pPr>
            <w:r w:rsidRPr="00B63FC7">
              <w:t>1</w:t>
            </w:r>
            <w:r>
              <w:t>5</w:t>
            </w:r>
            <w:r w:rsidRPr="00B63FC7">
              <w:t>0.000,00</w:t>
            </w:r>
          </w:p>
        </w:tc>
      </w:tr>
      <w:tr w:rsidR="0097499D" w:rsidRPr="00B63FC7" w:rsidTr="00AB5EFD">
        <w:trPr>
          <w:trHeight w:val="370"/>
        </w:trPr>
        <w:tc>
          <w:tcPr>
            <w:tcW w:w="6774" w:type="dxa"/>
            <w:gridSpan w:val="3"/>
          </w:tcPr>
          <w:p w:rsidR="0097499D" w:rsidRPr="00B63FC7" w:rsidRDefault="0097499D" w:rsidP="00AB5EFD">
            <w:pPr>
              <w:pStyle w:val="Default"/>
              <w:spacing w:line="276" w:lineRule="auto"/>
              <w:jc w:val="right"/>
              <w:rPr>
                <w:b/>
              </w:rPr>
            </w:pPr>
            <w:r w:rsidRPr="00B63FC7">
              <w:rPr>
                <w:b/>
              </w:rPr>
              <w:t xml:space="preserve">UKUPNO </w:t>
            </w:r>
          </w:p>
        </w:tc>
        <w:tc>
          <w:tcPr>
            <w:tcW w:w="6521" w:type="dxa"/>
            <w:gridSpan w:val="5"/>
          </w:tcPr>
          <w:p w:rsidR="0097499D" w:rsidRPr="00B63FC7" w:rsidRDefault="0097499D" w:rsidP="00AB5EFD">
            <w:pPr>
              <w:pStyle w:val="Default"/>
              <w:spacing w:line="276" w:lineRule="auto"/>
              <w:jc w:val="right"/>
              <w:rPr>
                <w:b/>
              </w:rPr>
            </w:pPr>
            <w:r>
              <w:rPr>
                <w:b/>
              </w:rPr>
              <w:t>210</w:t>
            </w:r>
            <w:r w:rsidRPr="00B63FC7">
              <w:rPr>
                <w:b/>
              </w:rPr>
              <w:t>.000,00</w:t>
            </w:r>
          </w:p>
        </w:tc>
      </w:tr>
    </w:tbl>
    <w:p w:rsidR="0097499D" w:rsidRDefault="0097499D" w:rsidP="0097499D">
      <w:pPr>
        <w:pStyle w:val="Default"/>
        <w:spacing w:line="276" w:lineRule="auto"/>
        <w:ind w:left="720"/>
        <w:rPr>
          <w:b/>
          <w:bCs/>
        </w:rPr>
      </w:pPr>
    </w:p>
    <w:p w:rsidR="0097499D" w:rsidRDefault="0097499D" w:rsidP="0097499D">
      <w:pPr>
        <w:pStyle w:val="Default"/>
        <w:spacing w:line="276" w:lineRule="auto"/>
        <w:ind w:left="720"/>
        <w:rPr>
          <w:b/>
          <w:bCs/>
        </w:rPr>
      </w:pPr>
    </w:p>
    <w:p w:rsidR="0097499D" w:rsidRPr="005A609C" w:rsidRDefault="0097499D" w:rsidP="0097499D">
      <w:pPr>
        <w:pStyle w:val="Default"/>
        <w:spacing w:line="276" w:lineRule="auto"/>
        <w:ind w:left="720"/>
        <w:rPr>
          <w:b/>
          <w:bCs/>
        </w:rPr>
      </w:pPr>
    </w:p>
    <w:p w:rsidR="0097499D" w:rsidRPr="005A609C" w:rsidRDefault="0097499D" w:rsidP="0097499D">
      <w:pPr>
        <w:pStyle w:val="Default"/>
        <w:spacing w:line="276" w:lineRule="auto"/>
        <w:ind w:left="720"/>
        <w:rPr>
          <w:b/>
          <w:bCs/>
        </w:rPr>
      </w:pPr>
    </w:p>
    <w:p w:rsidR="0097499D" w:rsidRPr="00B63FC7" w:rsidRDefault="0097499D" w:rsidP="00C6687F">
      <w:pPr>
        <w:pStyle w:val="Default"/>
        <w:numPr>
          <w:ilvl w:val="0"/>
          <w:numId w:val="28"/>
        </w:numPr>
        <w:spacing w:line="276" w:lineRule="auto"/>
        <w:rPr>
          <w:b/>
          <w:bCs/>
        </w:rPr>
      </w:pPr>
      <w:r w:rsidRPr="00B63FC7">
        <w:rPr>
          <w:b/>
        </w:rPr>
        <w:lastRenderedPageBreak/>
        <w:t>Održavanje javnih zelenih površina</w:t>
      </w:r>
      <w:r w:rsidRPr="00B63FC7">
        <w:rPr>
          <w:b/>
          <w:bCs/>
        </w:rPr>
        <w:t xml:space="preserve"> </w:t>
      </w:r>
    </w:p>
    <w:p w:rsidR="0097499D" w:rsidRPr="00B63FC7" w:rsidRDefault="0097499D" w:rsidP="0097499D">
      <w:pPr>
        <w:rPr>
          <w:lang w:eastAsia="hr-HR"/>
        </w:rPr>
      </w:pPr>
    </w:p>
    <w:p w:rsidR="0097499D" w:rsidRPr="00B63FC7" w:rsidRDefault="0097499D" w:rsidP="0097499D">
      <w:pPr>
        <w:rPr>
          <w:lang w:eastAsia="hr-HR"/>
        </w:rPr>
      </w:pPr>
      <w:r w:rsidRPr="00B63FC7">
        <w:rPr>
          <w:lang w:eastAsia="hr-HR"/>
        </w:rPr>
        <w:t>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w:t>
      </w:r>
      <w:r>
        <w:rPr>
          <w:lang w:eastAsia="hr-HR"/>
        </w:rPr>
        <w:t xml:space="preserve"> (2 igrališta u Gračacu i jedno igralište u Srbu)</w:t>
      </w:r>
      <w:r w:rsidRPr="00B63FC7">
        <w:rPr>
          <w:lang w:eastAsia="hr-HR"/>
        </w:rPr>
        <w:t xml:space="preserve">. </w:t>
      </w:r>
    </w:p>
    <w:p w:rsidR="0097499D" w:rsidRPr="00B63FC7" w:rsidRDefault="0097499D" w:rsidP="0097499D">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97499D" w:rsidRPr="00B63FC7" w:rsidTr="00AB5EFD">
        <w:trPr>
          <w:trHeight w:val="359"/>
        </w:trPr>
        <w:tc>
          <w:tcPr>
            <w:tcW w:w="679" w:type="dxa"/>
            <w:shd w:val="clear" w:color="auto" w:fill="F2F2F2" w:themeFill="background1" w:themeFillShade="F2"/>
          </w:tcPr>
          <w:p w:rsidR="0097499D" w:rsidRPr="006E2BFB" w:rsidRDefault="0097499D" w:rsidP="00AB5EFD">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418" w:type="dxa"/>
            <w:shd w:val="clear" w:color="auto" w:fill="F2F2F2" w:themeFill="background1" w:themeFillShade="F2"/>
          </w:tcPr>
          <w:p w:rsidR="0097499D" w:rsidRPr="009E75AF" w:rsidRDefault="0097499D" w:rsidP="00AB5EFD">
            <w:pPr>
              <w:pStyle w:val="Default"/>
              <w:spacing w:line="276" w:lineRule="auto"/>
              <w:jc w:val="center"/>
              <w:rPr>
                <w:sz w:val="16"/>
                <w:szCs w:val="16"/>
              </w:rPr>
            </w:pPr>
          </w:p>
          <w:p w:rsidR="0097499D" w:rsidRPr="009E75AF" w:rsidRDefault="0097499D" w:rsidP="00AB5EFD">
            <w:pPr>
              <w:pStyle w:val="Default"/>
              <w:spacing w:line="276" w:lineRule="auto"/>
              <w:jc w:val="center"/>
              <w:rPr>
                <w:sz w:val="16"/>
                <w:szCs w:val="16"/>
              </w:rPr>
            </w:pPr>
          </w:p>
          <w:p w:rsidR="0097499D" w:rsidRPr="009E75AF" w:rsidRDefault="0097499D" w:rsidP="00AB5EFD">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PROCJENA TROŠKOVA U HRK</w:t>
            </w:r>
          </w:p>
        </w:tc>
      </w:tr>
      <w:tr w:rsidR="0097499D" w:rsidRPr="00B63FC7" w:rsidTr="00AB5EFD">
        <w:trPr>
          <w:trHeight w:val="359"/>
        </w:trPr>
        <w:tc>
          <w:tcPr>
            <w:tcW w:w="679" w:type="dxa"/>
          </w:tcPr>
          <w:p w:rsidR="0097499D" w:rsidRPr="00B63FC7" w:rsidRDefault="0097499D" w:rsidP="00C6687F">
            <w:pPr>
              <w:pStyle w:val="Default"/>
              <w:numPr>
                <w:ilvl w:val="0"/>
                <w:numId w:val="38"/>
              </w:numPr>
              <w:spacing w:line="276" w:lineRule="auto"/>
              <w:rPr>
                <w:b/>
              </w:rPr>
            </w:pPr>
            <w:r w:rsidRPr="00B63FC7">
              <w:rPr>
                <w:b/>
              </w:rPr>
              <w:t>1</w:t>
            </w:r>
          </w:p>
        </w:tc>
        <w:tc>
          <w:tcPr>
            <w:tcW w:w="5103" w:type="dxa"/>
          </w:tcPr>
          <w:p w:rsidR="0097499D" w:rsidRPr="00B63FC7" w:rsidRDefault="0097499D" w:rsidP="00AB5EFD">
            <w:pPr>
              <w:pStyle w:val="Default"/>
              <w:spacing w:line="276" w:lineRule="auto"/>
            </w:pPr>
            <w:r w:rsidRPr="00B63FC7">
              <w:t>Ručno sakupljanje biološkog otpada sa zaštitnog pojasa uz nerazvrstanih cesta, javnih igrališta, Parka Dr. Franje Tuđmana, Parka sv. Jurja i Parka Nikole Tesle s odvozom skupljenog biološkog otpada na deponij (oznake iz registra javnih površina  JP1-JP14).</w:t>
            </w:r>
          </w:p>
        </w:tc>
        <w:tc>
          <w:tcPr>
            <w:tcW w:w="1418" w:type="dxa"/>
          </w:tcPr>
          <w:p w:rsidR="0097499D" w:rsidRPr="009E75AF" w:rsidRDefault="0097499D" w:rsidP="00AB5EFD">
            <w:pPr>
              <w:pStyle w:val="Default"/>
              <w:spacing w:line="276" w:lineRule="auto"/>
              <w:jc w:val="center"/>
              <w:rPr>
                <w:sz w:val="16"/>
                <w:szCs w:val="16"/>
              </w:rPr>
            </w:pPr>
          </w:p>
          <w:p w:rsidR="0097499D" w:rsidRPr="009E75AF" w:rsidRDefault="0097499D" w:rsidP="00AB5EFD">
            <w:pPr>
              <w:pStyle w:val="Default"/>
              <w:spacing w:line="276" w:lineRule="auto"/>
              <w:jc w:val="center"/>
              <w:rPr>
                <w:sz w:val="16"/>
                <w:szCs w:val="16"/>
              </w:rPr>
            </w:pPr>
            <w:r>
              <w:rPr>
                <w:sz w:val="16"/>
                <w:szCs w:val="16"/>
              </w:rPr>
              <w:t>KOMUNALNA NAKNADA</w:t>
            </w:r>
          </w:p>
        </w:tc>
        <w:tc>
          <w:tcPr>
            <w:tcW w:w="850"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m2</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20.827</w:t>
            </w:r>
          </w:p>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t>4</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0,75</w:t>
            </w:r>
          </w:p>
        </w:tc>
        <w:tc>
          <w:tcPr>
            <w:tcW w:w="1843"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62.481,00</w:t>
            </w:r>
          </w:p>
        </w:tc>
      </w:tr>
      <w:tr w:rsidR="0097499D" w:rsidRPr="00B63FC7" w:rsidTr="00AB5EFD">
        <w:trPr>
          <w:trHeight w:val="370"/>
        </w:trPr>
        <w:tc>
          <w:tcPr>
            <w:tcW w:w="679" w:type="dxa"/>
          </w:tcPr>
          <w:p w:rsidR="0097499D" w:rsidRPr="00B63FC7" w:rsidRDefault="0097499D" w:rsidP="00C6687F">
            <w:pPr>
              <w:pStyle w:val="Default"/>
              <w:numPr>
                <w:ilvl w:val="0"/>
                <w:numId w:val="29"/>
              </w:numPr>
              <w:spacing w:line="276" w:lineRule="auto"/>
              <w:rPr>
                <w:b/>
              </w:rPr>
            </w:pPr>
          </w:p>
        </w:tc>
        <w:tc>
          <w:tcPr>
            <w:tcW w:w="5103" w:type="dxa"/>
          </w:tcPr>
          <w:p w:rsidR="0097499D" w:rsidRPr="00B63FC7" w:rsidRDefault="0097499D" w:rsidP="00AB5EFD">
            <w:pPr>
              <w:pStyle w:val="Default"/>
              <w:spacing w:line="276" w:lineRule="auto"/>
              <w:rPr>
                <w:u w:val="single"/>
              </w:rPr>
            </w:pPr>
            <w:r w:rsidRPr="00B63FC7">
              <w:rPr>
                <w:u w:val="single"/>
              </w:rPr>
              <w:t xml:space="preserve">Košnja uređenih zelenih površina </w:t>
            </w:r>
          </w:p>
          <w:p w:rsidR="0097499D" w:rsidRPr="00B63FC7" w:rsidRDefault="0097499D" w:rsidP="00C6687F">
            <w:pPr>
              <w:pStyle w:val="Default"/>
              <w:numPr>
                <w:ilvl w:val="0"/>
                <w:numId w:val="36"/>
              </w:numPr>
              <w:spacing w:line="276" w:lineRule="auto"/>
            </w:pPr>
            <w:r w:rsidRPr="00B63FC7">
              <w:t>Trokut N. Tesla. Dr. A. Starčević, Obrovačka - 499 m2 (JP6)</w:t>
            </w:r>
          </w:p>
          <w:p w:rsidR="0097499D" w:rsidRPr="00B63FC7" w:rsidRDefault="0097499D" w:rsidP="00C6687F">
            <w:pPr>
              <w:pStyle w:val="Default"/>
              <w:numPr>
                <w:ilvl w:val="0"/>
                <w:numId w:val="36"/>
              </w:numPr>
              <w:spacing w:line="276" w:lineRule="auto"/>
            </w:pPr>
            <w:r w:rsidRPr="00B63FC7">
              <w:t>Park Sv. Jurja -6.465 m2 (JP7)</w:t>
            </w:r>
          </w:p>
          <w:p w:rsidR="0097499D" w:rsidRPr="00B63FC7" w:rsidRDefault="0097499D" w:rsidP="00C6687F">
            <w:pPr>
              <w:pStyle w:val="Default"/>
              <w:numPr>
                <w:ilvl w:val="0"/>
                <w:numId w:val="36"/>
              </w:numPr>
              <w:spacing w:line="276" w:lineRule="auto"/>
            </w:pPr>
            <w:r w:rsidRPr="00B63FC7">
              <w:t>Park Dr. Franje Tuđmana - 2.610 m2 (JP9)</w:t>
            </w:r>
          </w:p>
          <w:p w:rsidR="0097499D" w:rsidRPr="00B63FC7" w:rsidRDefault="0097499D" w:rsidP="00C6687F">
            <w:pPr>
              <w:pStyle w:val="Default"/>
              <w:numPr>
                <w:ilvl w:val="0"/>
                <w:numId w:val="36"/>
              </w:numPr>
              <w:spacing w:line="276" w:lineRule="auto"/>
            </w:pPr>
            <w:r w:rsidRPr="00B63FC7">
              <w:t>Park Nikole Tesle Srb –3580 m2 (JP11)</w:t>
            </w:r>
          </w:p>
          <w:p w:rsidR="0097499D" w:rsidRPr="00B63FC7" w:rsidRDefault="0097499D" w:rsidP="00C6687F">
            <w:pPr>
              <w:pStyle w:val="Default"/>
              <w:numPr>
                <w:ilvl w:val="0"/>
                <w:numId w:val="36"/>
              </w:numPr>
              <w:spacing w:line="276" w:lineRule="auto"/>
            </w:pPr>
            <w:r w:rsidRPr="00B63FC7">
              <w:t>Površina ispod Crkve Sv. Jurja 1223 m2 (JP8)</w:t>
            </w:r>
          </w:p>
          <w:p w:rsidR="0097499D" w:rsidRPr="00B63FC7" w:rsidRDefault="0097499D" w:rsidP="00C6687F">
            <w:pPr>
              <w:pStyle w:val="Default"/>
              <w:numPr>
                <w:ilvl w:val="0"/>
                <w:numId w:val="36"/>
              </w:numPr>
              <w:spacing w:line="276" w:lineRule="auto"/>
            </w:pPr>
            <w:r w:rsidRPr="00B63FC7">
              <w:t>Površina iza Knjižnice i čitaonice 869 m2 (JP14)</w:t>
            </w:r>
          </w:p>
          <w:p w:rsidR="0097499D" w:rsidRPr="00B63FC7" w:rsidRDefault="0097499D" w:rsidP="00C6687F">
            <w:pPr>
              <w:pStyle w:val="Default"/>
              <w:numPr>
                <w:ilvl w:val="0"/>
                <w:numId w:val="36"/>
              </w:numPr>
              <w:spacing w:line="276" w:lineRule="auto"/>
            </w:pPr>
            <w:r w:rsidRPr="00B63FC7">
              <w:lastRenderedPageBreak/>
              <w:t>Autobusni kolodvor -  2130 m2 (JP1)</w:t>
            </w:r>
          </w:p>
          <w:p w:rsidR="0097499D" w:rsidRPr="00B63FC7" w:rsidRDefault="0097499D" w:rsidP="00C6687F">
            <w:pPr>
              <w:pStyle w:val="Default"/>
              <w:numPr>
                <w:ilvl w:val="0"/>
                <w:numId w:val="36"/>
              </w:numPr>
              <w:spacing w:line="276" w:lineRule="auto"/>
            </w:pPr>
            <w:r w:rsidRPr="00B63FC7">
              <w:t>Površina naspram autobusnog kolodvora kraj D1- 1365 m2 (JP3)</w:t>
            </w:r>
          </w:p>
          <w:p w:rsidR="0097499D" w:rsidRPr="00B63FC7" w:rsidRDefault="0097499D" w:rsidP="00C6687F">
            <w:pPr>
              <w:pStyle w:val="Default"/>
              <w:numPr>
                <w:ilvl w:val="0"/>
                <w:numId w:val="36"/>
              </w:numPr>
              <w:spacing w:line="276" w:lineRule="auto"/>
            </w:pPr>
            <w:r w:rsidRPr="00B63FC7">
              <w:t>Površine uz cestu Obrovačka ulica od početka trokuta do banke s obje strane - 400 m2 (JP4)</w:t>
            </w:r>
          </w:p>
          <w:p w:rsidR="0097499D" w:rsidRPr="00B63FC7" w:rsidRDefault="0097499D" w:rsidP="00C6687F">
            <w:pPr>
              <w:pStyle w:val="Default"/>
              <w:numPr>
                <w:ilvl w:val="0"/>
                <w:numId w:val="36"/>
              </w:numPr>
              <w:spacing w:line="276" w:lineRule="auto"/>
            </w:pPr>
            <w:r w:rsidRPr="00B63FC7">
              <w:t>Površina kod zgrade pošte- 720 m2 (JP5)</w:t>
            </w:r>
          </w:p>
          <w:p w:rsidR="0097499D" w:rsidRPr="00B63FC7" w:rsidRDefault="0097499D" w:rsidP="00C6687F">
            <w:pPr>
              <w:pStyle w:val="Default"/>
              <w:numPr>
                <w:ilvl w:val="0"/>
                <w:numId w:val="36"/>
              </w:numPr>
              <w:spacing w:line="276" w:lineRule="auto"/>
            </w:pPr>
            <w:r w:rsidRPr="00B63FC7">
              <w:t>Površina iza Općine Gračac kod porezne uprave- 430 m2 (JP10)</w:t>
            </w:r>
          </w:p>
          <w:p w:rsidR="0097499D" w:rsidRPr="00B63FC7" w:rsidRDefault="0097499D" w:rsidP="00C6687F">
            <w:pPr>
              <w:pStyle w:val="Default"/>
              <w:numPr>
                <w:ilvl w:val="0"/>
                <w:numId w:val="36"/>
              </w:numPr>
              <w:spacing w:line="276" w:lineRule="auto"/>
            </w:pPr>
            <w:r w:rsidRPr="00B63FC7">
              <w:t>Površina kod društvenog doma Srb- 600m2 (JP12)</w:t>
            </w:r>
          </w:p>
          <w:p w:rsidR="0097499D" w:rsidRPr="00B63FC7" w:rsidRDefault="0097499D" w:rsidP="00C6687F">
            <w:pPr>
              <w:pStyle w:val="Default"/>
              <w:numPr>
                <w:ilvl w:val="0"/>
                <w:numId w:val="36"/>
              </w:numPr>
              <w:spacing w:line="276" w:lineRule="auto"/>
            </w:pPr>
            <w:r w:rsidRPr="00B63FC7">
              <w:t>Površina oko dječjeg igrališta kod samostana- 3380 m2 (JP13) Ulice Bana Josipa Jelačića, Kneza Trpimira, Kneza Mislava, Kralja Zvonimira s obje strane - 4000m2</w:t>
            </w:r>
          </w:p>
        </w:tc>
        <w:tc>
          <w:tcPr>
            <w:tcW w:w="1418"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p>
          <w:p w:rsidR="0097499D" w:rsidRPr="009E75AF" w:rsidRDefault="0097499D" w:rsidP="00AB5EFD">
            <w:pPr>
              <w:pStyle w:val="Default"/>
              <w:spacing w:line="276" w:lineRule="auto"/>
              <w:jc w:val="center"/>
              <w:rPr>
                <w:sz w:val="16"/>
                <w:szCs w:val="16"/>
              </w:rPr>
            </w:pPr>
            <w:r>
              <w:rPr>
                <w:sz w:val="16"/>
                <w:szCs w:val="16"/>
              </w:rPr>
              <w:t>KOMUNALNA NAKNADA</w:t>
            </w:r>
          </w:p>
        </w:tc>
        <w:tc>
          <w:tcPr>
            <w:tcW w:w="850"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m2</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28.271</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t>6</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0,50</w:t>
            </w:r>
          </w:p>
        </w:tc>
        <w:tc>
          <w:tcPr>
            <w:tcW w:w="1843"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84.813,00</w:t>
            </w:r>
          </w:p>
        </w:tc>
      </w:tr>
      <w:tr w:rsidR="0097499D" w:rsidRPr="00B63FC7" w:rsidTr="00AB5EFD">
        <w:trPr>
          <w:trHeight w:val="370"/>
        </w:trPr>
        <w:tc>
          <w:tcPr>
            <w:tcW w:w="679" w:type="dxa"/>
          </w:tcPr>
          <w:p w:rsidR="0097499D" w:rsidRPr="00B63FC7" w:rsidRDefault="0097499D" w:rsidP="00C6687F">
            <w:pPr>
              <w:pStyle w:val="Default"/>
              <w:numPr>
                <w:ilvl w:val="0"/>
                <w:numId w:val="29"/>
              </w:numPr>
              <w:spacing w:line="276" w:lineRule="auto"/>
            </w:pPr>
          </w:p>
        </w:tc>
        <w:tc>
          <w:tcPr>
            <w:tcW w:w="5103" w:type="dxa"/>
          </w:tcPr>
          <w:p w:rsidR="0097499D" w:rsidRPr="00B63FC7" w:rsidRDefault="0097499D" w:rsidP="00AB5EFD">
            <w:pPr>
              <w:pStyle w:val="Default"/>
              <w:spacing w:line="276" w:lineRule="auto"/>
              <w:rPr>
                <w:u w:val="single"/>
              </w:rPr>
            </w:pPr>
            <w:r w:rsidRPr="00B63FC7">
              <w:rPr>
                <w:u w:val="single"/>
              </w:rPr>
              <w:t xml:space="preserve">Ručna košnja neuređenih zelenih površina </w:t>
            </w:r>
          </w:p>
          <w:p w:rsidR="0097499D" w:rsidRPr="00B63FC7" w:rsidRDefault="0097499D" w:rsidP="00C6687F">
            <w:pPr>
              <w:pStyle w:val="Default"/>
              <w:numPr>
                <w:ilvl w:val="0"/>
                <w:numId w:val="36"/>
              </w:numPr>
              <w:spacing w:line="276" w:lineRule="auto"/>
            </w:pPr>
            <w:r w:rsidRPr="00B63FC7">
              <w:t>Novo naselje 1 i 2-  2000 m2</w:t>
            </w:r>
          </w:p>
          <w:p w:rsidR="0097499D" w:rsidRPr="00B63FC7" w:rsidRDefault="0097499D" w:rsidP="00C6687F">
            <w:pPr>
              <w:pStyle w:val="Default"/>
              <w:numPr>
                <w:ilvl w:val="0"/>
                <w:numId w:val="36"/>
              </w:numPr>
              <w:spacing w:line="276" w:lineRule="auto"/>
            </w:pPr>
            <w:r w:rsidRPr="00B63FC7">
              <w:t>Ulice u dijelu naselja Gračac „Žabarica“- 1.000 m2</w:t>
            </w:r>
          </w:p>
          <w:p w:rsidR="0097499D" w:rsidRPr="00B63FC7" w:rsidRDefault="0097499D" w:rsidP="00C6687F">
            <w:pPr>
              <w:pStyle w:val="Default"/>
              <w:numPr>
                <w:ilvl w:val="0"/>
                <w:numId w:val="36"/>
              </w:numPr>
              <w:spacing w:line="276" w:lineRule="auto"/>
            </w:pPr>
            <w:r w:rsidRPr="00B63FC7">
              <w:t>Vidikovac „Gradina“ -2000 m2</w:t>
            </w:r>
          </w:p>
          <w:p w:rsidR="0097499D" w:rsidRPr="00B63FC7" w:rsidRDefault="0097499D" w:rsidP="00C6687F">
            <w:pPr>
              <w:pStyle w:val="Default"/>
              <w:numPr>
                <w:ilvl w:val="0"/>
                <w:numId w:val="36"/>
              </w:numPr>
              <w:spacing w:line="276" w:lineRule="auto"/>
            </w:pPr>
            <w:r w:rsidRPr="00B63FC7">
              <w:t>Željeznička ulica i zelene površine oko željezničkog kolodvora- 2000m2</w:t>
            </w:r>
          </w:p>
          <w:p w:rsidR="0097499D" w:rsidRPr="00B63FC7" w:rsidRDefault="0097499D" w:rsidP="00C6687F">
            <w:pPr>
              <w:pStyle w:val="Default"/>
              <w:numPr>
                <w:ilvl w:val="0"/>
                <w:numId w:val="36"/>
              </w:numPr>
              <w:spacing w:line="276" w:lineRule="auto"/>
            </w:pPr>
            <w:r w:rsidRPr="00B63FC7">
              <w:t>Zelene površine u ulici Obala Otuče i pored šetnice obale  Otuče do kolektora - 800m2</w:t>
            </w:r>
          </w:p>
          <w:p w:rsidR="0097499D" w:rsidRPr="00B63FC7" w:rsidRDefault="0097499D" w:rsidP="00C6687F">
            <w:pPr>
              <w:pStyle w:val="Default"/>
              <w:numPr>
                <w:ilvl w:val="0"/>
                <w:numId w:val="36"/>
              </w:numPr>
              <w:spacing w:line="276" w:lineRule="auto"/>
            </w:pPr>
            <w:r w:rsidRPr="00B63FC7">
              <w:lastRenderedPageBreak/>
              <w:t>Javna zelena površina oko zgrade Općine Gračac KIC „Napredak“ Nikole Tesle 37 -500 m2</w:t>
            </w:r>
          </w:p>
          <w:p w:rsidR="0097499D" w:rsidRPr="00B63FC7" w:rsidRDefault="0097499D" w:rsidP="00C6687F">
            <w:pPr>
              <w:pStyle w:val="Default"/>
              <w:numPr>
                <w:ilvl w:val="0"/>
                <w:numId w:val="36"/>
              </w:numPr>
              <w:spacing w:line="276" w:lineRule="auto"/>
            </w:pPr>
            <w:r w:rsidRPr="00B63FC7">
              <w:t>Zelena površina oko zgrade Kino dvorana u ulici Hrvatske bratske zajednice i Nikole Tesle- 100 m2</w:t>
            </w:r>
          </w:p>
          <w:p w:rsidR="0097499D" w:rsidRPr="00B63FC7" w:rsidRDefault="0097499D" w:rsidP="00C6687F">
            <w:pPr>
              <w:pStyle w:val="Default"/>
              <w:numPr>
                <w:ilvl w:val="0"/>
                <w:numId w:val="36"/>
              </w:numPr>
              <w:spacing w:line="276" w:lineRule="auto"/>
            </w:pPr>
            <w:r w:rsidRPr="00B63FC7">
              <w:t>Zelena površina oko zgrade „Sirana“- 400 m2</w:t>
            </w:r>
          </w:p>
          <w:p w:rsidR="0097499D" w:rsidRPr="00B63FC7" w:rsidRDefault="0097499D" w:rsidP="00C6687F">
            <w:pPr>
              <w:pStyle w:val="Default"/>
              <w:numPr>
                <w:ilvl w:val="0"/>
                <w:numId w:val="36"/>
              </w:numPr>
              <w:spacing w:line="276" w:lineRule="auto"/>
            </w:pPr>
            <w:r w:rsidRPr="00B63FC7">
              <w:t>Zelena površina oko zgrade Centra za posjetitelje Gračac N. Tesle 40 – 50 m2</w:t>
            </w:r>
          </w:p>
          <w:p w:rsidR="0097499D" w:rsidRPr="00B63FC7" w:rsidRDefault="0097499D" w:rsidP="00C6687F">
            <w:pPr>
              <w:pStyle w:val="Default"/>
              <w:numPr>
                <w:ilvl w:val="0"/>
                <w:numId w:val="36"/>
              </w:numPr>
              <w:spacing w:line="276" w:lineRule="auto"/>
            </w:pPr>
            <w:r w:rsidRPr="00B63FC7">
              <w:t>Uz ogradu stočne tržnice - 300 m2</w:t>
            </w:r>
          </w:p>
          <w:p w:rsidR="0097499D" w:rsidRPr="00B63FC7" w:rsidRDefault="0097499D" w:rsidP="00C6687F">
            <w:pPr>
              <w:pStyle w:val="Default"/>
              <w:numPr>
                <w:ilvl w:val="0"/>
                <w:numId w:val="36"/>
              </w:numPr>
              <w:spacing w:line="276" w:lineRule="auto"/>
            </w:pPr>
            <w:r w:rsidRPr="00B63FC7">
              <w:t>Površina kod Općinskog suda 500 m2 (JP8)</w:t>
            </w:r>
          </w:p>
          <w:p w:rsidR="0097499D" w:rsidRPr="00B63FC7" w:rsidRDefault="0097499D" w:rsidP="00C6687F">
            <w:pPr>
              <w:pStyle w:val="Default"/>
              <w:numPr>
                <w:ilvl w:val="0"/>
                <w:numId w:val="36"/>
              </w:numPr>
              <w:spacing w:line="276" w:lineRule="auto"/>
            </w:pPr>
            <w:r w:rsidRPr="00B63FC7">
              <w:t>Površina iza knjižnice i čitaonice i oko zelene tržnice 300 m2 (JP14)</w:t>
            </w:r>
          </w:p>
          <w:p w:rsidR="0097499D" w:rsidRPr="00B63FC7" w:rsidRDefault="0097499D" w:rsidP="00C6687F">
            <w:pPr>
              <w:pStyle w:val="Default"/>
              <w:numPr>
                <w:ilvl w:val="0"/>
                <w:numId w:val="36"/>
              </w:numPr>
              <w:spacing w:line="276" w:lineRule="auto"/>
            </w:pPr>
            <w:r w:rsidRPr="00B63FC7">
              <w:t>Ulice Slavonska, Dalmatinska,  Zagorska, Sv. Mihovila, Hrvatske Mladeži, Hrvatskog proljeća, Pružna, Pružni odvojci I. i II. - 5000 m2</w:t>
            </w:r>
          </w:p>
          <w:p w:rsidR="0097499D" w:rsidRPr="00B63FC7" w:rsidRDefault="0097499D" w:rsidP="00C6687F">
            <w:pPr>
              <w:pStyle w:val="Default"/>
              <w:numPr>
                <w:ilvl w:val="0"/>
                <w:numId w:val="36"/>
              </w:numPr>
              <w:spacing w:line="276" w:lineRule="auto"/>
            </w:pPr>
            <w:r w:rsidRPr="00B63FC7">
              <w:t>Ostale neuređene zelene površine 10000 m2</w:t>
            </w:r>
          </w:p>
        </w:tc>
        <w:tc>
          <w:tcPr>
            <w:tcW w:w="1418" w:type="dxa"/>
          </w:tcPr>
          <w:p w:rsidR="0097499D" w:rsidRPr="00B63FC7" w:rsidRDefault="0097499D" w:rsidP="00AB5EFD">
            <w:pPr>
              <w:pStyle w:val="Default"/>
              <w:spacing w:line="276" w:lineRule="auto"/>
              <w:jc w:val="center"/>
            </w:pPr>
          </w:p>
          <w:p w:rsidR="0097499D" w:rsidRPr="009E75AF" w:rsidRDefault="0097499D" w:rsidP="00AB5EFD">
            <w:pPr>
              <w:pStyle w:val="Default"/>
              <w:spacing w:line="276" w:lineRule="auto"/>
              <w:jc w:val="center"/>
              <w:rPr>
                <w:sz w:val="16"/>
                <w:szCs w:val="16"/>
              </w:rPr>
            </w:pPr>
            <w:r>
              <w:rPr>
                <w:sz w:val="16"/>
                <w:szCs w:val="16"/>
              </w:rPr>
              <w:t>KOMUNALNA NAKNADA</w:t>
            </w:r>
          </w:p>
        </w:tc>
        <w:tc>
          <w:tcPr>
            <w:tcW w:w="850"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m2</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29.950</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t>2</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1,88</w:t>
            </w:r>
          </w:p>
        </w:tc>
        <w:tc>
          <w:tcPr>
            <w:tcW w:w="1843"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112.612,00</w:t>
            </w:r>
          </w:p>
        </w:tc>
      </w:tr>
      <w:tr w:rsidR="0097499D" w:rsidRPr="00B63FC7" w:rsidTr="00AB5EFD">
        <w:trPr>
          <w:trHeight w:val="359"/>
        </w:trPr>
        <w:tc>
          <w:tcPr>
            <w:tcW w:w="679" w:type="dxa"/>
          </w:tcPr>
          <w:p w:rsidR="0097499D" w:rsidRPr="00B63FC7" w:rsidRDefault="0097499D" w:rsidP="00AB5EFD">
            <w:pPr>
              <w:pStyle w:val="Default"/>
              <w:spacing w:line="276" w:lineRule="auto"/>
              <w:jc w:val="right"/>
              <w:rPr>
                <w:b/>
              </w:rPr>
            </w:pPr>
            <w:r w:rsidRPr="00B63FC7">
              <w:rPr>
                <w:b/>
              </w:rPr>
              <w:lastRenderedPageBreak/>
              <w:t>4.</w:t>
            </w:r>
          </w:p>
        </w:tc>
        <w:tc>
          <w:tcPr>
            <w:tcW w:w="5103" w:type="dxa"/>
          </w:tcPr>
          <w:p w:rsidR="0097499D" w:rsidRPr="00B63FC7" w:rsidRDefault="0097499D" w:rsidP="00AB5EFD">
            <w:pPr>
              <w:pStyle w:val="Default"/>
              <w:spacing w:line="276" w:lineRule="auto"/>
            </w:pPr>
            <w:r w:rsidRPr="00B63FC7">
              <w:t>Osnivanje novih i obnova postojećih zelenih površina</w:t>
            </w:r>
          </w:p>
          <w:p w:rsidR="0097499D" w:rsidRPr="00B63FC7" w:rsidRDefault="0097499D" w:rsidP="00AB5EFD">
            <w:pPr>
              <w:pStyle w:val="Default"/>
              <w:spacing w:line="276" w:lineRule="auto"/>
            </w:pPr>
            <w:r w:rsidRPr="00B63FC7">
              <w:t xml:space="preserve"> </w:t>
            </w:r>
          </w:p>
        </w:tc>
        <w:tc>
          <w:tcPr>
            <w:tcW w:w="1418" w:type="dxa"/>
          </w:tcPr>
          <w:p w:rsidR="0097499D" w:rsidRDefault="0097499D" w:rsidP="00AB5EFD">
            <w:pPr>
              <w:pStyle w:val="Default"/>
              <w:spacing w:line="276" w:lineRule="auto"/>
              <w:jc w:val="center"/>
              <w:rPr>
                <w:sz w:val="16"/>
                <w:szCs w:val="16"/>
              </w:rPr>
            </w:pPr>
            <w:r>
              <w:rPr>
                <w:sz w:val="16"/>
                <w:szCs w:val="16"/>
              </w:rPr>
              <w:t>KOMUALNA NAKNADA/</w:t>
            </w:r>
          </w:p>
          <w:p w:rsidR="0097499D" w:rsidRPr="009E75AF" w:rsidRDefault="0097499D" w:rsidP="00AB5EFD">
            <w:pPr>
              <w:pStyle w:val="Default"/>
              <w:spacing w:line="276" w:lineRule="auto"/>
              <w:jc w:val="center"/>
              <w:rPr>
                <w:sz w:val="16"/>
                <w:szCs w:val="16"/>
              </w:rPr>
            </w:pPr>
            <w:r w:rsidRPr="003A1607">
              <w:rPr>
                <w:sz w:val="16"/>
                <w:szCs w:val="16"/>
              </w:rPr>
              <w:t>TEKUĆE POMOĆI IZ DRŽAVNOG PRORAČUNA</w:t>
            </w:r>
          </w:p>
        </w:tc>
        <w:tc>
          <w:tcPr>
            <w:tcW w:w="850"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m2</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t>1.000</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1</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18,75</w:t>
            </w:r>
          </w:p>
        </w:tc>
        <w:tc>
          <w:tcPr>
            <w:tcW w:w="1843"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18.750,00</w:t>
            </w:r>
          </w:p>
        </w:tc>
      </w:tr>
      <w:tr w:rsidR="0097499D" w:rsidRPr="00B63FC7" w:rsidTr="00AB5EFD">
        <w:trPr>
          <w:trHeight w:val="370"/>
        </w:trPr>
        <w:tc>
          <w:tcPr>
            <w:tcW w:w="679" w:type="dxa"/>
          </w:tcPr>
          <w:p w:rsidR="0097499D" w:rsidRPr="00B63FC7" w:rsidRDefault="0097499D" w:rsidP="00AB5EFD">
            <w:pPr>
              <w:pStyle w:val="Default"/>
              <w:spacing w:line="276" w:lineRule="auto"/>
              <w:jc w:val="right"/>
              <w:rPr>
                <w:b/>
              </w:rPr>
            </w:pPr>
            <w:r w:rsidRPr="00B63FC7">
              <w:rPr>
                <w:b/>
              </w:rPr>
              <w:t>5.</w:t>
            </w:r>
          </w:p>
        </w:tc>
        <w:tc>
          <w:tcPr>
            <w:tcW w:w="5103" w:type="dxa"/>
          </w:tcPr>
          <w:p w:rsidR="0097499D" w:rsidRPr="00B63FC7" w:rsidRDefault="0097499D" w:rsidP="00AB5EFD">
            <w:pPr>
              <w:pStyle w:val="Default"/>
              <w:spacing w:line="276" w:lineRule="auto"/>
            </w:pPr>
            <w:r w:rsidRPr="00B63FC7">
              <w:t>Nabava zemlje za uređenje zelenih površina</w:t>
            </w:r>
          </w:p>
        </w:tc>
        <w:tc>
          <w:tcPr>
            <w:tcW w:w="1418" w:type="dxa"/>
          </w:tcPr>
          <w:p w:rsidR="0097499D" w:rsidRPr="009E75AF" w:rsidRDefault="0097499D" w:rsidP="00AB5EFD">
            <w:pPr>
              <w:pStyle w:val="Default"/>
              <w:spacing w:line="276" w:lineRule="auto"/>
              <w:jc w:val="center"/>
              <w:rPr>
                <w:sz w:val="16"/>
                <w:szCs w:val="16"/>
              </w:rPr>
            </w:pPr>
            <w:r w:rsidRPr="003A1607">
              <w:rPr>
                <w:sz w:val="16"/>
                <w:szCs w:val="16"/>
              </w:rPr>
              <w:t xml:space="preserve">TEKUĆE POMOĆI IZ </w:t>
            </w:r>
            <w:r w:rsidRPr="003A1607">
              <w:rPr>
                <w:sz w:val="16"/>
                <w:szCs w:val="16"/>
              </w:rPr>
              <w:lastRenderedPageBreak/>
              <w:t>DRŽAVNOG PRORAČUNA</w:t>
            </w:r>
          </w:p>
        </w:tc>
        <w:tc>
          <w:tcPr>
            <w:tcW w:w="850"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lastRenderedPageBreak/>
              <w:t>m3</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lastRenderedPageBreak/>
              <w:t>10</w:t>
            </w:r>
          </w:p>
        </w:tc>
        <w:tc>
          <w:tcPr>
            <w:tcW w:w="1276"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lastRenderedPageBreak/>
              <w:t>1</w:t>
            </w:r>
          </w:p>
        </w:tc>
        <w:tc>
          <w:tcPr>
            <w:tcW w:w="1134"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lastRenderedPageBreak/>
              <w:t>125,00</w:t>
            </w:r>
          </w:p>
        </w:tc>
        <w:tc>
          <w:tcPr>
            <w:tcW w:w="1843"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rsidRPr="00B63FC7">
              <w:lastRenderedPageBreak/>
              <w:t>1.250,00</w:t>
            </w:r>
          </w:p>
        </w:tc>
      </w:tr>
      <w:tr w:rsidR="0097499D" w:rsidRPr="00B63FC7" w:rsidTr="00AB5EFD">
        <w:trPr>
          <w:trHeight w:val="370"/>
        </w:trPr>
        <w:tc>
          <w:tcPr>
            <w:tcW w:w="679" w:type="dxa"/>
          </w:tcPr>
          <w:p w:rsidR="0097499D" w:rsidRPr="00B63FC7" w:rsidRDefault="0097499D" w:rsidP="00AB5EFD">
            <w:pPr>
              <w:pStyle w:val="Default"/>
              <w:spacing w:line="276" w:lineRule="auto"/>
              <w:jc w:val="center"/>
              <w:rPr>
                <w:b/>
              </w:rPr>
            </w:pPr>
            <w:r w:rsidRPr="00B63FC7">
              <w:rPr>
                <w:b/>
              </w:rPr>
              <w:lastRenderedPageBreak/>
              <w:t xml:space="preserve">    6.</w:t>
            </w:r>
          </w:p>
        </w:tc>
        <w:tc>
          <w:tcPr>
            <w:tcW w:w="5103" w:type="dxa"/>
          </w:tcPr>
          <w:p w:rsidR="0097499D" w:rsidRPr="00B63FC7" w:rsidRDefault="0097499D" w:rsidP="00AB5EFD">
            <w:pPr>
              <w:pStyle w:val="Default"/>
              <w:spacing w:line="276" w:lineRule="auto"/>
            </w:pPr>
            <w:r w:rsidRPr="00B63FC7">
              <w:t xml:space="preserve">Dodatni radovi </w:t>
            </w:r>
          </w:p>
        </w:tc>
        <w:tc>
          <w:tcPr>
            <w:tcW w:w="1418" w:type="dxa"/>
          </w:tcPr>
          <w:p w:rsidR="0097499D" w:rsidRPr="009E75AF" w:rsidRDefault="0097499D" w:rsidP="00AB5EFD">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97499D" w:rsidRPr="009E75AF" w:rsidRDefault="0097499D" w:rsidP="00AB5EFD">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40.094,00</w:t>
            </w:r>
          </w:p>
        </w:tc>
      </w:tr>
      <w:tr w:rsidR="0097499D" w:rsidRPr="00B63FC7" w:rsidTr="00AB5EFD">
        <w:trPr>
          <w:trHeight w:val="370"/>
        </w:trPr>
        <w:tc>
          <w:tcPr>
            <w:tcW w:w="679" w:type="dxa"/>
          </w:tcPr>
          <w:p w:rsidR="0097499D" w:rsidRPr="00B63FC7" w:rsidRDefault="0097499D" w:rsidP="00AB5EFD">
            <w:pPr>
              <w:pStyle w:val="Default"/>
              <w:spacing w:line="276" w:lineRule="auto"/>
              <w:jc w:val="center"/>
              <w:rPr>
                <w:b/>
              </w:rPr>
            </w:pPr>
            <w:r w:rsidRPr="00B63FC7">
              <w:rPr>
                <w:b/>
              </w:rPr>
              <w:t>7.</w:t>
            </w:r>
          </w:p>
        </w:tc>
        <w:tc>
          <w:tcPr>
            <w:tcW w:w="5103" w:type="dxa"/>
          </w:tcPr>
          <w:p w:rsidR="0097499D" w:rsidRPr="00B63FC7" w:rsidRDefault="0097499D" w:rsidP="00AB5EFD">
            <w:pPr>
              <w:pStyle w:val="Default"/>
              <w:spacing w:line="276" w:lineRule="auto"/>
            </w:pPr>
            <w:r w:rsidRPr="00B63FC7">
              <w:t>Održavanje i opremanje dječjih igrališta Gračac i Srb</w:t>
            </w:r>
          </w:p>
        </w:tc>
        <w:tc>
          <w:tcPr>
            <w:tcW w:w="1418" w:type="dxa"/>
          </w:tcPr>
          <w:p w:rsidR="0097499D" w:rsidRPr="009E75AF" w:rsidRDefault="0097499D" w:rsidP="00AB5EFD">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97499D" w:rsidRPr="009E75AF" w:rsidRDefault="0097499D" w:rsidP="00AB5EFD">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97499D" w:rsidRPr="00B63FC7" w:rsidRDefault="0097499D" w:rsidP="00AB5EFD">
            <w:pPr>
              <w:pStyle w:val="Default"/>
              <w:spacing w:line="276" w:lineRule="auto"/>
              <w:jc w:val="right"/>
            </w:pPr>
            <w:r>
              <w:t>80.000,00</w:t>
            </w:r>
          </w:p>
        </w:tc>
      </w:tr>
      <w:tr w:rsidR="0097499D" w:rsidRPr="00B63FC7" w:rsidTr="00AB5EFD">
        <w:trPr>
          <w:trHeight w:val="370"/>
        </w:trPr>
        <w:tc>
          <w:tcPr>
            <w:tcW w:w="7200" w:type="dxa"/>
            <w:gridSpan w:val="3"/>
          </w:tcPr>
          <w:p w:rsidR="0097499D" w:rsidRPr="00B63FC7" w:rsidRDefault="0097499D" w:rsidP="00AB5EFD">
            <w:pPr>
              <w:pStyle w:val="Default"/>
              <w:spacing w:line="276" w:lineRule="auto"/>
              <w:jc w:val="right"/>
              <w:rPr>
                <w:b/>
              </w:rPr>
            </w:pPr>
            <w:r w:rsidRPr="00B63FC7">
              <w:rPr>
                <w:b/>
              </w:rPr>
              <w:t xml:space="preserve">UKUPNO  </w:t>
            </w:r>
          </w:p>
        </w:tc>
        <w:tc>
          <w:tcPr>
            <w:tcW w:w="6379" w:type="dxa"/>
            <w:gridSpan w:val="5"/>
          </w:tcPr>
          <w:p w:rsidR="0097499D" w:rsidRPr="00B63FC7" w:rsidRDefault="0097499D" w:rsidP="00AB5EFD">
            <w:pPr>
              <w:pStyle w:val="Default"/>
              <w:spacing w:line="276" w:lineRule="auto"/>
              <w:jc w:val="right"/>
              <w:rPr>
                <w:b/>
              </w:rPr>
            </w:pPr>
            <w:r>
              <w:rPr>
                <w:b/>
              </w:rPr>
              <w:t>400</w:t>
            </w:r>
            <w:r w:rsidRPr="00B63FC7">
              <w:rPr>
                <w:b/>
              </w:rPr>
              <w:t>.000,00</w:t>
            </w:r>
          </w:p>
        </w:tc>
      </w:tr>
    </w:tbl>
    <w:p w:rsidR="0097499D" w:rsidRDefault="0097499D" w:rsidP="0097499D">
      <w:pPr>
        <w:pStyle w:val="Default"/>
        <w:spacing w:line="276" w:lineRule="auto"/>
      </w:pPr>
    </w:p>
    <w:p w:rsidR="0097499D" w:rsidRDefault="0097499D" w:rsidP="0097499D">
      <w:pPr>
        <w:pStyle w:val="Default"/>
        <w:spacing w:line="276" w:lineRule="auto"/>
      </w:pPr>
    </w:p>
    <w:p w:rsidR="0097499D" w:rsidRPr="00B63FC7" w:rsidRDefault="0097499D" w:rsidP="00C6687F">
      <w:pPr>
        <w:pStyle w:val="Default"/>
        <w:numPr>
          <w:ilvl w:val="0"/>
          <w:numId w:val="28"/>
        </w:numPr>
        <w:spacing w:line="276" w:lineRule="auto"/>
        <w:rPr>
          <w:b/>
        </w:rPr>
      </w:pPr>
      <w:r>
        <w:rPr>
          <w:b/>
        </w:rPr>
        <w:t>O</w:t>
      </w:r>
      <w:r w:rsidRPr="00B63FC7">
        <w:rPr>
          <w:b/>
        </w:rPr>
        <w:t>državanje građevina, predmeta i uređaja javne namjene</w:t>
      </w:r>
    </w:p>
    <w:p w:rsidR="0097499D" w:rsidRDefault="0097499D" w:rsidP="0097499D">
      <w:pPr>
        <w:rPr>
          <w:lang w:eastAsia="hr-HR"/>
        </w:rPr>
      </w:pPr>
    </w:p>
    <w:p w:rsidR="0097499D" w:rsidRPr="00433606" w:rsidRDefault="0097499D" w:rsidP="0097499D">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97499D" w:rsidRPr="00B63FC7" w:rsidRDefault="0097499D" w:rsidP="0097499D">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97499D" w:rsidRPr="00B63FC7" w:rsidTr="00AB5EFD">
        <w:trPr>
          <w:trHeight w:val="359"/>
        </w:trPr>
        <w:tc>
          <w:tcPr>
            <w:tcW w:w="679" w:type="dxa"/>
            <w:shd w:val="clear" w:color="auto" w:fill="F2F2F2" w:themeFill="background1" w:themeFillShade="F2"/>
          </w:tcPr>
          <w:p w:rsidR="0097499D" w:rsidRPr="006E2BFB" w:rsidRDefault="0097499D" w:rsidP="00AB5EFD">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276" w:type="dxa"/>
            <w:shd w:val="clear" w:color="auto" w:fill="F2F2F2" w:themeFill="background1" w:themeFillShade="F2"/>
          </w:tcPr>
          <w:p w:rsidR="0097499D" w:rsidRPr="00C814C9" w:rsidRDefault="0097499D" w:rsidP="00AB5EFD">
            <w:pPr>
              <w:pStyle w:val="Default"/>
              <w:spacing w:line="276" w:lineRule="auto"/>
              <w:jc w:val="center"/>
              <w:rPr>
                <w:sz w:val="16"/>
                <w:szCs w:val="16"/>
              </w:rPr>
            </w:pPr>
          </w:p>
          <w:p w:rsidR="0097499D" w:rsidRPr="00C814C9" w:rsidRDefault="0097499D" w:rsidP="00AB5EFD">
            <w:pPr>
              <w:pStyle w:val="Default"/>
              <w:spacing w:line="276" w:lineRule="auto"/>
              <w:jc w:val="center"/>
              <w:rPr>
                <w:sz w:val="16"/>
                <w:szCs w:val="16"/>
              </w:rPr>
            </w:pPr>
            <w:r w:rsidRPr="00C814C9">
              <w:rPr>
                <w:sz w:val="16"/>
                <w:szCs w:val="16"/>
              </w:rPr>
              <w:t>IZVOR FINANCIRANJA</w:t>
            </w:r>
          </w:p>
        </w:tc>
        <w:tc>
          <w:tcPr>
            <w:tcW w:w="1134"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Dinamika godišnje</w:t>
            </w:r>
          </w:p>
        </w:tc>
        <w:tc>
          <w:tcPr>
            <w:tcW w:w="1559"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Jedinična cijena (HRK) s PDV-om</w:t>
            </w:r>
          </w:p>
        </w:tc>
        <w:tc>
          <w:tcPr>
            <w:tcW w:w="1418"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PROCJENA TROŠKOVA U HRK</w:t>
            </w:r>
          </w:p>
        </w:tc>
      </w:tr>
      <w:tr w:rsidR="0097499D" w:rsidRPr="00B63FC7" w:rsidTr="00AB5EFD">
        <w:trPr>
          <w:trHeight w:val="1984"/>
        </w:trPr>
        <w:tc>
          <w:tcPr>
            <w:tcW w:w="679" w:type="dxa"/>
          </w:tcPr>
          <w:p w:rsidR="0097499D" w:rsidRPr="00B63FC7" w:rsidRDefault="0097499D" w:rsidP="00AB5EFD">
            <w:pPr>
              <w:pStyle w:val="Default"/>
              <w:spacing w:line="276" w:lineRule="auto"/>
              <w:ind w:left="146"/>
              <w:rPr>
                <w:b/>
              </w:rPr>
            </w:pPr>
            <w:r w:rsidRPr="00B63FC7">
              <w:rPr>
                <w:b/>
              </w:rPr>
              <w:t>1.</w:t>
            </w:r>
          </w:p>
        </w:tc>
        <w:tc>
          <w:tcPr>
            <w:tcW w:w="5103" w:type="dxa"/>
          </w:tcPr>
          <w:p w:rsidR="0097499D" w:rsidRPr="00B63FC7" w:rsidRDefault="0097499D" w:rsidP="00AB5EFD">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97499D" w:rsidRDefault="0097499D" w:rsidP="00AB5EFD">
            <w:pPr>
              <w:pStyle w:val="Default"/>
              <w:spacing w:line="276" w:lineRule="auto"/>
              <w:jc w:val="center"/>
              <w:rPr>
                <w:sz w:val="16"/>
                <w:szCs w:val="16"/>
              </w:rPr>
            </w:pPr>
          </w:p>
          <w:p w:rsidR="0097499D" w:rsidRPr="00C814C9" w:rsidRDefault="0097499D" w:rsidP="00AB5EFD">
            <w:pPr>
              <w:pStyle w:val="Default"/>
              <w:spacing w:line="276" w:lineRule="auto"/>
              <w:jc w:val="center"/>
              <w:rPr>
                <w:sz w:val="16"/>
                <w:szCs w:val="16"/>
              </w:rPr>
            </w:pPr>
            <w:r>
              <w:rPr>
                <w:sz w:val="16"/>
                <w:szCs w:val="16"/>
              </w:rPr>
              <w:t>KOMUNALNA NAKNADA</w:t>
            </w:r>
          </w:p>
        </w:tc>
        <w:tc>
          <w:tcPr>
            <w:tcW w:w="5103" w:type="dxa"/>
            <w:gridSpan w:val="4"/>
          </w:tcPr>
          <w:p w:rsidR="0097499D" w:rsidRPr="00B63FC7" w:rsidRDefault="0097499D" w:rsidP="00AB5EFD">
            <w:pPr>
              <w:pStyle w:val="Default"/>
              <w:spacing w:line="276" w:lineRule="auto"/>
              <w:jc w:val="center"/>
            </w:pPr>
          </w:p>
          <w:p w:rsidR="0097499D" w:rsidRPr="00C814C9" w:rsidRDefault="0097499D" w:rsidP="00AB5EFD">
            <w:pPr>
              <w:pStyle w:val="Default"/>
              <w:spacing w:line="276" w:lineRule="auto"/>
              <w:jc w:val="center"/>
              <w:rPr>
                <w:sz w:val="20"/>
                <w:szCs w:val="20"/>
              </w:rPr>
            </w:pPr>
            <w:r>
              <w:rPr>
                <w:sz w:val="20"/>
                <w:szCs w:val="20"/>
              </w:rPr>
              <w:t>Sukladno troškovniku</w:t>
            </w:r>
          </w:p>
        </w:tc>
        <w:tc>
          <w:tcPr>
            <w:tcW w:w="1418"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1</w:t>
            </w:r>
            <w:r w:rsidRPr="00B63FC7">
              <w:t>3.750,00</w:t>
            </w:r>
          </w:p>
        </w:tc>
      </w:tr>
      <w:tr w:rsidR="0097499D" w:rsidRPr="00B63FC7" w:rsidTr="00AB5EFD">
        <w:trPr>
          <w:trHeight w:val="807"/>
        </w:trPr>
        <w:tc>
          <w:tcPr>
            <w:tcW w:w="679" w:type="dxa"/>
          </w:tcPr>
          <w:p w:rsidR="0097499D" w:rsidRPr="00B63FC7" w:rsidRDefault="0097499D" w:rsidP="00AB5EFD">
            <w:pPr>
              <w:pStyle w:val="Default"/>
              <w:spacing w:line="276" w:lineRule="auto"/>
              <w:ind w:left="146"/>
              <w:rPr>
                <w:b/>
              </w:rPr>
            </w:pPr>
            <w:r w:rsidRPr="00B63FC7">
              <w:rPr>
                <w:b/>
              </w:rPr>
              <w:lastRenderedPageBreak/>
              <w:t>2.</w:t>
            </w:r>
          </w:p>
        </w:tc>
        <w:tc>
          <w:tcPr>
            <w:tcW w:w="5103" w:type="dxa"/>
          </w:tcPr>
          <w:p w:rsidR="0097499D" w:rsidRPr="00B63FC7" w:rsidRDefault="0097499D" w:rsidP="00AB5EFD">
            <w:pPr>
              <w:pStyle w:val="Default"/>
              <w:spacing w:line="276" w:lineRule="auto"/>
            </w:pPr>
            <w:r w:rsidRPr="00B63FC7">
              <w:t>Nabava, doprema i postava ploča za označavanje naziva ulica</w:t>
            </w:r>
            <w:r>
              <w:t xml:space="preserve"> i urbane turističke signalizacije</w:t>
            </w:r>
          </w:p>
        </w:tc>
        <w:tc>
          <w:tcPr>
            <w:tcW w:w="1276" w:type="dxa"/>
          </w:tcPr>
          <w:p w:rsidR="0097499D" w:rsidRDefault="0097499D" w:rsidP="00AB5EFD">
            <w:pPr>
              <w:pStyle w:val="Default"/>
              <w:spacing w:line="276" w:lineRule="auto"/>
              <w:jc w:val="center"/>
              <w:rPr>
                <w:sz w:val="16"/>
                <w:szCs w:val="16"/>
              </w:rPr>
            </w:pPr>
          </w:p>
          <w:p w:rsidR="0097499D" w:rsidRPr="00C814C9" w:rsidRDefault="0097499D" w:rsidP="00AB5EFD">
            <w:pPr>
              <w:pStyle w:val="Default"/>
              <w:spacing w:line="276" w:lineRule="auto"/>
              <w:jc w:val="center"/>
              <w:rPr>
                <w:sz w:val="16"/>
                <w:szCs w:val="16"/>
              </w:rPr>
            </w:pPr>
            <w:r>
              <w:rPr>
                <w:sz w:val="16"/>
                <w:szCs w:val="16"/>
              </w:rPr>
              <w:t>KOMUNALNA NAKNADA</w:t>
            </w:r>
          </w:p>
        </w:tc>
        <w:tc>
          <w:tcPr>
            <w:tcW w:w="1134" w:type="dxa"/>
          </w:tcPr>
          <w:p w:rsidR="0097499D" w:rsidRPr="00B63FC7" w:rsidRDefault="0097499D" w:rsidP="00AB5EFD">
            <w:pPr>
              <w:pStyle w:val="Default"/>
              <w:spacing w:line="276" w:lineRule="auto"/>
              <w:jc w:val="center"/>
            </w:pPr>
            <w:r w:rsidRPr="00B63FC7">
              <w:t>KOM</w:t>
            </w:r>
          </w:p>
        </w:tc>
        <w:tc>
          <w:tcPr>
            <w:tcW w:w="1276" w:type="dxa"/>
          </w:tcPr>
          <w:p w:rsidR="0097499D" w:rsidRPr="00B63FC7" w:rsidRDefault="0097499D" w:rsidP="00AB5EFD">
            <w:pPr>
              <w:pStyle w:val="Default"/>
              <w:spacing w:line="276" w:lineRule="auto"/>
              <w:jc w:val="center"/>
            </w:pPr>
            <w:r>
              <w:t>10</w:t>
            </w:r>
          </w:p>
        </w:tc>
        <w:tc>
          <w:tcPr>
            <w:tcW w:w="1134" w:type="dxa"/>
          </w:tcPr>
          <w:p w:rsidR="0097499D" w:rsidRPr="00B63FC7" w:rsidRDefault="0097499D" w:rsidP="00AB5EFD">
            <w:pPr>
              <w:pStyle w:val="Default"/>
              <w:spacing w:line="276" w:lineRule="auto"/>
              <w:jc w:val="center"/>
            </w:pPr>
            <w:r w:rsidRPr="00B63FC7">
              <w:t>1</w:t>
            </w:r>
          </w:p>
        </w:tc>
        <w:tc>
          <w:tcPr>
            <w:tcW w:w="1559" w:type="dxa"/>
          </w:tcPr>
          <w:p w:rsidR="0097499D" w:rsidRPr="00B63FC7" w:rsidRDefault="0097499D" w:rsidP="00AB5EFD">
            <w:pPr>
              <w:pStyle w:val="Default"/>
              <w:spacing w:line="276" w:lineRule="auto"/>
              <w:jc w:val="center"/>
            </w:pPr>
            <w:r w:rsidRPr="00B63FC7">
              <w:t>625,00</w:t>
            </w:r>
          </w:p>
        </w:tc>
        <w:tc>
          <w:tcPr>
            <w:tcW w:w="1418" w:type="dxa"/>
          </w:tcPr>
          <w:p w:rsidR="0097499D" w:rsidRPr="00B63FC7" w:rsidRDefault="0097499D" w:rsidP="00AB5EFD">
            <w:pPr>
              <w:pStyle w:val="Default"/>
              <w:spacing w:line="276" w:lineRule="auto"/>
              <w:jc w:val="right"/>
            </w:pPr>
            <w:r w:rsidRPr="00B63FC7">
              <w:t>6.250,00</w:t>
            </w:r>
          </w:p>
        </w:tc>
      </w:tr>
      <w:tr w:rsidR="0097499D" w:rsidRPr="00B63FC7" w:rsidTr="00AB5EFD">
        <w:trPr>
          <w:trHeight w:val="359"/>
        </w:trPr>
        <w:tc>
          <w:tcPr>
            <w:tcW w:w="7058" w:type="dxa"/>
            <w:gridSpan w:val="3"/>
          </w:tcPr>
          <w:p w:rsidR="0097499D" w:rsidRPr="00B63FC7" w:rsidRDefault="0097499D" w:rsidP="00AB5EFD">
            <w:pPr>
              <w:pStyle w:val="Default"/>
              <w:spacing w:line="276" w:lineRule="auto"/>
              <w:jc w:val="right"/>
              <w:rPr>
                <w:b/>
              </w:rPr>
            </w:pPr>
            <w:r w:rsidRPr="00B63FC7">
              <w:rPr>
                <w:b/>
              </w:rPr>
              <w:t>UKUPNO</w:t>
            </w:r>
          </w:p>
        </w:tc>
        <w:tc>
          <w:tcPr>
            <w:tcW w:w="5103" w:type="dxa"/>
            <w:gridSpan w:val="4"/>
          </w:tcPr>
          <w:p w:rsidR="0097499D" w:rsidRPr="00B63FC7" w:rsidRDefault="0097499D" w:rsidP="00AB5EFD">
            <w:pPr>
              <w:pStyle w:val="Default"/>
              <w:spacing w:line="276" w:lineRule="auto"/>
              <w:jc w:val="center"/>
            </w:pPr>
          </w:p>
        </w:tc>
        <w:tc>
          <w:tcPr>
            <w:tcW w:w="1418" w:type="dxa"/>
          </w:tcPr>
          <w:p w:rsidR="0097499D" w:rsidRPr="00B63FC7" w:rsidRDefault="0097499D" w:rsidP="00AB5EFD">
            <w:pPr>
              <w:pStyle w:val="Default"/>
              <w:spacing w:line="276" w:lineRule="auto"/>
              <w:jc w:val="right"/>
              <w:rPr>
                <w:b/>
              </w:rPr>
            </w:pPr>
            <w:r>
              <w:rPr>
                <w:b/>
              </w:rPr>
              <w:t>2</w:t>
            </w:r>
            <w:r w:rsidRPr="00B63FC7">
              <w:rPr>
                <w:b/>
              </w:rPr>
              <w:t>0.000,00</w:t>
            </w:r>
          </w:p>
        </w:tc>
      </w:tr>
    </w:tbl>
    <w:p w:rsidR="0097499D" w:rsidRDefault="0097499D" w:rsidP="0097499D">
      <w:pPr>
        <w:pStyle w:val="Default"/>
        <w:spacing w:line="276" w:lineRule="auto"/>
        <w:ind w:left="1080"/>
        <w:rPr>
          <w:b/>
        </w:rPr>
      </w:pPr>
    </w:p>
    <w:p w:rsidR="0097499D" w:rsidRDefault="0097499D" w:rsidP="0097499D">
      <w:pPr>
        <w:pStyle w:val="Default"/>
        <w:spacing w:line="276" w:lineRule="auto"/>
        <w:ind w:left="1080"/>
        <w:rPr>
          <w:b/>
        </w:rPr>
      </w:pPr>
    </w:p>
    <w:p w:rsidR="0097499D" w:rsidRPr="00B63FC7" w:rsidRDefault="0097499D" w:rsidP="00C6687F">
      <w:pPr>
        <w:pStyle w:val="Default"/>
        <w:numPr>
          <w:ilvl w:val="0"/>
          <w:numId w:val="39"/>
        </w:numPr>
        <w:spacing w:line="276" w:lineRule="auto"/>
        <w:rPr>
          <w:b/>
        </w:rPr>
      </w:pPr>
      <w:r w:rsidRPr="00B63FC7">
        <w:rPr>
          <w:b/>
        </w:rPr>
        <w:t xml:space="preserve">Održavanje groblja </w:t>
      </w:r>
    </w:p>
    <w:p w:rsidR="0097499D" w:rsidRPr="00B63FC7" w:rsidRDefault="0097499D" w:rsidP="0097499D">
      <w:pPr>
        <w:rPr>
          <w:lang w:eastAsia="hr-HR"/>
        </w:rPr>
      </w:pPr>
    </w:p>
    <w:p w:rsidR="0097499D" w:rsidRPr="00433606" w:rsidRDefault="0097499D" w:rsidP="0097499D">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97499D" w:rsidRPr="00B63FC7" w:rsidRDefault="0097499D" w:rsidP="0097499D">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w:t>
      </w:r>
      <w:r>
        <w:rPr>
          <w:lang w:eastAsia="hr-HR"/>
        </w:rPr>
        <w:t>22</w:t>
      </w:r>
      <w:r w:rsidRPr="00433606">
        <w:rPr>
          <w:lang w:eastAsia="hr-HR"/>
        </w:rPr>
        <w:t>. godini je  5</w:t>
      </w:r>
      <w:r>
        <w:rPr>
          <w:lang w:eastAsia="hr-HR"/>
        </w:rPr>
        <w:t>2</w:t>
      </w:r>
      <w:r w:rsidRPr="00433606">
        <w:rPr>
          <w:lang w:eastAsia="hr-HR"/>
        </w:rPr>
        <w:t>.</w:t>
      </w:r>
      <w:r>
        <w:rPr>
          <w:lang w:eastAsia="hr-HR"/>
        </w:rPr>
        <w:t>921</w:t>
      </w:r>
      <w:r w:rsidRPr="00433606">
        <w:rPr>
          <w:lang w:eastAsia="hr-HR"/>
        </w:rPr>
        <w:t>,00 m2.</w:t>
      </w:r>
    </w:p>
    <w:p w:rsidR="0097499D" w:rsidRPr="00B63FC7" w:rsidRDefault="0097499D" w:rsidP="0097499D">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97499D" w:rsidRPr="00B63FC7" w:rsidTr="00AB5EFD">
        <w:trPr>
          <w:trHeight w:val="359"/>
        </w:trPr>
        <w:tc>
          <w:tcPr>
            <w:tcW w:w="679" w:type="dxa"/>
            <w:shd w:val="clear" w:color="auto" w:fill="F2F2F2" w:themeFill="background1" w:themeFillShade="F2"/>
          </w:tcPr>
          <w:p w:rsidR="0097499D" w:rsidRPr="006E2BFB" w:rsidRDefault="0097499D" w:rsidP="00AB5EFD">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559" w:type="dxa"/>
            <w:shd w:val="clear" w:color="auto" w:fill="F2F2F2" w:themeFill="background1" w:themeFillShade="F2"/>
          </w:tcPr>
          <w:p w:rsidR="0097499D" w:rsidRPr="00433606" w:rsidRDefault="0097499D" w:rsidP="00AB5EFD">
            <w:pPr>
              <w:pStyle w:val="Default"/>
              <w:spacing w:line="276" w:lineRule="auto"/>
              <w:jc w:val="center"/>
              <w:rPr>
                <w:sz w:val="16"/>
                <w:szCs w:val="16"/>
              </w:rPr>
            </w:pPr>
          </w:p>
          <w:p w:rsidR="0097499D" w:rsidRPr="00433606" w:rsidRDefault="0097499D" w:rsidP="00AB5EFD">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97499D" w:rsidRPr="00726F2E" w:rsidRDefault="0097499D" w:rsidP="00AB5EFD">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97499D" w:rsidRPr="00726F2E" w:rsidRDefault="0097499D" w:rsidP="00AB5EFD">
            <w:pPr>
              <w:pStyle w:val="Default"/>
              <w:spacing w:line="276" w:lineRule="auto"/>
              <w:jc w:val="center"/>
              <w:rPr>
                <w:sz w:val="20"/>
                <w:szCs w:val="20"/>
              </w:rPr>
            </w:pPr>
          </w:p>
          <w:p w:rsidR="0097499D" w:rsidRPr="00726F2E" w:rsidRDefault="0097499D" w:rsidP="00AB5EFD">
            <w:pPr>
              <w:pStyle w:val="Default"/>
              <w:spacing w:line="276" w:lineRule="auto"/>
              <w:jc w:val="center"/>
              <w:rPr>
                <w:sz w:val="20"/>
                <w:szCs w:val="20"/>
              </w:rPr>
            </w:pPr>
            <w:r w:rsidRPr="00726F2E">
              <w:rPr>
                <w:sz w:val="20"/>
                <w:szCs w:val="20"/>
              </w:rPr>
              <w:t>PROCJENA TROŠKOVA U HRK</w:t>
            </w:r>
          </w:p>
        </w:tc>
      </w:tr>
      <w:tr w:rsidR="0097499D" w:rsidRPr="00B63FC7" w:rsidTr="00AB5EFD">
        <w:trPr>
          <w:trHeight w:val="359"/>
        </w:trPr>
        <w:tc>
          <w:tcPr>
            <w:tcW w:w="679" w:type="dxa"/>
          </w:tcPr>
          <w:p w:rsidR="0097499D" w:rsidRPr="00B63FC7" w:rsidRDefault="0097499D" w:rsidP="00C6687F">
            <w:pPr>
              <w:pStyle w:val="Default"/>
              <w:numPr>
                <w:ilvl w:val="0"/>
                <w:numId w:val="35"/>
              </w:numPr>
              <w:spacing w:line="276" w:lineRule="auto"/>
            </w:pPr>
            <w:r w:rsidRPr="00B63FC7">
              <w:t>1</w:t>
            </w:r>
          </w:p>
        </w:tc>
        <w:tc>
          <w:tcPr>
            <w:tcW w:w="5245" w:type="dxa"/>
          </w:tcPr>
          <w:p w:rsidR="0097499D" w:rsidRPr="00033F81" w:rsidRDefault="0097499D" w:rsidP="00AB5EFD">
            <w:pPr>
              <w:pStyle w:val="Default"/>
              <w:spacing w:line="276" w:lineRule="auto"/>
              <w:rPr>
                <w:sz w:val="20"/>
                <w:szCs w:val="20"/>
              </w:rPr>
            </w:pPr>
            <w:r w:rsidRPr="00033F81">
              <w:rPr>
                <w:sz w:val="20"/>
                <w:szCs w:val="20"/>
              </w:rPr>
              <w:t>Košnja zelenih površina na groblju 1. Interval (travanj-svibanj), 2. Interval (kolovoz-rujan)</w:t>
            </w:r>
          </w:p>
          <w:p w:rsidR="0097499D" w:rsidRPr="00033F81" w:rsidRDefault="0097499D" w:rsidP="00AB5EFD">
            <w:pPr>
              <w:pStyle w:val="Default"/>
              <w:spacing w:line="276" w:lineRule="auto"/>
              <w:rPr>
                <w:sz w:val="20"/>
                <w:szCs w:val="20"/>
              </w:rPr>
            </w:pPr>
            <w:r w:rsidRPr="00033F81">
              <w:rPr>
                <w:sz w:val="20"/>
                <w:szCs w:val="20"/>
              </w:rPr>
              <w:t>- G1 - groblje „Katoličko Gračac“- 9.750,00 m2</w:t>
            </w:r>
          </w:p>
          <w:p w:rsidR="0097499D" w:rsidRPr="00033F81" w:rsidRDefault="0097499D" w:rsidP="00AB5EFD">
            <w:pPr>
              <w:pStyle w:val="Default"/>
              <w:spacing w:line="276" w:lineRule="auto"/>
              <w:rPr>
                <w:sz w:val="20"/>
                <w:szCs w:val="20"/>
              </w:rPr>
            </w:pPr>
            <w:r w:rsidRPr="00033F81">
              <w:rPr>
                <w:sz w:val="20"/>
                <w:szCs w:val="20"/>
              </w:rPr>
              <w:t xml:space="preserve">- G2 - groblje  „Pravoslavno Gračac“- 23.145,00 m2 </w:t>
            </w:r>
          </w:p>
          <w:p w:rsidR="0097499D" w:rsidRPr="00033F81" w:rsidRDefault="0097499D" w:rsidP="00AB5EFD">
            <w:pPr>
              <w:pStyle w:val="Default"/>
              <w:spacing w:line="276" w:lineRule="auto"/>
              <w:rPr>
                <w:sz w:val="20"/>
                <w:szCs w:val="20"/>
              </w:rPr>
            </w:pPr>
            <w:r w:rsidRPr="00033F81">
              <w:rPr>
                <w:sz w:val="20"/>
                <w:szCs w:val="20"/>
              </w:rPr>
              <w:t>- G3 - groblje „Pravoslavno Srb“- 11.204,00 m2</w:t>
            </w:r>
          </w:p>
          <w:p w:rsidR="0097499D" w:rsidRPr="00B63FC7" w:rsidRDefault="0097499D" w:rsidP="00AB5EFD">
            <w:pPr>
              <w:pStyle w:val="Default"/>
              <w:spacing w:line="276" w:lineRule="auto"/>
            </w:pPr>
            <w:r w:rsidRPr="00033F81">
              <w:rPr>
                <w:sz w:val="20"/>
                <w:szCs w:val="20"/>
              </w:rPr>
              <w:t xml:space="preserve">- </w:t>
            </w:r>
            <w:r>
              <w:rPr>
                <w:sz w:val="20"/>
                <w:szCs w:val="20"/>
              </w:rPr>
              <w:t>G6 - g</w:t>
            </w:r>
            <w:r w:rsidRPr="009314A5">
              <w:rPr>
                <w:sz w:val="20"/>
                <w:szCs w:val="20"/>
              </w:rPr>
              <w:t>roblje Donja Suvaja</w:t>
            </w:r>
            <w:r>
              <w:rPr>
                <w:sz w:val="20"/>
                <w:szCs w:val="20"/>
              </w:rPr>
              <w:t xml:space="preserve"> – 8.822,00 m2</w:t>
            </w:r>
          </w:p>
        </w:tc>
        <w:tc>
          <w:tcPr>
            <w:tcW w:w="1559" w:type="dxa"/>
          </w:tcPr>
          <w:p w:rsidR="0097499D" w:rsidRDefault="0097499D" w:rsidP="00AB5EFD">
            <w:pPr>
              <w:pStyle w:val="Default"/>
              <w:spacing w:line="276" w:lineRule="auto"/>
              <w:jc w:val="center"/>
              <w:rPr>
                <w:sz w:val="16"/>
                <w:szCs w:val="16"/>
              </w:rPr>
            </w:pPr>
          </w:p>
          <w:p w:rsidR="0097499D" w:rsidRDefault="0097499D" w:rsidP="00AB5EFD">
            <w:pPr>
              <w:pStyle w:val="Default"/>
              <w:spacing w:line="276" w:lineRule="auto"/>
              <w:jc w:val="center"/>
              <w:rPr>
                <w:sz w:val="16"/>
                <w:szCs w:val="16"/>
              </w:rPr>
            </w:pPr>
          </w:p>
          <w:p w:rsidR="0097499D" w:rsidRPr="00433606" w:rsidRDefault="0097499D" w:rsidP="00AB5EFD">
            <w:pPr>
              <w:pStyle w:val="Default"/>
              <w:spacing w:line="276" w:lineRule="auto"/>
              <w:jc w:val="center"/>
              <w:rPr>
                <w:sz w:val="16"/>
                <w:szCs w:val="16"/>
              </w:rPr>
            </w:pPr>
            <w:r w:rsidRPr="00433606">
              <w:rPr>
                <w:sz w:val="16"/>
                <w:szCs w:val="16"/>
              </w:rPr>
              <w:t>PRIHODI OD NEFINANCIJSKE IMOVINE</w:t>
            </w:r>
          </w:p>
        </w:tc>
        <w:tc>
          <w:tcPr>
            <w:tcW w:w="851"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m2</w:t>
            </w:r>
          </w:p>
        </w:tc>
        <w:tc>
          <w:tcPr>
            <w:tcW w:w="1276"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center"/>
            </w:pPr>
            <w:r>
              <w:t>52.921</w:t>
            </w:r>
          </w:p>
        </w:tc>
        <w:tc>
          <w:tcPr>
            <w:tcW w:w="1134"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center"/>
            </w:pPr>
            <w:r>
              <w:t>2</w:t>
            </w:r>
          </w:p>
        </w:tc>
        <w:tc>
          <w:tcPr>
            <w:tcW w:w="1134"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rsidRPr="00B63FC7">
              <w:t>1,88</w:t>
            </w:r>
          </w:p>
        </w:tc>
        <w:tc>
          <w:tcPr>
            <w:tcW w:w="1559"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t>198.982,96</w:t>
            </w:r>
          </w:p>
        </w:tc>
      </w:tr>
      <w:tr w:rsidR="0097499D" w:rsidRPr="00B63FC7" w:rsidTr="00AB5EFD">
        <w:trPr>
          <w:trHeight w:val="359"/>
        </w:trPr>
        <w:tc>
          <w:tcPr>
            <w:tcW w:w="679" w:type="dxa"/>
          </w:tcPr>
          <w:p w:rsidR="0097499D" w:rsidRPr="00B63FC7" w:rsidRDefault="0097499D" w:rsidP="00C6687F">
            <w:pPr>
              <w:pStyle w:val="Default"/>
              <w:numPr>
                <w:ilvl w:val="0"/>
                <w:numId w:val="35"/>
              </w:numPr>
              <w:spacing w:line="276" w:lineRule="auto"/>
            </w:pPr>
          </w:p>
        </w:tc>
        <w:tc>
          <w:tcPr>
            <w:tcW w:w="5245" w:type="dxa"/>
          </w:tcPr>
          <w:p w:rsidR="0097499D" w:rsidRPr="00B63FC7" w:rsidRDefault="0097499D" w:rsidP="00AB5EFD">
            <w:pPr>
              <w:pStyle w:val="Default"/>
              <w:spacing w:line="276" w:lineRule="auto"/>
            </w:pPr>
            <w:r w:rsidRPr="00B63FC7">
              <w:t>Električna energija za zgrade i uređaje za ispraćaj pokojnika</w:t>
            </w:r>
          </w:p>
        </w:tc>
        <w:tc>
          <w:tcPr>
            <w:tcW w:w="1559" w:type="dxa"/>
          </w:tcPr>
          <w:p w:rsidR="0097499D" w:rsidRPr="00433606" w:rsidRDefault="0097499D" w:rsidP="00AB5EFD">
            <w:pPr>
              <w:pStyle w:val="Default"/>
              <w:spacing w:line="276" w:lineRule="auto"/>
              <w:jc w:val="center"/>
              <w:rPr>
                <w:sz w:val="16"/>
                <w:szCs w:val="16"/>
              </w:rPr>
            </w:pPr>
            <w:r w:rsidRPr="00433606">
              <w:rPr>
                <w:sz w:val="16"/>
                <w:szCs w:val="16"/>
              </w:rPr>
              <w:t>PRIHODI OD NEFINANCIJSKE IMOVINE</w:t>
            </w:r>
          </w:p>
        </w:tc>
        <w:tc>
          <w:tcPr>
            <w:tcW w:w="4395" w:type="dxa"/>
            <w:gridSpan w:val="4"/>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rsidRPr="00B63FC7">
              <w:t>Sukladno troškovniku</w:t>
            </w:r>
          </w:p>
        </w:tc>
        <w:tc>
          <w:tcPr>
            <w:tcW w:w="1559" w:type="dxa"/>
          </w:tcPr>
          <w:p w:rsidR="0097499D" w:rsidRPr="00B63FC7" w:rsidRDefault="0097499D" w:rsidP="00AB5EFD">
            <w:pPr>
              <w:pStyle w:val="Default"/>
              <w:spacing w:line="276" w:lineRule="auto"/>
              <w:jc w:val="right"/>
            </w:pPr>
            <w:r>
              <w:t>5</w:t>
            </w:r>
            <w:r w:rsidRPr="00B63FC7">
              <w:t>.000,00</w:t>
            </w:r>
          </w:p>
        </w:tc>
      </w:tr>
      <w:tr w:rsidR="0097499D" w:rsidRPr="00B63FC7" w:rsidTr="00AB5EFD">
        <w:trPr>
          <w:trHeight w:val="359"/>
        </w:trPr>
        <w:tc>
          <w:tcPr>
            <w:tcW w:w="679" w:type="dxa"/>
          </w:tcPr>
          <w:p w:rsidR="0097499D" w:rsidRPr="00B63FC7" w:rsidRDefault="0097499D" w:rsidP="00C6687F">
            <w:pPr>
              <w:pStyle w:val="Default"/>
              <w:numPr>
                <w:ilvl w:val="0"/>
                <w:numId w:val="35"/>
              </w:numPr>
              <w:spacing w:line="276" w:lineRule="auto"/>
            </w:pPr>
          </w:p>
        </w:tc>
        <w:tc>
          <w:tcPr>
            <w:tcW w:w="5245" w:type="dxa"/>
          </w:tcPr>
          <w:p w:rsidR="0097499D" w:rsidRPr="00B63FC7" w:rsidRDefault="0097499D" w:rsidP="00AB5EFD">
            <w:pPr>
              <w:pStyle w:val="Default"/>
              <w:spacing w:line="276" w:lineRule="auto"/>
            </w:pPr>
            <w:r>
              <w:t>Komunalne usluge</w:t>
            </w:r>
          </w:p>
        </w:tc>
        <w:tc>
          <w:tcPr>
            <w:tcW w:w="1559" w:type="dxa"/>
          </w:tcPr>
          <w:p w:rsidR="0097499D" w:rsidRPr="00433606" w:rsidRDefault="0097499D" w:rsidP="00AB5EFD">
            <w:pPr>
              <w:pStyle w:val="Default"/>
              <w:spacing w:line="276" w:lineRule="auto"/>
              <w:jc w:val="center"/>
              <w:rPr>
                <w:sz w:val="16"/>
                <w:szCs w:val="16"/>
              </w:rPr>
            </w:pPr>
          </w:p>
        </w:tc>
        <w:tc>
          <w:tcPr>
            <w:tcW w:w="4395" w:type="dxa"/>
            <w:gridSpan w:val="4"/>
          </w:tcPr>
          <w:p w:rsidR="0097499D" w:rsidRPr="00B63FC7" w:rsidRDefault="0097499D" w:rsidP="00AB5EFD">
            <w:pPr>
              <w:pStyle w:val="Default"/>
              <w:spacing w:line="276" w:lineRule="auto"/>
              <w:jc w:val="right"/>
            </w:pPr>
          </w:p>
        </w:tc>
        <w:tc>
          <w:tcPr>
            <w:tcW w:w="1559" w:type="dxa"/>
          </w:tcPr>
          <w:p w:rsidR="0097499D" w:rsidRDefault="0097499D" w:rsidP="00AB5EFD">
            <w:pPr>
              <w:pStyle w:val="Default"/>
              <w:spacing w:line="276" w:lineRule="auto"/>
              <w:jc w:val="right"/>
            </w:pPr>
            <w:r>
              <w:t>5.000,00</w:t>
            </w:r>
          </w:p>
        </w:tc>
      </w:tr>
      <w:tr w:rsidR="0097499D" w:rsidRPr="00B63FC7" w:rsidTr="00AB5EFD">
        <w:trPr>
          <w:trHeight w:val="359"/>
        </w:trPr>
        <w:tc>
          <w:tcPr>
            <w:tcW w:w="679" w:type="dxa"/>
          </w:tcPr>
          <w:p w:rsidR="0097499D" w:rsidRPr="00B63FC7" w:rsidRDefault="0097499D" w:rsidP="00C6687F">
            <w:pPr>
              <w:pStyle w:val="Default"/>
              <w:numPr>
                <w:ilvl w:val="0"/>
                <w:numId w:val="35"/>
              </w:numPr>
              <w:spacing w:line="276" w:lineRule="auto"/>
            </w:pPr>
          </w:p>
        </w:tc>
        <w:tc>
          <w:tcPr>
            <w:tcW w:w="5245" w:type="dxa"/>
          </w:tcPr>
          <w:p w:rsidR="0097499D" w:rsidRPr="00B63FC7" w:rsidRDefault="0097499D" w:rsidP="00AB5EFD">
            <w:pPr>
              <w:pStyle w:val="Default"/>
              <w:spacing w:line="276" w:lineRule="auto"/>
            </w:pPr>
            <w:r w:rsidRPr="00B63FC7">
              <w:t>Dodatni radovi</w:t>
            </w:r>
          </w:p>
        </w:tc>
        <w:tc>
          <w:tcPr>
            <w:tcW w:w="1559" w:type="dxa"/>
          </w:tcPr>
          <w:p w:rsidR="0097499D" w:rsidRPr="00433606" w:rsidRDefault="0097499D" w:rsidP="00AB5EFD">
            <w:pPr>
              <w:pStyle w:val="Default"/>
              <w:spacing w:line="276" w:lineRule="auto"/>
              <w:jc w:val="center"/>
              <w:rPr>
                <w:sz w:val="16"/>
                <w:szCs w:val="16"/>
              </w:rPr>
            </w:pPr>
            <w:r w:rsidRPr="00433606">
              <w:rPr>
                <w:sz w:val="16"/>
                <w:szCs w:val="16"/>
              </w:rPr>
              <w:t>PRIHODI OD NEFINANCIJSKE IMOVINE</w:t>
            </w:r>
          </w:p>
        </w:tc>
        <w:tc>
          <w:tcPr>
            <w:tcW w:w="4395" w:type="dxa"/>
            <w:gridSpan w:val="4"/>
          </w:tcPr>
          <w:p w:rsidR="0097499D" w:rsidRPr="00433606" w:rsidRDefault="0097499D" w:rsidP="00AB5EFD">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97499D" w:rsidRPr="00B63FC7" w:rsidRDefault="0097499D" w:rsidP="00AB5EFD">
            <w:pPr>
              <w:pStyle w:val="Default"/>
              <w:spacing w:line="276" w:lineRule="auto"/>
              <w:jc w:val="right"/>
            </w:pPr>
            <w:r>
              <w:t>11.017,04</w:t>
            </w:r>
          </w:p>
        </w:tc>
      </w:tr>
      <w:tr w:rsidR="0097499D" w:rsidRPr="00B63FC7" w:rsidTr="00AB5EFD">
        <w:trPr>
          <w:trHeight w:val="359"/>
        </w:trPr>
        <w:tc>
          <w:tcPr>
            <w:tcW w:w="7483" w:type="dxa"/>
            <w:gridSpan w:val="3"/>
          </w:tcPr>
          <w:p w:rsidR="0097499D" w:rsidRPr="00B63FC7" w:rsidRDefault="0097499D" w:rsidP="00AB5EFD">
            <w:pPr>
              <w:pStyle w:val="Default"/>
              <w:spacing w:line="276" w:lineRule="auto"/>
              <w:jc w:val="right"/>
              <w:rPr>
                <w:b/>
              </w:rPr>
            </w:pPr>
            <w:r w:rsidRPr="00B63FC7">
              <w:rPr>
                <w:b/>
              </w:rPr>
              <w:t xml:space="preserve">                                                                                                            UKUPNO </w:t>
            </w:r>
          </w:p>
        </w:tc>
        <w:tc>
          <w:tcPr>
            <w:tcW w:w="5954" w:type="dxa"/>
            <w:gridSpan w:val="5"/>
          </w:tcPr>
          <w:p w:rsidR="0097499D" w:rsidRPr="00B63FC7" w:rsidRDefault="0097499D" w:rsidP="00AB5EFD">
            <w:pPr>
              <w:pStyle w:val="Default"/>
              <w:spacing w:line="276" w:lineRule="auto"/>
              <w:jc w:val="right"/>
              <w:rPr>
                <w:b/>
              </w:rPr>
            </w:pPr>
            <w:r w:rsidRPr="00B63FC7">
              <w:rPr>
                <w:b/>
              </w:rPr>
              <w:t>2</w:t>
            </w:r>
            <w:r>
              <w:rPr>
                <w:b/>
              </w:rPr>
              <w:t>20</w:t>
            </w:r>
            <w:r w:rsidRPr="00B63FC7">
              <w:rPr>
                <w:b/>
              </w:rPr>
              <w:t>.000,00</w:t>
            </w:r>
          </w:p>
        </w:tc>
      </w:tr>
    </w:tbl>
    <w:p w:rsidR="0097499D" w:rsidRDefault="0097499D" w:rsidP="0097499D">
      <w:pPr>
        <w:pStyle w:val="Default"/>
        <w:spacing w:line="276" w:lineRule="auto"/>
        <w:ind w:left="720"/>
        <w:rPr>
          <w:b/>
          <w:bCs/>
        </w:rPr>
      </w:pPr>
    </w:p>
    <w:p w:rsidR="0097499D" w:rsidRDefault="0097499D" w:rsidP="0097499D">
      <w:pPr>
        <w:pStyle w:val="Default"/>
        <w:spacing w:line="276" w:lineRule="auto"/>
        <w:ind w:left="720"/>
        <w:rPr>
          <w:b/>
          <w:bCs/>
        </w:rPr>
      </w:pPr>
    </w:p>
    <w:p w:rsidR="0097499D" w:rsidRPr="00DC0B9D" w:rsidRDefault="0097499D" w:rsidP="00C6687F">
      <w:pPr>
        <w:pStyle w:val="Default"/>
        <w:numPr>
          <w:ilvl w:val="0"/>
          <w:numId w:val="34"/>
        </w:numPr>
        <w:rPr>
          <w:rFonts w:eastAsia="Times New Roman"/>
          <w:lang w:eastAsia="hr-HR"/>
        </w:rPr>
      </w:pPr>
      <w:r w:rsidRPr="00DC0B9D">
        <w:rPr>
          <w:b/>
          <w:bCs/>
        </w:rPr>
        <w:t>Održavanje čistoće javnih površina</w:t>
      </w:r>
    </w:p>
    <w:p w:rsidR="0097499D" w:rsidRPr="00B63FC7" w:rsidRDefault="0097499D" w:rsidP="0097499D">
      <w:pPr>
        <w:rPr>
          <w:lang w:eastAsia="hr-HR"/>
        </w:rPr>
      </w:pPr>
    </w:p>
    <w:p w:rsidR="0097499D" w:rsidRPr="00B63FC7" w:rsidRDefault="0097499D" w:rsidP="0097499D">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w:t>
      </w:r>
      <w:r>
        <w:rPr>
          <w:lang w:eastAsia="hr-HR"/>
        </w:rPr>
        <w:t xml:space="preserve">evidentiranih </w:t>
      </w:r>
      <w:r w:rsidRPr="00B63FC7">
        <w:rPr>
          <w:lang w:eastAsia="hr-HR"/>
        </w:rPr>
        <w:t>javnih površina</w:t>
      </w:r>
      <w:r>
        <w:rPr>
          <w:lang w:eastAsia="hr-HR"/>
        </w:rPr>
        <w:t xml:space="preserve"> (u 2022. godini obuhvat površina koje se čiste se smanjuje na 26.000 m2)</w:t>
      </w:r>
      <w:r w:rsidRPr="00B63FC7">
        <w:rPr>
          <w:lang w:eastAsia="hr-HR"/>
        </w:rPr>
        <w:t xml:space="preserve">. </w:t>
      </w:r>
    </w:p>
    <w:p w:rsidR="0097499D" w:rsidRPr="00B63FC7" w:rsidRDefault="0097499D" w:rsidP="0097499D">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80"/>
        <w:gridCol w:w="1417"/>
        <w:gridCol w:w="1389"/>
        <w:gridCol w:w="1134"/>
        <w:gridCol w:w="1559"/>
      </w:tblGrid>
      <w:tr w:rsidR="0097499D" w:rsidRPr="00B63FC7" w:rsidTr="00AB5EFD">
        <w:trPr>
          <w:trHeight w:val="359"/>
        </w:trPr>
        <w:tc>
          <w:tcPr>
            <w:tcW w:w="679" w:type="dxa"/>
            <w:shd w:val="clear" w:color="auto" w:fill="F2F2F2" w:themeFill="background1" w:themeFillShade="F2"/>
          </w:tcPr>
          <w:p w:rsidR="0097499D" w:rsidRPr="00B63FC7" w:rsidRDefault="0097499D" w:rsidP="00AB5EFD">
            <w:pPr>
              <w:pStyle w:val="Default"/>
              <w:spacing w:line="276" w:lineRule="auto"/>
            </w:pPr>
            <w:r w:rsidRPr="00B63FC7">
              <w:t>R.br.</w:t>
            </w:r>
          </w:p>
        </w:tc>
        <w:tc>
          <w:tcPr>
            <w:tcW w:w="4820"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417" w:type="dxa"/>
            <w:shd w:val="clear" w:color="auto" w:fill="F2F2F2" w:themeFill="background1" w:themeFillShade="F2"/>
          </w:tcPr>
          <w:p w:rsidR="0097499D" w:rsidRPr="008C7630" w:rsidRDefault="0097499D" w:rsidP="00AB5EFD">
            <w:pPr>
              <w:pStyle w:val="Default"/>
              <w:spacing w:line="276" w:lineRule="auto"/>
              <w:jc w:val="center"/>
              <w:rPr>
                <w:sz w:val="16"/>
                <w:szCs w:val="16"/>
              </w:rPr>
            </w:pPr>
          </w:p>
          <w:p w:rsidR="0097499D" w:rsidRPr="008C7630" w:rsidRDefault="0097499D" w:rsidP="00AB5EFD">
            <w:pPr>
              <w:pStyle w:val="Default"/>
              <w:spacing w:line="276" w:lineRule="auto"/>
              <w:jc w:val="center"/>
              <w:rPr>
                <w:sz w:val="16"/>
                <w:szCs w:val="16"/>
              </w:rPr>
            </w:pPr>
            <w:r w:rsidRPr="008C7630">
              <w:rPr>
                <w:sz w:val="16"/>
                <w:szCs w:val="16"/>
              </w:rPr>
              <w:t>IZVOR FINANCIRANJA</w:t>
            </w:r>
          </w:p>
        </w:tc>
        <w:tc>
          <w:tcPr>
            <w:tcW w:w="880"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JM</w:t>
            </w:r>
          </w:p>
        </w:tc>
        <w:tc>
          <w:tcPr>
            <w:tcW w:w="1417"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KOLIČINA</w:t>
            </w:r>
          </w:p>
        </w:tc>
        <w:tc>
          <w:tcPr>
            <w:tcW w:w="1389"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Dinamika godišnje</w:t>
            </w:r>
          </w:p>
        </w:tc>
        <w:tc>
          <w:tcPr>
            <w:tcW w:w="1134" w:type="dxa"/>
            <w:shd w:val="clear" w:color="auto" w:fill="F2F2F2" w:themeFill="background1" w:themeFillShade="F2"/>
          </w:tcPr>
          <w:p w:rsidR="0097499D" w:rsidRPr="00B63FC7" w:rsidRDefault="0097499D" w:rsidP="00AB5EFD">
            <w:pPr>
              <w:pStyle w:val="Default"/>
              <w:spacing w:line="276" w:lineRule="auto"/>
              <w:jc w:val="center"/>
            </w:pPr>
            <w:r w:rsidRPr="00B63FC7">
              <w:t>Jediničnacijena (HRK) s PDV-om</w:t>
            </w:r>
          </w:p>
        </w:tc>
        <w:tc>
          <w:tcPr>
            <w:tcW w:w="1559" w:type="dxa"/>
            <w:shd w:val="clear" w:color="auto" w:fill="F2F2F2" w:themeFill="background1" w:themeFillShade="F2"/>
          </w:tcPr>
          <w:p w:rsidR="0097499D" w:rsidRPr="00B63FC7" w:rsidRDefault="0097499D" w:rsidP="00AB5EFD">
            <w:pPr>
              <w:pStyle w:val="Default"/>
              <w:spacing w:line="276" w:lineRule="auto"/>
              <w:jc w:val="center"/>
            </w:pPr>
            <w:r w:rsidRPr="00B63FC7">
              <w:t>PROCJENA TROŠKOVA U HRK</w:t>
            </w:r>
          </w:p>
        </w:tc>
      </w:tr>
      <w:tr w:rsidR="0097499D" w:rsidRPr="00B63FC7" w:rsidTr="00AB5EFD">
        <w:trPr>
          <w:trHeight w:val="359"/>
        </w:trPr>
        <w:tc>
          <w:tcPr>
            <w:tcW w:w="679" w:type="dxa"/>
          </w:tcPr>
          <w:p w:rsidR="0097499D" w:rsidRPr="00B63FC7" w:rsidRDefault="0097499D" w:rsidP="00C6687F">
            <w:pPr>
              <w:pStyle w:val="Default"/>
              <w:numPr>
                <w:ilvl w:val="0"/>
                <w:numId w:val="33"/>
              </w:numPr>
              <w:spacing w:line="276" w:lineRule="auto"/>
              <w:rPr>
                <w:b/>
              </w:rPr>
            </w:pPr>
            <w:r w:rsidRPr="00B63FC7">
              <w:rPr>
                <w:b/>
              </w:rPr>
              <w:t>1</w:t>
            </w:r>
          </w:p>
        </w:tc>
        <w:tc>
          <w:tcPr>
            <w:tcW w:w="4820" w:type="dxa"/>
          </w:tcPr>
          <w:p w:rsidR="0097499D" w:rsidRPr="00B63FC7" w:rsidRDefault="0097499D" w:rsidP="00AB5EFD">
            <w:pPr>
              <w:pStyle w:val="Default"/>
              <w:spacing w:line="276" w:lineRule="auto"/>
            </w:pPr>
            <w:r w:rsidRPr="00B63FC7">
              <w:t>Ručno čišćenje, pometanje i pranje javnih površina s odvozom sakupljenog otpada na deponij</w:t>
            </w:r>
            <w:r>
              <w:t xml:space="preserve"> </w:t>
            </w:r>
          </w:p>
        </w:tc>
        <w:tc>
          <w:tcPr>
            <w:tcW w:w="1417" w:type="dxa"/>
          </w:tcPr>
          <w:p w:rsidR="0097499D" w:rsidRPr="008C7630" w:rsidRDefault="0097499D" w:rsidP="00AB5EFD">
            <w:pPr>
              <w:pStyle w:val="Default"/>
              <w:spacing w:line="276" w:lineRule="auto"/>
              <w:jc w:val="center"/>
              <w:rPr>
                <w:sz w:val="16"/>
                <w:szCs w:val="16"/>
              </w:rPr>
            </w:pPr>
            <w:r w:rsidRPr="008C7630">
              <w:rPr>
                <w:sz w:val="16"/>
                <w:szCs w:val="16"/>
              </w:rPr>
              <w:t>PRIHODI OD POREZA</w:t>
            </w:r>
          </w:p>
        </w:tc>
        <w:tc>
          <w:tcPr>
            <w:tcW w:w="880" w:type="dxa"/>
          </w:tcPr>
          <w:p w:rsidR="0097499D" w:rsidRPr="00B63FC7" w:rsidRDefault="0097499D" w:rsidP="00AB5EFD">
            <w:pPr>
              <w:pStyle w:val="Default"/>
              <w:spacing w:line="276" w:lineRule="auto"/>
              <w:jc w:val="center"/>
            </w:pPr>
            <w:r w:rsidRPr="00B63FC7">
              <w:t>m2</w:t>
            </w:r>
          </w:p>
        </w:tc>
        <w:tc>
          <w:tcPr>
            <w:tcW w:w="1417" w:type="dxa"/>
          </w:tcPr>
          <w:p w:rsidR="0097499D" w:rsidRPr="00B63FC7" w:rsidRDefault="0097499D" w:rsidP="00AB5EFD">
            <w:pPr>
              <w:pStyle w:val="Default"/>
              <w:spacing w:line="276" w:lineRule="auto"/>
              <w:jc w:val="right"/>
            </w:pPr>
            <w:r w:rsidRPr="00B63FC7">
              <w:t>2</w:t>
            </w:r>
            <w:r>
              <w:t>6</w:t>
            </w:r>
            <w:r w:rsidRPr="00B63FC7">
              <w:t>.</w:t>
            </w:r>
            <w:r>
              <w:t>000</w:t>
            </w:r>
          </w:p>
        </w:tc>
        <w:tc>
          <w:tcPr>
            <w:tcW w:w="1389" w:type="dxa"/>
          </w:tcPr>
          <w:p w:rsidR="0097499D" w:rsidRPr="00B63FC7" w:rsidRDefault="0097499D" w:rsidP="00AB5EFD">
            <w:pPr>
              <w:pStyle w:val="Default"/>
              <w:spacing w:line="276" w:lineRule="auto"/>
              <w:jc w:val="right"/>
            </w:pPr>
            <w:r>
              <w:t>1</w:t>
            </w:r>
          </w:p>
        </w:tc>
        <w:tc>
          <w:tcPr>
            <w:tcW w:w="1134" w:type="dxa"/>
          </w:tcPr>
          <w:p w:rsidR="0097499D" w:rsidRPr="00B63FC7" w:rsidRDefault="0097499D" w:rsidP="00AB5EFD">
            <w:pPr>
              <w:pStyle w:val="Default"/>
              <w:spacing w:line="276" w:lineRule="auto"/>
              <w:jc w:val="right"/>
            </w:pPr>
            <w:r w:rsidRPr="00B63FC7">
              <w:t>0,75</w:t>
            </w:r>
          </w:p>
        </w:tc>
        <w:tc>
          <w:tcPr>
            <w:tcW w:w="1559" w:type="dxa"/>
          </w:tcPr>
          <w:p w:rsidR="0097499D" w:rsidRPr="00B63FC7" w:rsidRDefault="0097499D" w:rsidP="00AB5EFD">
            <w:pPr>
              <w:pStyle w:val="Default"/>
              <w:spacing w:line="276" w:lineRule="auto"/>
              <w:jc w:val="right"/>
            </w:pPr>
            <w:r>
              <w:t>19</w:t>
            </w:r>
            <w:r w:rsidRPr="00B63FC7">
              <w:t>.</w:t>
            </w:r>
            <w:r>
              <w:t>500</w:t>
            </w:r>
            <w:r w:rsidRPr="00B63FC7">
              <w:t>,</w:t>
            </w:r>
            <w:r>
              <w:t>0</w:t>
            </w:r>
            <w:r w:rsidRPr="00B63FC7">
              <w:t>0</w:t>
            </w:r>
          </w:p>
        </w:tc>
      </w:tr>
      <w:tr w:rsidR="0097499D" w:rsidRPr="00B63FC7" w:rsidTr="00AB5EFD">
        <w:trPr>
          <w:trHeight w:val="370"/>
        </w:trPr>
        <w:tc>
          <w:tcPr>
            <w:tcW w:w="679" w:type="dxa"/>
          </w:tcPr>
          <w:p w:rsidR="0097499D" w:rsidRPr="00B63FC7" w:rsidRDefault="0097499D" w:rsidP="00C6687F">
            <w:pPr>
              <w:pStyle w:val="Default"/>
              <w:numPr>
                <w:ilvl w:val="0"/>
                <w:numId w:val="33"/>
              </w:numPr>
              <w:spacing w:line="276" w:lineRule="auto"/>
              <w:rPr>
                <w:b/>
              </w:rPr>
            </w:pPr>
          </w:p>
        </w:tc>
        <w:tc>
          <w:tcPr>
            <w:tcW w:w="4820" w:type="dxa"/>
          </w:tcPr>
          <w:p w:rsidR="0097499D" w:rsidRPr="00B63FC7" w:rsidRDefault="0097499D" w:rsidP="00AB5EFD">
            <w:pPr>
              <w:pStyle w:val="Default"/>
              <w:tabs>
                <w:tab w:val="left" w:pos="1778"/>
              </w:tabs>
              <w:spacing w:line="276" w:lineRule="auto"/>
            </w:pPr>
            <w:r w:rsidRPr="00B63FC7">
              <w:t>Dodatni radovi čišćenja javnih površina</w:t>
            </w:r>
          </w:p>
        </w:tc>
        <w:tc>
          <w:tcPr>
            <w:tcW w:w="1417" w:type="dxa"/>
          </w:tcPr>
          <w:p w:rsidR="0097499D" w:rsidRPr="008C7630" w:rsidRDefault="0097499D" w:rsidP="00AB5EFD">
            <w:pPr>
              <w:pStyle w:val="Default"/>
              <w:spacing w:line="276" w:lineRule="auto"/>
              <w:jc w:val="center"/>
              <w:rPr>
                <w:sz w:val="16"/>
                <w:szCs w:val="16"/>
              </w:rPr>
            </w:pPr>
            <w:r w:rsidRPr="008C7630">
              <w:rPr>
                <w:sz w:val="16"/>
                <w:szCs w:val="16"/>
              </w:rPr>
              <w:t>PRIHODI OD POREZA</w:t>
            </w:r>
          </w:p>
        </w:tc>
        <w:tc>
          <w:tcPr>
            <w:tcW w:w="4820" w:type="dxa"/>
            <w:gridSpan w:val="4"/>
          </w:tcPr>
          <w:p w:rsidR="0097499D" w:rsidRPr="00B63FC7" w:rsidRDefault="0097499D" w:rsidP="00AB5EFD">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rsidR="0097499D" w:rsidRPr="00B63FC7" w:rsidRDefault="0097499D" w:rsidP="00AB5EFD">
            <w:pPr>
              <w:pStyle w:val="Default"/>
              <w:spacing w:line="276" w:lineRule="auto"/>
              <w:jc w:val="right"/>
            </w:pPr>
            <w:r>
              <w:t>500,00</w:t>
            </w:r>
          </w:p>
        </w:tc>
      </w:tr>
      <w:tr w:rsidR="0097499D" w:rsidRPr="00B63FC7" w:rsidTr="00AB5EFD">
        <w:trPr>
          <w:trHeight w:val="370"/>
        </w:trPr>
        <w:tc>
          <w:tcPr>
            <w:tcW w:w="5499" w:type="dxa"/>
            <w:gridSpan w:val="2"/>
          </w:tcPr>
          <w:p w:rsidR="0097499D" w:rsidRPr="00B63FC7" w:rsidRDefault="0097499D" w:rsidP="00AB5EFD">
            <w:pPr>
              <w:pStyle w:val="Default"/>
              <w:tabs>
                <w:tab w:val="left" w:pos="1778"/>
              </w:tabs>
              <w:spacing w:line="276" w:lineRule="auto"/>
              <w:rPr>
                <w:b/>
              </w:rPr>
            </w:pPr>
            <w:r w:rsidRPr="00B63FC7">
              <w:rPr>
                <w:b/>
              </w:rPr>
              <w:lastRenderedPageBreak/>
              <w:t xml:space="preserve">                                                                                                      UKUPNO </w:t>
            </w:r>
          </w:p>
        </w:tc>
        <w:tc>
          <w:tcPr>
            <w:tcW w:w="1417" w:type="dxa"/>
          </w:tcPr>
          <w:p w:rsidR="0097499D" w:rsidRPr="00B63FC7" w:rsidRDefault="0097499D" w:rsidP="00AB5EFD">
            <w:pPr>
              <w:pStyle w:val="Default"/>
              <w:spacing w:line="276" w:lineRule="auto"/>
              <w:jc w:val="right"/>
              <w:rPr>
                <w:b/>
              </w:rPr>
            </w:pPr>
          </w:p>
        </w:tc>
        <w:tc>
          <w:tcPr>
            <w:tcW w:w="6379" w:type="dxa"/>
            <w:gridSpan w:val="5"/>
          </w:tcPr>
          <w:p w:rsidR="0097499D" w:rsidRPr="00B63FC7" w:rsidRDefault="0097499D" w:rsidP="00AB5EFD">
            <w:pPr>
              <w:pStyle w:val="Default"/>
              <w:spacing w:line="276" w:lineRule="auto"/>
              <w:jc w:val="right"/>
              <w:rPr>
                <w:b/>
              </w:rPr>
            </w:pPr>
            <w:r>
              <w:rPr>
                <w:b/>
              </w:rPr>
              <w:t>2</w:t>
            </w:r>
            <w:r w:rsidRPr="00B63FC7">
              <w:rPr>
                <w:b/>
              </w:rPr>
              <w:t>0.000,00</w:t>
            </w:r>
          </w:p>
        </w:tc>
      </w:tr>
    </w:tbl>
    <w:p w:rsidR="0097499D" w:rsidRDefault="0097499D" w:rsidP="0097499D">
      <w:pPr>
        <w:pStyle w:val="Default"/>
        <w:spacing w:line="276" w:lineRule="auto"/>
        <w:ind w:left="720"/>
        <w:rPr>
          <w:b/>
          <w:bCs/>
        </w:rPr>
      </w:pPr>
    </w:p>
    <w:p w:rsidR="0097499D" w:rsidRDefault="0097499D" w:rsidP="0097499D">
      <w:pPr>
        <w:pStyle w:val="Default"/>
        <w:spacing w:line="276" w:lineRule="auto"/>
        <w:ind w:left="720"/>
        <w:rPr>
          <w:b/>
          <w:bCs/>
        </w:rPr>
      </w:pPr>
    </w:p>
    <w:p w:rsidR="0097499D" w:rsidRPr="00B63FC7" w:rsidRDefault="0097499D" w:rsidP="00C6687F">
      <w:pPr>
        <w:pStyle w:val="Default"/>
        <w:numPr>
          <w:ilvl w:val="0"/>
          <w:numId w:val="34"/>
        </w:numPr>
        <w:spacing w:line="276" w:lineRule="auto"/>
        <w:rPr>
          <w:b/>
          <w:bCs/>
        </w:rPr>
      </w:pPr>
      <w:r w:rsidRPr="00B63FC7">
        <w:rPr>
          <w:b/>
          <w:bCs/>
        </w:rPr>
        <w:t xml:space="preserve">Održavanje javne rasvjete  </w:t>
      </w:r>
    </w:p>
    <w:p w:rsidR="0097499D" w:rsidRPr="00B63FC7" w:rsidRDefault="0097499D" w:rsidP="0097499D">
      <w:pPr>
        <w:pStyle w:val="Default"/>
        <w:spacing w:line="276" w:lineRule="auto"/>
        <w:rPr>
          <w:b/>
        </w:rPr>
      </w:pPr>
    </w:p>
    <w:p w:rsidR="0097499D" w:rsidRPr="00B63FC7" w:rsidRDefault="0097499D" w:rsidP="0097499D">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97499D" w:rsidRPr="00B63FC7" w:rsidRDefault="0097499D" w:rsidP="0097499D"/>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97499D" w:rsidRPr="00B63FC7" w:rsidTr="00AB5EFD">
        <w:trPr>
          <w:trHeight w:val="359"/>
        </w:trPr>
        <w:tc>
          <w:tcPr>
            <w:tcW w:w="679" w:type="dxa"/>
            <w:shd w:val="clear" w:color="auto" w:fill="F2F2F2" w:themeFill="background1" w:themeFillShade="F2"/>
          </w:tcPr>
          <w:p w:rsidR="0097499D" w:rsidRPr="00B63FC7" w:rsidRDefault="0097499D" w:rsidP="00AB5EFD">
            <w:pPr>
              <w:pStyle w:val="Default"/>
              <w:spacing w:line="276" w:lineRule="auto"/>
            </w:pPr>
          </w:p>
          <w:p w:rsidR="0097499D" w:rsidRPr="00B63FC7" w:rsidRDefault="0097499D" w:rsidP="00AB5EFD">
            <w:pPr>
              <w:pStyle w:val="Default"/>
              <w:spacing w:line="276" w:lineRule="auto"/>
            </w:pPr>
            <w:r w:rsidRPr="00B63FC7">
              <w:t>R.br.</w:t>
            </w:r>
          </w:p>
        </w:tc>
        <w:tc>
          <w:tcPr>
            <w:tcW w:w="7655"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OPIS POSLOVA</w:t>
            </w:r>
          </w:p>
        </w:tc>
        <w:tc>
          <w:tcPr>
            <w:tcW w:w="1276"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IZVOR FINANCIRANJA</w:t>
            </w:r>
          </w:p>
        </w:tc>
        <w:tc>
          <w:tcPr>
            <w:tcW w:w="3118"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Količina i dinamika</w:t>
            </w:r>
          </w:p>
        </w:tc>
        <w:tc>
          <w:tcPr>
            <w:tcW w:w="1778" w:type="dxa"/>
            <w:shd w:val="clear" w:color="auto" w:fill="F2F2F2" w:themeFill="background1" w:themeFillShade="F2"/>
          </w:tcPr>
          <w:p w:rsidR="0097499D" w:rsidRPr="00B63FC7" w:rsidRDefault="0097499D" w:rsidP="00AB5EFD">
            <w:pPr>
              <w:pStyle w:val="Default"/>
              <w:spacing w:line="276" w:lineRule="auto"/>
              <w:jc w:val="center"/>
            </w:pPr>
            <w:r w:rsidRPr="00B63FC7">
              <w:t>PROCJENA TROŠKOVA U HRK</w:t>
            </w:r>
          </w:p>
        </w:tc>
      </w:tr>
      <w:tr w:rsidR="0097499D" w:rsidRPr="00B63FC7" w:rsidTr="00AB5EFD">
        <w:trPr>
          <w:trHeight w:val="359"/>
        </w:trPr>
        <w:tc>
          <w:tcPr>
            <w:tcW w:w="679" w:type="dxa"/>
          </w:tcPr>
          <w:p w:rsidR="0097499D" w:rsidRPr="00B63FC7" w:rsidRDefault="0097499D" w:rsidP="00C6687F">
            <w:pPr>
              <w:pStyle w:val="Default"/>
              <w:numPr>
                <w:ilvl w:val="0"/>
                <w:numId w:val="30"/>
              </w:numPr>
              <w:spacing w:line="276" w:lineRule="auto"/>
              <w:ind w:left="288" w:hanging="284"/>
              <w:rPr>
                <w:b/>
              </w:rPr>
            </w:pPr>
          </w:p>
        </w:tc>
        <w:tc>
          <w:tcPr>
            <w:tcW w:w="7655" w:type="dxa"/>
          </w:tcPr>
          <w:p w:rsidR="0097499D" w:rsidRPr="00B63FC7" w:rsidRDefault="0097499D" w:rsidP="00AB5EFD">
            <w:pPr>
              <w:pStyle w:val="Default"/>
              <w:spacing w:line="276" w:lineRule="auto"/>
              <w:rPr>
                <w:u w:val="single"/>
              </w:rPr>
            </w:pPr>
            <w:r w:rsidRPr="00B63FC7">
              <w:rPr>
                <w:u w:val="single"/>
              </w:rPr>
              <w:t xml:space="preserve">Potrošnja električne energije i mrežarina za javnu rasvjetu </w:t>
            </w:r>
          </w:p>
          <w:p w:rsidR="0097499D" w:rsidRPr="00B63FC7" w:rsidRDefault="0097499D" w:rsidP="00AB5EFD">
            <w:pPr>
              <w:pStyle w:val="Default"/>
              <w:spacing w:line="276" w:lineRule="auto"/>
              <w:ind w:left="720"/>
            </w:pPr>
          </w:p>
        </w:tc>
        <w:tc>
          <w:tcPr>
            <w:tcW w:w="1276" w:type="dxa"/>
          </w:tcPr>
          <w:p w:rsidR="0097499D" w:rsidRPr="00033F81" w:rsidRDefault="0097499D" w:rsidP="00AB5EFD">
            <w:pPr>
              <w:pStyle w:val="Default"/>
              <w:spacing w:line="276" w:lineRule="auto"/>
              <w:jc w:val="center"/>
              <w:rPr>
                <w:sz w:val="18"/>
                <w:szCs w:val="18"/>
              </w:rPr>
            </w:pPr>
            <w:r w:rsidRPr="00E30A62">
              <w:rPr>
                <w:sz w:val="18"/>
                <w:szCs w:val="18"/>
              </w:rPr>
              <w:t>TEKUĆE POMOĆI IZ DRŽAVNOG PRORAČUNA</w:t>
            </w:r>
          </w:p>
        </w:tc>
        <w:tc>
          <w:tcPr>
            <w:tcW w:w="3118" w:type="dxa"/>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rPr>
                <w:color w:val="FF0000"/>
                <w:highlight w:val="yellow"/>
              </w:rPr>
            </w:pPr>
            <w:r>
              <w:t xml:space="preserve">388.809 </w:t>
            </w:r>
            <w:r w:rsidRPr="00B63FC7">
              <w:t xml:space="preserve">kWh  godišnje </w:t>
            </w:r>
          </w:p>
        </w:tc>
        <w:tc>
          <w:tcPr>
            <w:tcW w:w="1778" w:type="dxa"/>
          </w:tcPr>
          <w:p w:rsidR="0097499D" w:rsidRDefault="0097499D" w:rsidP="00AB5EFD">
            <w:pPr>
              <w:pStyle w:val="Default"/>
              <w:spacing w:line="276" w:lineRule="auto"/>
              <w:jc w:val="right"/>
              <w:rPr>
                <w:color w:val="auto"/>
              </w:rPr>
            </w:pPr>
          </w:p>
          <w:p w:rsidR="0097499D" w:rsidRPr="00B63FC7" w:rsidRDefault="0097499D" w:rsidP="00AB5EFD">
            <w:pPr>
              <w:pStyle w:val="Default"/>
              <w:spacing w:line="276" w:lineRule="auto"/>
              <w:jc w:val="right"/>
              <w:rPr>
                <w:color w:val="auto"/>
              </w:rPr>
            </w:pPr>
            <w:r>
              <w:rPr>
                <w:color w:val="auto"/>
              </w:rPr>
              <w:t>840</w:t>
            </w:r>
            <w:r w:rsidRPr="00B63FC7">
              <w:rPr>
                <w:color w:val="auto"/>
              </w:rPr>
              <w:t>.000,00</w:t>
            </w:r>
          </w:p>
        </w:tc>
      </w:tr>
      <w:tr w:rsidR="0097499D" w:rsidRPr="00B63FC7" w:rsidTr="00AB5EFD">
        <w:trPr>
          <w:trHeight w:val="370"/>
        </w:trPr>
        <w:tc>
          <w:tcPr>
            <w:tcW w:w="679" w:type="dxa"/>
          </w:tcPr>
          <w:p w:rsidR="0097499D" w:rsidRPr="00B63FC7" w:rsidRDefault="0097499D" w:rsidP="00C6687F">
            <w:pPr>
              <w:pStyle w:val="Default"/>
              <w:numPr>
                <w:ilvl w:val="0"/>
                <w:numId w:val="30"/>
              </w:numPr>
              <w:spacing w:line="276" w:lineRule="auto"/>
              <w:ind w:left="288" w:hanging="284"/>
              <w:rPr>
                <w:b/>
              </w:rPr>
            </w:pPr>
          </w:p>
        </w:tc>
        <w:tc>
          <w:tcPr>
            <w:tcW w:w="7655" w:type="dxa"/>
          </w:tcPr>
          <w:p w:rsidR="0097499D" w:rsidRPr="00B63FC7" w:rsidRDefault="0097499D" w:rsidP="00AB5EFD">
            <w:pPr>
              <w:pStyle w:val="Default"/>
              <w:spacing w:line="276" w:lineRule="auto"/>
              <w:rPr>
                <w:u w:val="single"/>
              </w:rPr>
            </w:pPr>
            <w:r w:rsidRPr="00B63FC7">
              <w:rPr>
                <w:u w:val="single"/>
              </w:rPr>
              <w:t xml:space="preserve">Održavanje javne rasvjete </w:t>
            </w:r>
          </w:p>
          <w:p w:rsidR="0097499D" w:rsidRPr="00B63FC7" w:rsidRDefault="0097499D" w:rsidP="00AB5EFD">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97499D" w:rsidRPr="00B63FC7" w:rsidRDefault="0097499D" w:rsidP="00AB5EFD">
            <w:pPr>
              <w:pStyle w:val="Default"/>
              <w:spacing w:line="276" w:lineRule="auto"/>
            </w:pPr>
            <w:r w:rsidRPr="00B63FC7">
              <w:t>- Zamjena rasvjetnih armatura novima. Predviđaju se svjetiljke raznih tipova snage od 70 do 400 W, a sukladno ovjerenom troškovniku.</w:t>
            </w:r>
          </w:p>
          <w:p w:rsidR="0097499D" w:rsidRPr="00B63FC7" w:rsidRDefault="0097499D" w:rsidP="00AB5EFD">
            <w:pPr>
              <w:pStyle w:val="Default"/>
              <w:spacing w:line="276" w:lineRule="auto"/>
            </w:pPr>
            <w:r w:rsidRPr="00B63FC7">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97499D" w:rsidRPr="00B63FC7" w:rsidRDefault="0097499D" w:rsidP="00AB5EFD">
            <w:pPr>
              <w:pStyle w:val="Default"/>
              <w:spacing w:line="276" w:lineRule="auto"/>
            </w:pPr>
            <w:r w:rsidRPr="00B63FC7">
              <w:lastRenderedPageBreak/>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97499D" w:rsidRPr="00033F81" w:rsidRDefault="0097499D" w:rsidP="00AB5EFD">
            <w:pPr>
              <w:pStyle w:val="Default"/>
              <w:spacing w:line="276" w:lineRule="auto"/>
              <w:jc w:val="center"/>
              <w:rPr>
                <w:sz w:val="18"/>
                <w:szCs w:val="18"/>
              </w:rPr>
            </w:pPr>
            <w:r>
              <w:rPr>
                <w:sz w:val="18"/>
                <w:szCs w:val="18"/>
              </w:rPr>
              <w:lastRenderedPageBreak/>
              <w:t>KOMUNALNA NAKNADA / PRIHODI S NASLOVA OSIGURANJA, REFUNDACIJA, ŠTETE I TOTALNE ŠTETE</w:t>
            </w:r>
          </w:p>
        </w:tc>
        <w:tc>
          <w:tcPr>
            <w:tcW w:w="3118" w:type="dxa"/>
          </w:tcPr>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p>
          <w:p w:rsidR="0097499D" w:rsidRPr="00B63FC7" w:rsidRDefault="0097499D" w:rsidP="00AB5EFD">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rsidR="0097499D" w:rsidRPr="00B63FC7" w:rsidRDefault="0097499D" w:rsidP="00AB5EFD">
            <w:pPr>
              <w:pStyle w:val="Default"/>
              <w:spacing w:line="276" w:lineRule="auto"/>
              <w:jc w:val="right"/>
            </w:pPr>
            <w:r>
              <w:t>189</w:t>
            </w:r>
            <w:r w:rsidRPr="00B63FC7">
              <w:t>.000,00</w:t>
            </w:r>
          </w:p>
        </w:tc>
      </w:tr>
      <w:tr w:rsidR="0097499D" w:rsidRPr="00B63FC7" w:rsidTr="00AB5EFD">
        <w:trPr>
          <w:trHeight w:val="370"/>
        </w:trPr>
        <w:tc>
          <w:tcPr>
            <w:tcW w:w="679" w:type="dxa"/>
          </w:tcPr>
          <w:p w:rsidR="0097499D" w:rsidRPr="00B63FC7" w:rsidRDefault="0097499D" w:rsidP="00C6687F">
            <w:pPr>
              <w:pStyle w:val="Default"/>
              <w:numPr>
                <w:ilvl w:val="0"/>
                <w:numId w:val="30"/>
              </w:numPr>
              <w:spacing w:line="276" w:lineRule="auto"/>
            </w:pPr>
          </w:p>
        </w:tc>
        <w:tc>
          <w:tcPr>
            <w:tcW w:w="7655" w:type="dxa"/>
          </w:tcPr>
          <w:p w:rsidR="0097499D" w:rsidRPr="00B63FC7" w:rsidRDefault="0097499D" w:rsidP="00AB5EFD">
            <w:pPr>
              <w:pStyle w:val="Default"/>
              <w:spacing w:line="276" w:lineRule="auto"/>
              <w:rPr>
                <w:u w:val="single"/>
              </w:rPr>
            </w:pPr>
            <w:r w:rsidRPr="00B63FC7">
              <w:rPr>
                <w:u w:val="single"/>
              </w:rPr>
              <w:t xml:space="preserve">Blagdanska rasvjeta </w:t>
            </w:r>
          </w:p>
          <w:p w:rsidR="0097499D" w:rsidRPr="00B63FC7" w:rsidRDefault="0097499D" w:rsidP="00C6687F">
            <w:pPr>
              <w:pStyle w:val="Default"/>
              <w:numPr>
                <w:ilvl w:val="0"/>
                <w:numId w:val="32"/>
              </w:numPr>
              <w:spacing w:line="276" w:lineRule="auto"/>
            </w:pPr>
            <w:r w:rsidRPr="00B63FC7">
              <w:t xml:space="preserve">Božićno i novogodišnje ukrašavanje javnih površina i mjesnih prostora prigodnom dekoracijom u središtu naselja Gračac i Srb </w:t>
            </w:r>
          </w:p>
        </w:tc>
        <w:tc>
          <w:tcPr>
            <w:tcW w:w="1276" w:type="dxa"/>
          </w:tcPr>
          <w:p w:rsidR="0097499D" w:rsidRPr="00B63FC7" w:rsidRDefault="0097499D" w:rsidP="00AB5EFD">
            <w:pPr>
              <w:pStyle w:val="Default"/>
              <w:spacing w:line="276" w:lineRule="auto"/>
              <w:jc w:val="center"/>
            </w:pPr>
          </w:p>
          <w:p w:rsidR="0097499D" w:rsidRPr="00033F81" w:rsidRDefault="0097499D" w:rsidP="00AB5EFD">
            <w:pPr>
              <w:pStyle w:val="Default"/>
              <w:spacing w:line="276" w:lineRule="auto"/>
              <w:jc w:val="center"/>
              <w:rPr>
                <w:sz w:val="18"/>
                <w:szCs w:val="18"/>
              </w:rPr>
            </w:pPr>
            <w:r w:rsidRPr="00033F81">
              <w:rPr>
                <w:sz w:val="18"/>
                <w:szCs w:val="18"/>
              </w:rPr>
              <w:t>KOMUNALNA NAKNADA</w:t>
            </w:r>
          </w:p>
        </w:tc>
        <w:tc>
          <w:tcPr>
            <w:tcW w:w="3118" w:type="dxa"/>
          </w:tcPr>
          <w:p w:rsidR="0097499D" w:rsidRPr="00B63FC7" w:rsidRDefault="0097499D" w:rsidP="00AB5EFD">
            <w:pPr>
              <w:pStyle w:val="Default"/>
              <w:spacing w:line="276" w:lineRule="auto"/>
              <w:jc w:val="center"/>
            </w:pPr>
            <w:r w:rsidRPr="00B63FC7">
              <w:t xml:space="preserve">postavlja se 6. prosinca, </w:t>
            </w:r>
          </w:p>
          <w:p w:rsidR="0097499D" w:rsidRPr="00B63FC7" w:rsidRDefault="0097499D" w:rsidP="00AB5EFD">
            <w:pPr>
              <w:pStyle w:val="Default"/>
              <w:spacing w:line="276" w:lineRule="auto"/>
              <w:jc w:val="center"/>
            </w:pPr>
            <w:r w:rsidRPr="00B63FC7">
              <w:t>uklanja  se 15. siječnja.</w:t>
            </w:r>
          </w:p>
        </w:tc>
        <w:tc>
          <w:tcPr>
            <w:tcW w:w="1778" w:type="dxa"/>
          </w:tcPr>
          <w:p w:rsidR="0097499D" w:rsidRPr="00B63FC7" w:rsidRDefault="0097499D" w:rsidP="00AB5EFD">
            <w:pPr>
              <w:pStyle w:val="Default"/>
              <w:spacing w:line="276" w:lineRule="auto"/>
              <w:jc w:val="right"/>
            </w:pPr>
            <w:r>
              <w:t>50</w:t>
            </w:r>
            <w:r w:rsidRPr="00B63FC7">
              <w:t>.000,00</w:t>
            </w:r>
          </w:p>
        </w:tc>
      </w:tr>
      <w:tr w:rsidR="0097499D" w:rsidRPr="00B63FC7" w:rsidTr="00AB5EFD">
        <w:trPr>
          <w:trHeight w:val="370"/>
        </w:trPr>
        <w:tc>
          <w:tcPr>
            <w:tcW w:w="8334" w:type="dxa"/>
            <w:gridSpan w:val="2"/>
          </w:tcPr>
          <w:p w:rsidR="0097499D" w:rsidRPr="00B63FC7" w:rsidRDefault="0097499D" w:rsidP="00AB5EFD">
            <w:pPr>
              <w:pStyle w:val="Default"/>
              <w:spacing w:line="276" w:lineRule="auto"/>
              <w:jc w:val="right"/>
              <w:rPr>
                <w:b/>
              </w:rPr>
            </w:pPr>
            <w:r w:rsidRPr="00B63FC7">
              <w:rPr>
                <w:b/>
              </w:rPr>
              <w:t xml:space="preserve">UKUPNO </w:t>
            </w:r>
          </w:p>
        </w:tc>
        <w:tc>
          <w:tcPr>
            <w:tcW w:w="1276" w:type="dxa"/>
          </w:tcPr>
          <w:p w:rsidR="0097499D" w:rsidRPr="00B63FC7" w:rsidRDefault="0097499D" w:rsidP="00AB5EFD">
            <w:pPr>
              <w:pStyle w:val="Default"/>
              <w:spacing w:line="276" w:lineRule="auto"/>
              <w:jc w:val="right"/>
              <w:rPr>
                <w:b/>
              </w:rPr>
            </w:pPr>
          </w:p>
        </w:tc>
        <w:tc>
          <w:tcPr>
            <w:tcW w:w="3118" w:type="dxa"/>
          </w:tcPr>
          <w:p w:rsidR="0097499D" w:rsidRPr="00B63FC7" w:rsidRDefault="0097499D" w:rsidP="00AB5EFD">
            <w:pPr>
              <w:pStyle w:val="Default"/>
              <w:spacing w:line="276" w:lineRule="auto"/>
              <w:jc w:val="right"/>
              <w:rPr>
                <w:b/>
              </w:rPr>
            </w:pPr>
          </w:p>
        </w:tc>
        <w:tc>
          <w:tcPr>
            <w:tcW w:w="1778" w:type="dxa"/>
          </w:tcPr>
          <w:p w:rsidR="0097499D" w:rsidRPr="00B63FC7" w:rsidRDefault="0097499D" w:rsidP="00AB5EFD">
            <w:pPr>
              <w:pStyle w:val="Default"/>
              <w:spacing w:line="276" w:lineRule="auto"/>
              <w:jc w:val="right"/>
              <w:rPr>
                <w:b/>
              </w:rPr>
            </w:pPr>
            <w:r>
              <w:rPr>
                <w:b/>
              </w:rPr>
              <w:t>1.079</w:t>
            </w:r>
            <w:r w:rsidRPr="00B63FC7">
              <w:rPr>
                <w:b/>
              </w:rPr>
              <w:t>.000,00</w:t>
            </w:r>
          </w:p>
        </w:tc>
      </w:tr>
    </w:tbl>
    <w:p w:rsidR="0097499D" w:rsidRPr="00B63FC7" w:rsidRDefault="0097499D" w:rsidP="0097499D">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97499D" w:rsidRPr="00B63FC7" w:rsidTr="00AB5EFD">
        <w:tc>
          <w:tcPr>
            <w:tcW w:w="14567" w:type="dxa"/>
          </w:tcPr>
          <w:p w:rsidR="0097499D" w:rsidRPr="00B63FC7" w:rsidRDefault="0097499D" w:rsidP="00AB5EFD">
            <w:pPr>
              <w:pStyle w:val="Default"/>
              <w:spacing w:line="276" w:lineRule="auto"/>
              <w:rPr>
                <w:b/>
              </w:rPr>
            </w:pPr>
            <w:r w:rsidRPr="00B63FC7">
              <w:rPr>
                <w:b/>
              </w:rPr>
              <w:t xml:space="preserve">SVEUKUPNO            </w:t>
            </w:r>
            <w:r>
              <w:rPr>
                <w:b/>
              </w:rPr>
              <w:t xml:space="preserve">      </w:t>
            </w:r>
            <w:r w:rsidRPr="00B63FC7">
              <w:rPr>
                <w:b/>
              </w:rPr>
              <w:t xml:space="preserve">                                                                                                                                                                       </w:t>
            </w:r>
            <w:r>
              <w:rPr>
                <w:b/>
              </w:rPr>
              <w:t xml:space="preserve">  3.029.000,00</w:t>
            </w:r>
          </w:p>
        </w:tc>
      </w:tr>
    </w:tbl>
    <w:p w:rsidR="0097499D" w:rsidRPr="00B63FC7" w:rsidRDefault="0097499D" w:rsidP="0097499D">
      <w:pPr>
        <w:pStyle w:val="Default"/>
        <w:spacing w:line="276" w:lineRule="auto"/>
      </w:pPr>
    </w:p>
    <w:p w:rsidR="0097499D" w:rsidRDefault="0097499D" w:rsidP="0097499D">
      <w:pPr>
        <w:pStyle w:val="Default"/>
        <w:spacing w:line="276" w:lineRule="auto"/>
      </w:pPr>
    </w:p>
    <w:p w:rsidR="0097499D" w:rsidRPr="00B63FC7" w:rsidRDefault="0097499D" w:rsidP="0097499D">
      <w:pPr>
        <w:pStyle w:val="Default"/>
        <w:spacing w:line="276" w:lineRule="auto"/>
      </w:pPr>
    </w:p>
    <w:p w:rsidR="0097499D" w:rsidRPr="00554B8B" w:rsidRDefault="0097499D" w:rsidP="00C6687F">
      <w:pPr>
        <w:pStyle w:val="Default"/>
        <w:numPr>
          <w:ilvl w:val="0"/>
          <w:numId w:val="37"/>
        </w:numPr>
        <w:spacing w:line="276" w:lineRule="auto"/>
        <w:rPr>
          <w:b/>
        </w:rPr>
      </w:pPr>
      <w:r w:rsidRPr="00554B8B">
        <w:rPr>
          <w:b/>
        </w:rPr>
        <w:t xml:space="preserve">ISKAZ FINANCIJSKIH SREDSTAVA POTREBNIH ZA OSTVARIVANJE PROGRAMA S NAZNAKOM IZVORA FINANCIRANJA </w:t>
      </w:r>
    </w:p>
    <w:p w:rsidR="0097499D" w:rsidRDefault="0097499D" w:rsidP="0097499D">
      <w:pPr>
        <w:pStyle w:val="Default"/>
        <w:spacing w:line="276" w:lineRule="auto"/>
        <w:jc w:val="center"/>
        <w:rPr>
          <w:b/>
        </w:rPr>
      </w:pPr>
    </w:p>
    <w:p w:rsidR="0097499D" w:rsidRDefault="0097499D" w:rsidP="0097499D">
      <w:pPr>
        <w:pStyle w:val="Default"/>
        <w:spacing w:line="276" w:lineRule="auto"/>
        <w:jc w:val="center"/>
        <w:rPr>
          <w:b/>
        </w:rPr>
      </w:pPr>
    </w:p>
    <w:p w:rsidR="0097499D" w:rsidRPr="00B63FC7" w:rsidRDefault="0097499D" w:rsidP="0097499D">
      <w:pPr>
        <w:pStyle w:val="Default"/>
        <w:spacing w:line="276" w:lineRule="auto"/>
        <w:jc w:val="center"/>
        <w:rPr>
          <w:b/>
        </w:rPr>
      </w:pPr>
      <w:r w:rsidRPr="00B63FC7">
        <w:rPr>
          <w:b/>
        </w:rPr>
        <w:t>Članak 5.</w:t>
      </w:r>
    </w:p>
    <w:p w:rsidR="0097499D" w:rsidRPr="00B63FC7" w:rsidRDefault="0097499D" w:rsidP="0097499D">
      <w:pPr>
        <w:pStyle w:val="Default"/>
        <w:spacing w:line="276" w:lineRule="auto"/>
        <w:jc w:val="center"/>
        <w:rPr>
          <w:b/>
        </w:rPr>
      </w:pPr>
    </w:p>
    <w:p w:rsidR="0097499D" w:rsidRPr="00B63FC7" w:rsidRDefault="0097499D" w:rsidP="0097499D">
      <w:pPr>
        <w:pStyle w:val="Default"/>
        <w:spacing w:line="276" w:lineRule="auto"/>
      </w:pPr>
      <w:r w:rsidRPr="00B63FC7">
        <w:t>Sredstva za realizaciju Programa održavanja komunalne infrastrukture u 20</w:t>
      </w:r>
      <w:r>
        <w:t>22</w:t>
      </w:r>
      <w:r w:rsidRPr="00B63FC7">
        <w:t xml:space="preserve">. godini osiguravaju se u Proračunu Općine Gračac, a njima raspolaže Općinski načelnik na prijedlog Jedinstvenog upravnog odjela Općine Gračac iz sljedećih izvora: </w:t>
      </w:r>
    </w:p>
    <w:p w:rsidR="0097499D" w:rsidRPr="00B63FC7" w:rsidRDefault="0097499D" w:rsidP="0097499D">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97499D" w:rsidRPr="00B63FC7" w:rsidTr="00AB5EFD">
        <w:trPr>
          <w:trHeight w:val="359"/>
        </w:trPr>
        <w:tc>
          <w:tcPr>
            <w:tcW w:w="1050" w:type="dxa"/>
            <w:shd w:val="clear" w:color="auto" w:fill="F2F2F2" w:themeFill="background1" w:themeFillShade="F2"/>
          </w:tcPr>
          <w:p w:rsidR="0097499D" w:rsidRPr="00B63FC7" w:rsidRDefault="0097499D" w:rsidP="00AB5EFD">
            <w:pPr>
              <w:pStyle w:val="Default"/>
              <w:spacing w:line="276" w:lineRule="auto"/>
            </w:pPr>
            <w:r w:rsidRPr="00B63FC7">
              <w:t>Red.broj</w:t>
            </w:r>
          </w:p>
        </w:tc>
        <w:tc>
          <w:tcPr>
            <w:tcW w:w="7003" w:type="dxa"/>
            <w:shd w:val="clear" w:color="auto" w:fill="F2F2F2" w:themeFill="background1" w:themeFillShade="F2"/>
          </w:tcPr>
          <w:p w:rsidR="0097499D" w:rsidRPr="00B63FC7" w:rsidRDefault="0097499D" w:rsidP="00AB5EFD">
            <w:pPr>
              <w:pStyle w:val="Default"/>
              <w:spacing w:line="276" w:lineRule="auto"/>
              <w:jc w:val="center"/>
            </w:pPr>
          </w:p>
          <w:p w:rsidR="0097499D" w:rsidRPr="00B63FC7" w:rsidRDefault="0097499D" w:rsidP="00AB5EFD">
            <w:pPr>
              <w:pStyle w:val="Default"/>
              <w:spacing w:line="276" w:lineRule="auto"/>
              <w:jc w:val="center"/>
            </w:pPr>
            <w:r w:rsidRPr="00B63FC7">
              <w:t>IZVOR FINANCIRANJA</w:t>
            </w:r>
          </w:p>
        </w:tc>
        <w:tc>
          <w:tcPr>
            <w:tcW w:w="3686" w:type="dxa"/>
            <w:shd w:val="clear" w:color="auto" w:fill="F2F2F2" w:themeFill="background1" w:themeFillShade="F2"/>
          </w:tcPr>
          <w:p w:rsidR="0097499D" w:rsidRPr="00B63FC7" w:rsidRDefault="0097499D" w:rsidP="00AB5EFD">
            <w:pPr>
              <w:pStyle w:val="Default"/>
              <w:spacing w:line="276" w:lineRule="auto"/>
              <w:jc w:val="center"/>
            </w:pPr>
            <w:r w:rsidRPr="00B63FC7">
              <w:t>SREDSTVA POTRABNA ZA OSTVARIVANJE PROGRAMA (HRK)</w:t>
            </w:r>
          </w:p>
        </w:tc>
      </w:tr>
      <w:tr w:rsidR="0097499D" w:rsidRPr="00B63FC7" w:rsidTr="00AB5EFD">
        <w:trPr>
          <w:trHeight w:val="359"/>
        </w:trPr>
        <w:tc>
          <w:tcPr>
            <w:tcW w:w="1050" w:type="dxa"/>
          </w:tcPr>
          <w:p w:rsidR="0097499D" w:rsidRPr="00B63FC7" w:rsidRDefault="0097499D" w:rsidP="00C6687F">
            <w:pPr>
              <w:pStyle w:val="Default"/>
              <w:numPr>
                <w:ilvl w:val="0"/>
                <w:numId w:val="31"/>
              </w:numPr>
              <w:spacing w:line="276" w:lineRule="auto"/>
            </w:pPr>
          </w:p>
        </w:tc>
        <w:tc>
          <w:tcPr>
            <w:tcW w:w="7003" w:type="dxa"/>
          </w:tcPr>
          <w:p w:rsidR="0097499D" w:rsidRPr="00B63FC7" w:rsidRDefault="0097499D" w:rsidP="00AB5EFD">
            <w:pPr>
              <w:pStyle w:val="Default"/>
              <w:spacing w:line="276" w:lineRule="auto"/>
            </w:pPr>
            <w:r w:rsidRPr="00B63FC7">
              <w:t xml:space="preserve">Komunalna naknada </w:t>
            </w:r>
          </w:p>
        </w:tc>
        <w:tc>
          <w:tcPr>
            <w:tcW w:w="3686" w:type="dxa"/>
          </w:tcPr>
          <w:p w:rsidR="0097499D" w:rsidRPr="00B63FC7" w:rsidRDefault="0097499D" w:rsidP="00AB5EFD">
            <w:pPr>
              <w:pStyle w:val="Default"/>
              <w:spacing w:line="276" w:lineRule="auto"/>
              <w:ind w:left="720"/>
              <w:jc w:val="right"/>
            </w:pPr>
            <w:r>
              <w:t>1.086.400,00</w:t>
            </w:r>
            <w:r w:rsidRPr="00B63FC7">
              <w:t xml:space="preserve">                          </w:t>
            </w:r>
          </w:p>
        </w:tc>
      </w:tr>
      <w:tr w:rsidR="0097499D" w:rsidRPr="00B63FC7" w:rsidTr="00AB5EFD">
        <w:trPr>
          <w:trHeight w:val="359"/>
        </w:trPr>
        <w:tc>
          <w:tcPr>
            <w:tcW w:w="1050" w:type="dxa"/>
          </w:tcPr>
          <w:p w:rsidR="0097499D" w:rsidRPr="00B63FC7" w:rsidRDefault="0097499D" w:rsidP="00C6687F">
            <w:pPr>
              <w:pStyle w:val="Default"/>
              <w:numPr>
                <w:ilvl w:val="0"/>
                <w:numId w:val="31"/>
              </w:numPr>
              <w:spacing w:line="276" w:lineRule="auto"/>
            </w:pPr>
          </w:p>
        </w:tc>
        <w:tc>
          <w:tcPr>
            <w:tcW w:w="7003" w:type="dxa"/>
          </w:tcPr>
          <w:p w:rsidR="0097499D" w:rsidRPr="00B63FC7" w:rsidRDefault="0097499D" w:rsidP="00AB5EFD">
            <w:pPr>
              <w:pStyle w:val="Default"/>
              <w:spacing w:line="276" w:lineRule="auto"/>
            </w:pPr>
            <w:r w:rsidRPr="00B63FC7">
              <w:t>Prihodi od nefinancijske imovine</w:t>
            </w:r>
          </w:p>
        </w:tc>
        <w:tc>
          <w:tcPr>
            <w:tcW w:w="3686" w:type="dxa"/>
          </w:tcPr>
          <w:p w:rsidR="0097499D" w:rsidRPr="00B63FC7" w:rsidRDefault="0097499D" w:rsidP="00AB5EFD">
            <w:pPr>
              <w:pStyle w:val="Default"/>
              <w:spacing w:line="276" w:lineRule="auto"/>
              <w:ind w:left="720"/>
              <w:jc w:val="right"/>
            </w:pPr>
            <w:r>
              <w:t>220.000,00</w:t>
            </w:r>
          </w:p>
        </w:tc>
      </w:tr>
      <w:tr w:rsidR="0097499D" w:rsidRPr="00B63FC7" w:rsidTr="00AB5EFD">
        <w:trPr>
          <w:trHeight w:val="359"/>
        </w:trPr>
        <w:tc>
          <w:tcPr>
            <w:tcW w:w="1050" w:type="dxa"/>
          </w:tcPr>
          <w:p w:rsidR="0097499D" w:rsidRPr="00B63FC7" w:rsidRDefault="0097499D" w:rsidP="00C6687F">
            <w:pPr>
              <w:pStyle w:val="Default"/>
              <w:numPr>
                <w:ilvl w:val="0"/>
                <w:numId w:val="31"/>
              </w:numPr>
              <w:spacing w:line="276" w:lineRule="auto"/>
            </w:pPr>
          </w:p>
        </w:tc>
        <w:tc>
          <w:tcPr>
            <w:tcW w:w="7003" w:type="dxa"/>
          </w:tcPr>
          <w:p w:rsidR="0097499D" w:rsidRPr="00B63FC7" w:rsidRDefault="0097499D" w:rsidP="00AB5EFD">
            <w:pPr>
              <w:pStyle w:val="Default"/>
              <w:spacing w:line="276" w:lineRule="auto"/>
            </w:pPr>
            <w:r w:rsidRPr="00B63FC7">
              <w:t>Prihodi od poreza</w:t>
            </w:r>
          </w:p>
        </w:tc>
        <w:tc>
          <w:tcPr>
            <w:tcW w:w="3686" w:type="dxa"/>
          </w:tcPr>
          <w:p w:rsidR="0097499D" w:rsidRPr="00B63FC7" w:rsidRDefault="0097499D" w:rsidP="00AB5EFD">
            <w:pPr>
              <w:pStyle w:val="Default"/>
              <w:spacing w:line="276" w:lineRule="auto"/>
              <w:ind w:left="720"/>
              <w:jc w:val="right"/>
            </w:pPr>
            <w:r>
              <w:t>90.000,00</w:t>
            </w:r>
          </w:p>
        </w:tc>
      </w:tr>
      <w:tr w:rsidR="0097499D" w:rsidRPr="00B63FC7" w:rsidTr="00AB5EFD">
        <w:trPr>
          <w:trHeight w:val="359"/>
        </w:trPr>
        <w:tc>
          <w:tcPr>
            <w:tcW w:w="1050" w:type="dxa"/>
          </w:tcPr>
          <w:p w:rsidR="0097499D" w:rsidRPr="00B63FC7" w:rsidRDefault="0097499D" w:rsidP="00C6687F">
            <w:pPr>
              <w:pStyle w:val="Default"/>
              <w:numPr>
                <w:ilvl w:val="0"/>
                <w:numId w:val="31"/>
              </w:numPr>
              <w:spacing w:line="276" w:lineRule="auto"/>
            </w:pPr>
          </w:p>
        </w:tc>
        <w:tc>
          <w:tcPr>
            <w:tcW w:w="7003" w:type="dxa"/>
          </w:tcPr>
          <w:p w:rsidR="0097499D" w:rsidRPr="00B63FC7" w:rsidRDefault="0097499D" w:rsidP="00AB5EFD">
            <w:pPr>
              <w:pStyle w:val="Default"/>
              <w:spacing w:line="276" w:lineRule="auto"/>
            </w:pPr>
            <w:r>
              <w:t>Tekuće pomoći iz državnog proračuna</w:t>
            </w:r>
          </w:p>
        </w:tc>
        <w:tc>
          <w:tcPr>
            <w:tcW w:w="3686" w:type="dxa"/>
          </w:tcPr>
          <w:p w:rsidR="0097499D" w:rsidRDefault="0097499D" w:rsidP="00AB5EFD">
            <w:pPr>
              <w:pStyle w:val="Default"/>
              <w:spacing w:line="276" w:lineRule="auto"/>
              <w:ind w:left="720"/>
              <w:jc w:val="right"/>
            </w:pPr>
            <w:r>
              <w:t>1.323,600,00</w:t>
            </w:r>
          </w:p>
        </w:tc>
      </w:tr>
      <w:tr w:rsidR="0097499D" w:rsidRPr="00B63FC7" w:rsidTr="00AB5EFD">
        <w:trPr>
          <w:trHeight w:val="359"/>
        </w:trPr>
        <w:tc>
          <w:tcPr>
            <w:tcW w:w="1050" w:type="dxa"/>
          </w:tcPr>
          <w:p w:rsidR="0097499D" w:rsidRPr="00B63FC7" w:rsidRDefault="0097499D" w:rsidP="00C6687F">
            <w:pPr>
              <w:pStyle w:val="Default"/>
              <w:numPr>
                <w:ilvl w:val="0"/>
                <w:numId w:val="31"/>
              </w:numPr>
              <w:spacing w:line="276" w:lineRule="auto"/>
            </w:pPr>
          </w:p>
        </w:tc>
        <w:tc>
          <w:tcPr>
            <w:tcW w:w="7003" w:type="dxa"/>
          </w:tcPr>
          <w:p w:rsidR="0097499D" w:rsidRDefault="0097499D" w:rsidP="00AB5EFD">
            <w:pPr>
              <w:pStyle w:val="Default"/>
              <w:spacing w:line="276" w:lineRule="auto"/>
            </w:pPr>
            <w:r>
              <w:t>Tekuće pomoći od izvanproračunskih korisnika</w:t>
            </w:r>
          </w:p>
        </w:tc>
        <w:tc>
          <w:tcPr>
            <w:tcW w:w="3686" w:type="dxa"/>
          </w:tcPr>
          <w:p w:rsidR="0097499D" w:rsidRDefault="0097499D" w:rsidP="00AB5EFD">
            <w:pPr>
              <w:pStyle w:val="Default"/>
              <w:spacing w:line="276" w:lineRule="auto"/>
              <w:ind w:left="720"/>
              <w:jc w:val="right"/>
            </w:pPr>
            <w:r>
              <w:t>300.000,00</w:t>
            </w:r>
          </w:p>
        </w:tc>
      </w:tr>
      <w:tr w:rsidR="0097499D" w:rsidRPr="00B63FC7" w:rsidTr="00AB5EFD">
        <w:trPr>
          <w:trHeight w:val="359"/>
        </w:trPr>
        <w:tc>
          <w:tcPr>
            <w:tcW w:w="1050" w:type="dxa"/>
          </w:tcPr>
          <w:p w:rsidR="0097499D" w:rsidRPr="00B63FC7" w:rsidRDefault="0097499D" w:rsidP="00C6687F">
            <w:pPr>
              <w:pStyle w:val="Default"/>
              <w:numPr>
                <w:ilvl w:val="0"/>
                <w:numId w:val="31"/>
              </w:numPr>
              <w:spacing w:line="276" w:lineRule="auto"/>
            </w:pPr>
          </w:p>
        </w:tc>
        <w:tc>
          <w:tcPr>
            <w:tcW w:w="7003" w:type="dxa"/>
          </w:tcPr>
          <w:p w:rsidR="0097499D" w:rsidRDefault="0097499D" w:rsidP="00AB5EFD">
            <w:pPr>
              <w:pStyle w:val="Default"/>
              <w:spacing w:line="276" w:lineRule="auto"/>
            </w:pPr>
            <w:r>
              <w:t>Prihodi s naslova osiguranja, refundacija, štete i totalne štete</w:t>
            </w:r>
          </w:p>
        </w:tc>
        <w:tc>
          <w:tcPr>
            <w:tcW w:w="3686" w:type="dxa"/>
          </w:tcPr>
          <w:p w:rsidR="0097499D" w:rsidRDefault="0097499D" w:rsidP="00AB5EFD">
            <w:pPr>
              <w:pStyle w:val="Default"/>
              <w:spacing w:line="276" w:lineRule="auto"/>
              <w:ind w:left="720"/>
              <w:jc w:val="right"/>
            </w:pPr>
            <w:r>
              <w:t>9.000,00</w:t>
            </w:r>
          </w:p>
        </w:tc>
      </w:tr>
      <w:tr w:rsidR="0097499D" w:rsidRPr="00B63FC7" w:rsidTr="00AB5EFD">
        <w:trPr>
          <w:trHeight w:val="370"/>
        </w:trPr>
        <w:tc>
          <w:tcPr>
            <w:tcW w:w="8053" w:type="dxa"/>
            <w:gridSpan w:val="2"/>
          </w:tcPr>
          <w:p w:rsidR="0097499D" w:rsidRPr="00B63FC7" w:rsidRDefault="0097499D" w:rsidP="00AB5EFD">
            <w:pPr>
              <w:pStyle w:val="Default"/>
              <w:spacing w:line="276" w:lineRule="auto"/>
              <w:jc w:val="right"/>
              <w:rPr>
                <w:b/>
              </w:rPr>
            </w:pPr>
            <w:r w:rsidRPr="00B63FC7">
              <w:rPr>
                <w:b/>
              </w:rPr>
              <w:t xml:space="preserve">UKUPNO KUNA </w:t>
            </w:r>
          </w:p>
        </w:tc>
        <w:tc>
          <w:tcPr>
            <w:tcW w:w="3686" w:type="dxa"/>
          </w:tcPr>
          <w:p w:rsidR="0097499D" w:rsidRPr="00B63FC7" w:rsidRDefault="0097499D" w:rsidP="00AB5EFD">
            <w:pPr>
              <w:pStyle w:val="Default"/>
              <w:spacing w:line="276" w:lineRule="auto"/>
              <w:jc w:val="right"/>
              <w:rPr>
                <w:b/>
              </w:rPr>
            </w:pPr>
            <w:r w:rsidRPr="007B0786">
              <w:rPr>
                <w:b/>
              </w:rPr>
              <w:t>3.029.000,00</w:t>
            </w:r>
          </w:p>
        </w:tc>
      </w:tr>
    </w:tbl>
    <w:p w:rsidR="0097499D" w:rsidRDefault="0097499D" w:rsidP="0097499D">
      <w:pPr>
        <w:pStyle w:val="Default"/>
        <w:spacing w:line="276" w:lineRule="auto"/>
        <w:jc w:val="center"/>
        <w:rPr>
          <w:b/>
        </w:rPr>
      </w:pPr>
    </w:p>
    <w:p w:rsidR="0097499D" w:rsidRDefault="0097499D" w:rsidP="0097499D">
      <w:pPr>
        <w:pStyle w:val="Default"/>
        <w:spacing w:line="276" w:lineRule="auto"/>
        <w:jc w:val="center"/>
        <w:rPr>
          <w:b/>
        </w:rPr>
      </w:pPr>
    </w:p>
    <w:p w:rsidR="0097499D" w:rsidRPr="00B63FC7" w:rsidRDefault="0097499D" w:rsidP="0097499D">
      <w:pPr>
        <w:pStyle w:val="Default"/>
        <w:spacing w:line="276" w:lineRule="auto"/>
        <w:jc w:val="center"/>
        <w:rPr>
          <w:b/>
        </w:rPr>
      </w:pPr>
      <w:r w:rsidRPr="00B63FC7">
        <w:rPr>
          <w:b/>
        </w:rPr>
        <w:t>Članak 6.</w:t>
      </w:r>
    </w:p>
    <w:p w:rsidR="0097499D" w:rsidRPr="00B63FC7" w:rsidRDefault="0097499D" w:rsidP="0097499D">
      <w:pPr>
        <w:rPr>
          <w:lang w:eastAsia="hr-HR"/>
        </w:rPr>
      </w:pPr>
      <w:r w:rsidRPr="00B63FC7">
        <w:rPr>
          <w:lang w:eastAsia="hr-HR"/>
        </w:rPr>
        <w:t>Obavljanje poslova:</w:t>
      </w:r>
    </w:p>
    <w:p w:rsidR="0097499D" w:rsidRPr="00B63FC7" w:rsidRDefault="0097499D" w:rsidP="0097499D">
      <w:pPr>
        <w:jc w:val="both"/>
        <w:rPr>
          <w:lang w:eastAsia="hr-HR"/>
        </w:rPr>
      </w:pPr>
      <w:r w:rsidRPr="00B63FC7">
        <w:rPr>
          <w:lang w:eastAsia="hr-HR"/>
        </w:rPr>
        <w:t xml:space="preserve">1. održavanje nerazvrstanih cesta </w:t>
      </w:r>
    </w:p>
    <w:p w:rsidR="0097499D" w:rsidRPr="00B63FC7" w:rsidRDefault="0097499D" w:rsidP="0097499D">
      <w:pPr>
        <w:jc w:val="both"/>
        <w:rPr>
          <w:lang w:eastAsia="hr-HR"/>
        </w:rPr>
      </w:pPr>
      <w:r w:rsidRPr="00B63FC7">
        <w:rPr>
          <w:lang w:eastAsia="hr-HR"/>
        </w:rPr>
        <w:t xml:space="preserve">2.  održavanje javnih površina na kojima nije dopušten promet motornih vozila </w:t>
      </w:r>
    </w:p>
    <w:p w:rsidR="0097499D" w:rsidRPr="00B63FC7" w:rsidRDefault="0097499D" w:rsidP="0097499D">
      <w:pPr>
        <w:jc w:val="both"/>
        <w:rPr>
          <w:lang w:eastAsia="hr-HR"/>
        </w:rPr>
      </w:pPr>
      <w:r w:rsidRPr="00B63FC7">
        <w:rPr>
          <w:lang w:eastAsia="hr-HR"/>
        </w:rPr>
        <w:t xml:space="preserve">3.  održavanje građevina javne odvodnje oborinskih voda </w:t>
      </w:r>
    </w:p>
    <w:p w:rsidR="0097499D" w:rsidRPr="00B63FC7" w:rsidRDefault="0097499D" w:rsidP="0097499D">
      <w:pPr>
        <w:jc w:val="both"/>
        <w:rPr>
          <w:lang w:eastAsia="hr-HR"/>
        </w:rPr>
      </w:pPr>
      <w:r w:rsidRPr="00B63FC7">
        <w:rPr>
          <w:lang w:eastAsia="hr-HR"/>
        </w:rPr>
        <w:t xml:space="preserve">4.  održavanje javnih zelenih površina </w:t>
      </w:r>
    </w:p>
    <w:p w:rsidR="0097499D" w:rsidRPr="00B63FC7" w:rsidRDefault="0097499D" w:rsidP="0097499D">
      <w:pPr>
        <w:jc w:val="both"/>
        <w:rPr>
          <w:lang w:eastAsia="hr-HR"/>
        </w:rPr>
      </w:pPr>
      <w:r w:rsidRPr="00B63FC7">
        <w:rPr>
          <w:lang w:eastAsia="hr-HR"/>
        </w:rPr>
        <w:t xml:space="preserve">5.  održavanje građevina, uređaja i predmeta javne namjene </w:t>
      </w:r>
    </w:p>
    <w:p w:rsidR="0097499D" w:rsidRPr="00B63FC7" w:rsidRDefault="0097499D" w:rsidP="0097499D">
      <w:pPr>
        <w:jc w:val="both"/>
        <w:rPr>
          <w:lang w:eastAsia="hr-HR"/>
        </w:rPr>
      </w:pPr>
      <w:r w:rsidRPr="00B63FC7">
        <w:rPr>
          <w:lang w:eastAsia="hr-HR"/>
        </w:rPr>
        <w:t xml:space="preserve">6.  održavanje groblja  </w:t>
      </w:r>
    </w:p>
    <w:p w:rsidR="0097499D" w:rsidRDefault="0097499D" w:rsidP="0097499D">
      <w:pPr>
        <w:jc w:val="both"/>
        <w:rPr>
          <w:lang w:eastAsia="hr-HR"/>
        </w:rPr>
      </w:pPr>
      <w:r w:rsidRPr="00B63FC7">
        <w:rPr>
          <w:lang w:eastAsia="hr-HR"/>
        </w:rPr>
        <w:t xml:space="preserve">7.  održavanje čistoće javnih površina, </w:t>
      </w:r>
    </w:p>
    <w:p w:rsidR="0097499D" w:rsidRPr="00B63FC7" w:rsidRDefault="0097499D" w:rsidP="0097499D">
      <w:pPr>
        <w:jc w:val="both"/>
        <w:rPr>
          <w:lang w:eastAsia="hr-HR"/>
        </w:rPr>
      </w:pPr>
      <w:r w:rsidRPr="00B63FC7">
        <w:rPr>
          <w:lang w:eastAsia="hr-HR"/>
        </w:rPr>
        <w:t>povjerava</w:t>
      </w:r>
      <w:r>
        <w:rPr>
          <w:lang w:eastAsia="hr-HR"/>
        </w:rPr>
        <w:t>ju</w:t>
      </w:r>
      <w:r w:rsidRPr="00B63FC7">
        <w:rPr>
          <w:lang w:eastAsia="hr-HR"/>
        </w:rPr>
        <w:t xml:space="preserve"> se pravnoj osobi –trgovačkom društvu u vlasništvu Općine Gračac – GRAČAC ČISTOĆA d.o.o., Park sv. Jurja 1, 23 440 Gračac.</w:t>
      </w:r>
    </w:p>
    <w:p w:rsidR="0097499D" w:rsidRPr="00B63FC7" w:rsidRDefault="0097499D" w:rsidP="0097499D">
      <w:pPr>
        <w:rPr>
          <w:lang w:eastAsia="hr-HR"/>
        </w:rPr>
      </w:pPr>
    </w:p>
    <w:p w:rsidR="0097499D" w:rsidRDefault="0097499D" w:rsidP="0097499D">
      <w:pPr>
        <w:rPr>
          <w:lang w:eastAsia="hr-HR"/>
        </w:rPr>
      </w:pPr>
      <w:r w:rsidRPr="00B63FC7">
        <w:rPr>
          <w:lang w:eastAsia="hr-HR"/>
        </w:rPr>
        <w:t xml:space="preserve">Obavljanje poslova održavanja javne rasvjete </w:t>
      </w:r>
      <w:r>
        <w:rPr>
          <w:lang w:eastAsia="hr-HR"/>
        </w:rPr>
        <w:t xml:space="preserve">su bili </w:t>
      </w:r>
      <w:r w:rsidRPr="00B63FC7">
        <w:rPr>
          <w:lang w:eastAsia="hr-HR"/>
        </w:rPr>
        <w:t>povjereni</w:t>
      </w:r>
      <w:r w:rsidRPr="008D3626">
        <w:t xml:space="preserve"> </w:t>
      </w:r>
      <w:r w:rsidRPr="008D3626">
        <w:rPr>
          <w:lang w:eastAsia="hr-HR"/>
        </w:rPr>
        <w:t>trgovačkom društvu  PECTUS d.o.o., Mrdeže 7, 22205 Perković</w:t>
      </w:r>
      <w:r w:rsidRPr="00B63FC7">
        <w:rPr>
          <w:lang w:eastAsia="hr-HR"/>
        </w:rPr>
        <w:t xml:space="preserve"> temeljem Ugovora od 18.06.2018. godine na vrijeme od 4 (četiri) godine</w:t>
      </w:r>
      <w:r>
        <w:rPr>
          <w:lang w:eastAsia="hr-HR"/>
        </w:rPr>
        <w:t>. Predmetni ugovor je istekao dana 18.06.2022. godine.</w:t>
      </w:r>
    </w:p>
    <w:p w:rsidR="0097499D" w:rsidRDefault="0097499D" w:rsidP="0097499D">
      <w:pPr>
        <w:rPr>
          <w:lang w:eastAsia="hr-HR"/>
        </w:rPr>
      </w:pPr>
    </w:p>
    <w:p w:rsidR="0097499D" w:rsidRPr="00B63FC7" w:rsidRDefault="0097499D" w:rsidP="0097499D">
      <w:pPr>
        <w:rPr>
          <w:lang w:eastAsia="hr-HR"/>
        </w:rPr>
      </w:pPr>
      <w:r>
        <w:rPr>
          <w:lang w:eastAsia="hr-HR"/>
        </w:rPr>
        <w:t xml:space="preserve">Temeljem članka 2, stavka 1, točka 8.  Izmjena i dopuna Odluke o komunalnim djelatnostima na području Općine Gračac </w:t>
      </w:r>
      <w:r w:rsidRPr="003632DD">
        <w:rPr>
          <w:lang w:eastAsia="hr-HR"/>
        </w:rPr>
        <w:t>KLASA: 363-01/19-01/4</w:t>
      </w:r>
      <w:r>
        <w:rPr>
          <w:lang w:eastAsia="hr-HR"/>
        </w:rPr>
        <w:t xml:space="preserve">, </w:t>
      </w:r>
      <w:r w:rsidRPr="003632DD">
        <w:rPr>
          <w:lang w:eastAsia="hr-HR"/>
        </w:rPr>
        <w:t>URBROJ: 2198-31-02-22-3</w:t>
      </w:r>
      <w:r>
        <w:rPr>
          <w:lang w:eastAsia="hr-HR"/>
        </w:rPr>
        <w:t xml:space="preserve"> od</w:t>
      </w:r>
      <w:r w:rsidRPr="003632DD">
        <w:rPr>
          <w:lang w:eastAsia="hr-HR"/>
        </w:rPr>
        <w:t xml:space="preserve"> 13. lipnja 2022. god</w:t>
      </w:r>
      <w:r>
        <w:rPr>
          <w:lang w:eastAsia="hr-HR"/>
        </w:rPr>
        <w:t xml:space="preserve">  („Službeni glasnik Općine Gračac“ 4/2022) </w:t>
      </w:r>
      <w:r w:rsidRPr="003632DD">
        <w:rPr>
          <w:lang w:eastAsia="hr-HR"/>
        </w:rPr>
        <w:t>poslov</w:t>
      </w:r>
      <w:r>
        <w:rPr>
          <w:lang w:eastAsia="hr-HR"/>
        </w:rPr>
        <w:t>i</w:t>
      </w:r>
      <w:r w:rsidRPr="003632DD">
        <w:rPr>
          <w:lang w:eastAsia="hr-HR"/>
        </w:rPr>
        <w:t xml:space="preserve"> održavanja javne rasvjete </w:t>
      </w:r>
      <w:r>
        <w:rPr>
          <w:lang w:eastAsia="hr-HR"/>
        </w:rPr>
        <w:t>povjeravaju se trgovačkom društvu GRAČAC ČISTOĆA d.o.o.</w:t>
      </w:r>
      <w:r w:rsidRPr="008D3626">
        <w:t xml:space="preserve"> </w:t>
      </w:r>
      <w:r w:rsidRPr="008D3626">
        <w:rPr>
          <w:lang w:eastAsia="hr-HR"/>
        </w:rPr>
        <w:t>za komunalne djelatnosti</w:t>
      </w:r>
      <w:r>
        <w:rPr>
          <w:lang w:eastAsia="hr-HR"/>
        </w:rPr>
        <w:t>, Park sv. Jurja 1, 23440 Gračac</w:t>
      </w:r>
      <w:r w:rsidRPr="008D3626">
        <w:rPr>
          <w:lang w:eastAsia="hr-HR"/>
        </w:rPr>
        <w:t>, OIB: 11250206587, čiji je osnivač Općina Gračac i koje je u 100%-tnom vlasništvu Općine Gračac</w:t>
      </w:r>
      <w:r>
        <w:rPr>
          <w:lang w:eastAsia="hr-HR"/>
        </w:rPr>
        <w:t>.</w:t>
      </w:r>
    </w:p>
    <w:p w:rsidR="0097499D" w:rsidRPr="00B63FC7" w:rsidRDefault="0097499D" w:rsidP="0097499D">
      <w:pPr>
        <w:rPr>
          <w:lang w:eastAsia="hr-HR"/>
        </w:rPr>
      </w:pPr>
    </w:p>
    <w:p w:rsidR="0097499D" w:rsidRPr="00B63FC7" w:rsidRDefault="0097499D" w:rsidP="0097499D">
      <w:pPr>
        <w:rPr>
          <w:lang w:eastAsia="hr-HR"/>
        </w:rPr>
      </w:pPr>
      <w:r w:rsidRPr="00B63FC7">
        <w:rPr>
          <w:lang w:eastAsia="hr-HR"/>
        </w:rPr>
        <w:t xml:space="preserve">Način, dinamika  i ostali uvjeti obavljanja </w:t>
      </w:r>
      <w:r>
        <w:rPr>
          <w:lang w:eastAsia="hr-HR"/>
        </w:rPr>
        <w:t xml:space="preserve">svih </w:t>
      </w:r>
      <w:r w:rsidRPr="00B63FC7">
        <w:rPr>
          <w:lang w:eastAsia="hr-HR"/>
        </w:rPr>
        <w:t xml:space="preserve">poslova koji se povjeravaju GRAČAC ČISTOĆA d.o.o., Park sv. Jurja 1, 23 440 Gračac </w:t>
      </w:r>
      <w:r>
        <w:rPr>
          <w:lang w:eastAsia="hr-HR"/>
        </w:rPr>
        <w:t xml:space="preserve">uređuju se </w:t>
      </w:r>
      <w:r w:rsidRPr="00B63FC7">
        <w:rPr>
          <w:lang w:eastAsia="hr-HR"/>
        </w:rPr>
        <w:t xml:space="preserve"> posebnim ugovor</w:t>
      </w:r>
      <w:r>
        <w:rPr>
          <w:lang w:eastAsia="hr-HR"/>
        </w:rPr>
        <w:t>ima</w:t>
      </w:r>
      <w:r w:rsidRPr="00B63FC7">
        <w:rPr>
          <w:lang w:eastAsia="hr-HR"/>
        </w:rPr>
        <w:t xml:space="preserve"> za 20</w:t>
      </w:r>
      <w:r>
        <w:rPr>
          <w:lang w:eastAsia="hr-HR"/>
        </w:rPr>
        <w:t>22</w:t>
      </w:r>
      <w:r w:rsidRPr="00B63FC7">
        <w:rPr>
          <w:lang w:eastAsia="hr-HR"/>
        </w:rPr>
        <w:t>. godinu.</w:t>
      </w:r>
    </w:p>
    <w:p w:rsidR="0097499D" w:rsidRPr="00B63FC7" w:rsidRDefault="0097499D" w:rsidP="0097499D">
      <w:pPr>
        <w:rPr>
          <w:lang w:eastAsia="hr-HR"/>
        </w:rPr>
      </w:pPr>
    </w:p>
    <w:p w:rsidR="0097499D" w:rsidRPr="00B63FC7" w:rsidRDefault="0097499D" w:rsidP="0097499D">
      <w:pPr>
        <w:rPr>
          <w:lang w:eastAsia="hr-HR"/>
        </w:rPr>
      </w:pPr>
      <w:r w:rsidRPr="00B63FC7">
        <w:rPr>
          <w:lang w:eastAsia="hr-HR"/>
        </w:rPr>
        <w:t>Električna energija za javnu rasvjetu, građevine, uređaje i opremu javne namjene nabavlja se sukladno Planu javne nabave.</w:t>
      </w:r>
    </w:p>
    <w:p w:rsidR="0097499D" w:rsidRPr="00B63FC7" w:rsidRDefault="0097499D" w:rsidP="0097499D">
      <w:pPr>
        <w:rPr>
          <w:lang w:eastAsia="hr-HR"/>
        </w:rPr>
      </w:pPr>
    </w:p>
    <w:p w:rsidR="0097499D" w:rsidRDefault="0097499D" w:rsidP="0097499D">
      <w:pPr>
        <w:jc w:val="center"/>
        <w:rPr>
          <w:b/>
          <w:lang w:eastAsia="hr-HR"/>
        </w:rPr>
      </w:pPr>
    </w:p>
    <w:p w:rsidR="0097499D" w:rsidRPr="00B63FC7" w:rsidRDefault="0097499D" w:rsidP="0097499D">
      <w:pPr>
        <w:jc w:val="center"/>
        <w:rPr>
          <w:b/>
          <w:lang w:eastAsia="hr-HR"/>
        </w:rPr>
      </w:pPr>
      <w:r w:rsidRPr="00B63FC7">
        <w:rPr>
          <w:b/>
          <w:lang w:eastAsia="hr-HR"/>
        </w:rPr>
        <w:t>Članak 7.</w:t>
      </w:r>
    </w:p>
    <w:p w:rsidR="0097499D" w:rsidRPr="00B63FC7" w:rsidRDefault="0097499D" w:rsidP="0097499D">
      <w:pPr>
        <w:jc w:val="center"/>
        <w:rPr>
          <w:b/>
          <w:lang w:eastAsia="hr-HR"/>
        </w:rPr>
      </w:pPr>
    </w:p>
    <w:p w:rsidR="0097499D" w:rsidRPr="00B63FC7" w:rsidRDefault="0097499D" w:rsidP="0097499D">
      <w:pPr>
        <w:rPr>
          <w:lang w:eastAsia="hr-HR"/>
        </w:rPr>
      </w:pPr>
      <w:r w:rsidRPr="00B63FC7">
        <w:rPr>
          <w:lang w:eastAsia="hr-HR"/>
        </w:rPr>
        <w:t>Općinski načelnik dužan je istodobno s izvješćem o izvršenju Proračuna Općine Gračac za 20</w:t>
      </w:r>
      <w:r>
        <w:rPr>
          <w:lang w:eastAsia="hr-HR"/>
        </w:rPr>
        <w:t>22</w:t>
      </w:r>
      <w:r w:rsidRPr="00B63FC7">
        <w:rPr>
          <w:lang w:eastAsia="hr-HR"/>
        </w:rPr>
        <w:t>. godinu podnijeti Općinskom vijeću Općine Gračac  izvješće o izvršenju Programa održavanja komunalne infrastrukture</w:t>
      </w:r>
      <w:r>
        <w:rPr>
          <w:lang w:eastAsia="hr-HR"/>
        </w:rPr>
        <w:t xml:space="preserve"> za 2022. godinu</w:t>
      </w:r>
      <w:r w:rsidRPr="00B63FC7">
        <w:rPr>
          <w:lang w:eastAsia="hr-HR"/>
        </w:rPr>
        <w:t>.</w:t>
      </w:r>
      <w:r>
        <w:rPr>
          <w:lang w:eastAsia="hr-HR"/>
        </w:rPr>
        <w:t xml:space="preserve"> “</w:t>
      </w:r>
    </w:p>
    <w:p w:rsidR="0097499D" w:rsidRPr="00B63FC7" w:rsidRDefault="0097499D" w:rsidP="0097499D">
      <w:pPr>
        <w:pStyle w:val="Default"/>
        <w:spacing w:line="276" w:lineRule="auto"/>
        <w:jc w:val="center"/>
        <w:rPr>
          <w:b/>
        </w:rPr>
      </w:pPr>
    </w:p>
    <w:p w:rsidR="0097499D" w:rsidRPr="0072019C" w:rsidRDefault="0097499D" w:rsidP="0097499D">
      <w:pPr>
        <w:pStyle w:val="Default"/>
        <w:spacing w:line="276" w:lineRule="auto"/>
        <w:jc w:val="center"/>
      </w:pPr>
      <w:r w:rsidRPr="0072019C">
        <w:t>Članak 2.</w:t>
      </w:r>
    </w:p>
    <w:p w:rsidR="0097499D" w:rsidRPr="00B63FC7" w:rsidRDefault="0097499D" w:rsidP="0097499D">
      <w:pPr>
        <w:pStyle w:val="Default"/>
        <w:spacing w:line="276" w:lineRule="auto"/>
        <w:jc w:val="center"/>
        <w:rPr>
          <w:b/>
        </w:rPr>
      </w:pPr>
    </w:p>
    <w:p w:rsidR="0097499D" w:rsidRDefault="0097499D" w:rsidP="0097499D">
      <w:pPr>
        <w:jc w:val="both"/>
      </w:pPr>
      <w:r>
        <w:t>Ove Izmjene i dopune Programa stupaju na snagu dan nakon objave u „Službenom glasniku Općine Gračac“.</w:t>
      </w:r>
    </w:p>
    <w:p w:rsidR="00AB5EFD" w:rsidRPr="00B63FC7" w:rsidRDefault="00AB5EFD" w:rsidP="0097499D">
      <w:pPr>
        <w:jc w:val="both"/>
      </w:pPr>
    </w:p>
    <w:p w:rsidR="0097499D" w:rsidRPr="00B63FC7" w:rsidRDefault="0097499D" w:rsidP="0097499D">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PREDSJEDNICA</w:t>
      </w:r>
      <w:r w:rsidRPr="00B63FC7">
        <w:rPr>
          <w:rFonts w:ascii="Times New Roman" w:hAnsi="Times New Roman" w:cs="Times New Roman"/>
          <w:b/>
          <w:sz w:val="24"/>
          <w:szCs w:val="24"/>
        </w:rPr>
        <w:t>:</w:t>
      </w:r>
    </w:p>
    <w:p w:rsidR="0097499D" w:rsidRPr="00B63FC7" w:rsidRDefault="0097499D" w:rsidP="0097499D">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Slavica Miličić</w:t>
      </w:r>
    </w:p>
    <w:p w:rsidR="00BE5994" w:rsidRDefault="00BE5994"/>
    <w:p w:rsidR="00BE5994" w:rsidRDefault="00BE5994"/>
    <w:p w:rsidR="00BE5994" w:rsidRDefault="00BE5994"/>
    <w:p w:rsidR="00BE5994" w:rsidRDefault="00BE5994"/>
    <w:p w:rsidR="00644F63" w:rsidRDefault="00644F63"/>
    <w:p w:rsidR="00644F63" w:rsidRDefault="00644F63"/>
    <w:p w:rsidR="00644F63" w:rsidRDefault="00644F63"/>
    <w:p w:rsidR="00644F63" w:rsidRDefault="00644F63"/>
    <w:p w:rsidR="00644F63" w:rsidRDefault="00644F63"/>
    <w:p w:rsidR="00644F63" w:rsidRDefault="00644F63"/>
    <w:p w:rsidR="00644F63" w:rsidRDefault="00644F63"/>
    <w:p w:rsidR="00644F63" w:rsidRDefault="00644F63"/>
    <w:p w:rsidR="00644F63" w:rsidRDefault="00644F63"/>
    <w:p w:rsidR="00BE5994" w:rsidRDefault="00BE5994"/>
    <w:p w:rsidR="00BE5994" w:rsidRDefault="00BE5994"/>
    <w:p w:rsidR="00BE5994" w:rsidRDefault="00BE5994"/>
    <w:p w:rsidR="00BE5994" w:rsidRDefault="00BE5994"/>
    <w:p w:rsidR="00BE5994" w:rsidRDefault="00BE5994"/>
    <w:p w:rsidR="00AB5EFD" w:rsidRPr="00373760" w:rsidRDefault="00AB5EFD" w:rsidP="00AB5EFD">
      <w:pPr>
        <w:pStyle w:val="DefaultStyle"/>
      </w:pPr>
      <w:r w:rsidRPr="00373760">
        <w:t>OPĆINSKO VIJEĆE</w:t>
      </w:r>
    </w:p>
    <w:p w:rsidR="00AB5EFD" w:rsidRPr="00373760" w:rsidRDefault="00AB5EFD" w:rsidP="00AB5EFD">
      <w:pPr>
        <w:pStyle w:val="DefaultStyle"/>
      </w:pPr>
      <w:r>
        <w:t>KLASA: 400-02/22-01/2</w:t>
      </w:r>
    </w:p>
    <w:p w:rsidR="00AB5EFD" w:rsidRPr="00373760" w:rsidRDefault="00AB5EFD" w:rsidP="00AB5EFD">
      <w:pPr>
        <w:pStyle w:val="DefaultStyle"/>
      </w:pPr>
      <w:r>
        <w:t>UR.BROJ: 2198-31-02-22-4</w:t>
      </w:r>
    </w:p>
    <w:p w:rsidR="00AB5EFD" w:rsidRDefault="00AB5EFD" w:rsidP="00AB5EFD">
      <w:pPr>
        <w:pStyle w:val="DefaultStyle"/>
      </w:pPr>
      <w:r w:rsidRPr="00373760">
        <w:t>Gračac, 8. rujna 2022. godine</w:t>
      </w:r>
    </w:p>
    <w:p w:rsidR="00AB5EFD" w:rsidRDefault="00AB5EFD" w:rsidP="00AB5EFD">
      <w:pPr>
        <w:ind w:firstLine="708"/>
        <w:jc w:val="both"/>
        <w:rPr>
          <w:rFonts w:ascii="Cambria" w:hAnsi="Cambria"/>
        </w:rPr>
      </w:pPr>
    </w:p>
    <w:p w:rsidR="00AB5EFD" w:rsidRDefault="00AB5EFD" w:rsidP="00AB5EFD">
      <w:pPr>
        <w:ind w:firstLine="708"/>
        <w:jc w:val="both"/>
        <w:rPr>
          <w:rFonts w:ascii="Cambria" w:hAnsi="Cambria"/>
        </w:rPr>
      </w:pPr>
      <w:r w:rsidRPr="00D85FAF">
        <w:rPr>
          <w:rFonts w:ascii="Cambria" w:hAnsi="Cambria"/>
        </w:rPr>
        <w:t>Temeljem čl. 76. do 80. i čl. 89. st. 2. Zakona o proračunu ("Narodne novine" br. 144/21) te članka 32. Statuta (˝Službeni glasnik Zadarske županije˝  11/13, ˝Službeni glasnik Općine Gračac ˝ 1/18, 1/20, 4/21) Općinsko  vijeće  Općine Grač</w:t>
      </w:r>
      <w:r>
        <w:rPr>
          <w:rFonts w:ascii="Cambria" w:hAnsi="Cambria"/>
        </w:rPr>
        <w:t>ac  na 11</w:t>
      </w:r>
      <w:r w:rsidRPr="00D85FAF">
        <w:rPr>
          <w:rFonts w:ascii="Cambria" w:hAnsi="Cambria"/>
        </w:rPr>
        <w:t>.  sjednici održa</w:t>
      </w:r>
      <w:r>
        <w:rPr>
          <w:rFonts w:ascii="Cambria" w:hAnsi="Cambria"/>
        </w:rPr>
        <w:t>noj 8. rujna</w:t>
      </w:r>
      <w:r w:rsidRPr="00D85FAF">
        <w:rPr>
          <w:rFonts w:ascii="Cambria" w:hAnsi="Cambria"/>
        </w:rPr>
        <w:t xml:space="preserve"> 2022. g. donosi</w:t>
      </w:r>
      <w:r>
        <w:rPr>
          <w:rFonts w:ascii="Cambria" w:hAnsi="Cambria"/>
        </w:rPr>
        <w:t xml:space="preserve"> </w:t>
      </w:r>
    </w:p>
    <w:p w:rsidR="00AB5EFD" w:rsidRDefault="00AB5EFD" w:rsidP="00AB5EFD">
      <w:pPr>
        <w:ind w:firstLine="708"/>
        <w:rPr>
          <w:rFonts w:ascii="Cambria" w:hAnsi="Cambria"/>
        </w:rPr>
      </w:pPr>
    </w:p>
    <w:p w:rsidR="00AB5EFD" w:rsidRDefault="00AB5EFD" w:rsidP="00AB5EFD">
      <w:pPr>
        <w:ind w:firstLine="708"/>
        <w:rPr>
          <w:rFonts w:ascii="Cambria" w:hAnsi="Cambria"/>
        </w:rPr>
      </w:pPr>
    </w:p>
    <w:p w:rsidR="00AB5EFD" w:rsidRPr="00256425" w:rsidRDefault="00AB5EFD" w:rsidP="00AB5EFD">
      <w:pPr>
        <w:ind w:firstLine="708"/>
        <w:rPr>
          <w:rFonts w:ascii="Cambria" w:hAnsi="Cambria"/>
        </w:rPr>
      </w:pPr>
    </w:p>
    <w:p w:rsidR="00AB5EFD" w:rsidRPr="00256425" w:rsidRDefault="00AB5EFD" w:rsidP="00AB5EFD">
      <w:pPr>
        <w:tabs>
          <w:tab w:val="left" w:pos="5345"/>
        </w:tabs>
        <w:jc w:val="center"/>
        <w:rPr>
          <w:rFonts w:ascii="Cambria" w:hAnsi="Cambria"/>
          <w:b/>
        </w:rPr>
      </w:pPr>
      <w:r w:rsidRPr="00256425">
        <w:rPr>
          <w:rFonts w:ascii="Cambria" w:hAnsi="Cambria"/>
          <w:b/>
        </w:rPr>
        <w:t xml:space="preserve"> IZVJEŠTAJ O IZVRŠENJU PRORAČUNA OPĆINE GRAČAC </w:t>
      </w:r>
    </w:p>
    <w:p w:rsidR="00AB5EFD" w:rsidRPr="0060014C" w:rsidRDefault="00AB5EFD" w:rsidP="00AB5EFD">
      <w:pPr>
        <w:tabs>
          <w:tab w:val="left" w:pos="5345"/>
        </w:tabs>
        <w:jc w:val="center"/>
        <w:rPr>
          <w:rFonts w:ascii="Cambria" w:hAnsi="Cambria"/>
          <w:b/>
        </w:rPr>
      </w:pPr>
      <w:r>
        <w:rPr>
          <w:rFonts w:ascii="Cambria" w:hAnsi="Cambria"/>
          <w:b/>
        </w:rPr>
        <w:t>ZA 01.01.2021</w:t>
      </w:r>
      <w:r w:rsidRPr="00256425">
        <w:rPr>
          <w:rFonts w:ascii="Cambria" w:hAnsi="Cambria"/>
          <w:b/>
        </w:rPr>
        <w:t>.</w:t>
      </w:r>
      <w:r>
        <w:rPr>
          <w:rFonts w:ascii="Cambria" w:hAnsi="Cambria"/>
          <w:b/>
        </w:rPr>
        <w:t xml:space="preserve"> – 31.12.2021. GODINE</w:t>
      </w:r>
    </w:p>
    <w:p w:rsidR="00AB5EFD" w:rsidRDefault="00AB5EFD" w:rsidP="00AB5EFD">
      <w:pPr>
        <w:tabs>
          <w:tab w:val="left" w:pos="3568"/>
        </w:tabs>
        <w:rPr>
          <w:rFonts w:ascii="Cambria" w:hAnsi="Cambria"/>
        </w:rPr>
      </w:pPr>
    </w:p>
    <w:p w:rsidR="00AB5EFD" w:rsidRPr="00256425" w:rsidRDefault="00AB5EFD" w:rsidP="00AB5EFD">
      <w:pPr>
        <w:tabs>
          <w:tab w:val="left" w:pos="3568"/>
        </w:tabs>
        <w:rPr>
          <w:rFonts w:ascii="Cambria" w:hAnsi="Cambria"/>
        </w:rPr>
      </w:pPr>
    </w:p>
    <w:p w:rsidR="00AB5EFD" w:rsidRPr="00256425" w:rsidRDefault="00AB5EFD" w:rsidP="00AB5EFD">
      <w:pPr>
        <w:tabs>
          <w:tab w:val="left" w:pos="3568"/>
        </w:tabs>
        <w:rPr>
          <w:rFonts w:ascii="Cambria" w:hAnsi="Cambria"/>
        </w:rPr>
      </w:pPr>
    </w:p>
    <w:p w:rsidR="00AB5EFD" w:rsidRDefault="00AB5EFD" w:rsidP="00AB5EFD">
      <w:pPr>
        <w:jc w:val="center"/>
        <w:rPr>
          <w:rFonts w:ascii="Cambria" w:hAnsi="Cambria"/>
        </w:rPr>
      </w:pPr>
      <w:r>
        <w:rPr>
          <w:rFonts w:ascii="Cambria" w:hAnsi="Cambria"/>
        </w:rPr>
        <w:t>Članak 1</w:t>
      </w:r>
      <w:r w:rsidRPr="00256425">
        <w:rPr>
          <w:rFonts w:ascii="Cambria" w:hAnsi="Cambria"/>
        </w:rPr>
        <w:t xml:space="preserve">. </w:t>
      </w:r>
    </w:p>
    <w:p w:rsidR="00AB5EFD" w:rsidRDefault="00AB5EFD" w:rsidP="00AB5EFD">
      <w:pPr>
        <w:jc w:val="center"/>
        <w:rPr>
          <w:rFonts w:ascii="Cambria" w:hAnsi="Cambria"/>
        </w:rPr>
      </w:pPr>
    </w:p>
    <w:p w:rsidR="00AB5EFD" w:rsidRDefault="00AB5EFD" w:rsidP="00AB5EFD">
      <w:pPr>
        <w:jc w:val="center"/>
        <w:rPr>
          <w:rFonts w:ascii="Cambria" w:hAnsi="Cambria"/>
        </w:rPr>
      </w:pPr>
    </w:p>
    <w:p w:rsidR="00AB5EFD" w:rsidRPr="00256425" w:rsidRDefault="00AB5EFD" w:rsidP="00AB5EFD">
      <w:pPr>
        <w:jc w:val="center"/>
        <w:rPr>
          <w:rFonts w:ascii="Cambria" w:hAnsi="Cambria"/>
        </w:rPr>
      </w:pPr>
    </w:p>
    <w:p w:rsidR="00AB5EFD" w:rsidRPr="00604D0F" w:rsidRDefault="00AB5EFD" w:rsidP="00AB5EFD">
      <w:pPr>
        <w:pStyle w:val="Default"/>
        <w:jc w:val="both"/>
        <w:rPr>
          <w:rFonts w:ascii="Cambria" w:hAnsi="Cambria"/>
          <w:sz w:val="22"/>
          <w:szCs w:val="22"/>
        </w:rPr>
      </w:pPr>
      <w:r w:rsidRPr="00604D0F">
        <w:rPr>
          <w:rFonts w:ascii="Cambria" w:hAnsi="Cambria"/>
          <w:sz w:val="22"/>
          <w:szCs w:val="22"/>
        </w:rPr>
        <w:t>Godišnji izvještaj o izvršenju proračuna jedinica lokalne i područne (regionalne) samouprave sukladno čl.4. Pravilnika o polugodišnjem i godišnjem izvještaju o izvršenju proračuna sadrži:</w:t>
      </w:r>
    </w:p>
    <w:p w:rsidR="00AB5EFD" w:rsidRPr="00604D0F" w:rsidRDefault="00AB5EFD" w:rsidP="00AB5EFD">
      <w:pPr>
        <w:pStyle w:val="Default"/>
        <w:ind w:firstLine="707"/>
        <w:jc w:val="both"/>
        <w:rPr>
          <w:rFonts w:ascii="Cambria" w:hAnsi="Cambria"/>
          <w:sz w:val="22"/>
          <w:szCs w:val="22"/>
        </w:rPr>
      </w:pPr>
    </w:p>
    <w:p w:rsidR="00AB5EFD" w:rsidRPr="00604D0F"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rsidR="00AB5EFD" w:rsidRPr="00604D0F"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rsidR="00AB5EFD" w:rsidRPr="00604D0F"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rsidR="00AB5EFD" w:rsidRPr="00604D0F"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rsidR="00AB5EFD" w:rsidRPr="00604D0F"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rsidR="00AB5EFD"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lastRenderedPageBreak/>
        <w:t>6. obrazloženje ostvarenja prihoda i primitaka, rashoda i izdataka,</w:t>
      </w:r>
    </w:p>
    <w:p w:rsidR="00AB5EFD"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p>
    <w:p w:rsidR="00AB5EFD"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p>
    <w:p w:rsidR="00AB5EFD"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p>
    <w:p w:rsidR="00AB5EFD"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p>
    <w:p w:rsidR="00AB5EFD" w:rsidRDefault="00AB5EFD" w:rsidP="00AB5EFD">
      <w:pPr>
        <w:pStyle w:val="t-9-8"/>
        <w:spacing w:before="0" w:beforeAutospacing="0" w:after="0" w:afterAutospacing="0" w:line="276" w:lineRule="auto"/>
        <w:jc w:val="both"/>
        <w:textAlignment w:val="baseline"/>
        <w:rPr>
          <w:rFonts w:ascii="Cambria" w:hAnsi="Cambria"/>
          <w:color w:val="000000"/>
          <w:sz w:val="22"/>
          <w:szCs w:val="22"/>
        </w:rPr>
      </w:pPr>
    </w:p>
    <w:p w:rsidR="00AB5EFD" w:rsidRDefault="00AB5EFD" w:rsidP="00AB5EFD">
      <w:pPr>
        <w:tabs>
          <w:tab w:val="left" w:pos="5436"/>
        </w:tabs>
        <w:rPr>
          <w:rFonts w:ascii="Cambria" w:hAnsi="Cambria"/>
        </w:rPr>
      </w:pPr>
    </w:p>
    <w:p w:rsidR="00AB5EFD" w:rsidRPr="00483B2B" w:rsidRDefault="00AB5EFD" w:rsidP="00AB5EFD">
      <w:pPr>
        <w:tabs>
          <w:tab w:val="left" w:pos="5436"/>
        </w:tabs>
        <w:rPr>
          <w:rFonts w:ascii="Cambria" w:hAnsi="Cambria"/>
        </w:rPr>
      </w:pPr>
      <w:r>
        <w:rPr>
          <w:rFonts w:ascii="Cambria" w:hAnsi="Cambria"/>
        </w:rPr>
        <w:t>Proračun Općine Gračac za 2021</w:t>
      </w:r>
      <w:r w:rsidRPr="00256425">
        <w:rPr>
          <w:rFonts w:ascii="Cambria" w:hAnsi="Cambria"/>
        </w:rPr>
        <w:t xml:space="preserve">. godinu </w:t>
      </w:r>
      <w:r>
        <w:rPr>
          <w:rFonts w:ascii="Cambria" w:hAnsi="Cambria"/>
        </w:rPr>
        <w:t>ostvaren je kako slijedi:</w:t>
      </w:r>
    </w:p>
    <w:p w:rsidR="00AB5EFD" w:rsidRPr="00256425" w:rsidRDefault="00AB5EFD" w:rsidP="00AB5EFD">
      <w:pPr>
        <w:tabs>
          <w:tab w:val="left" w:pos="5436"/>
        </w:tabs>
        <w:rPr>
          <w:rFonts w:ascii="Cambria" w:hAnsi="Cambria"/>
        </w:rPr>
      </w:pPr>
    </w:p>
    <w:p w:rsidR="00AB5EFD" w:rsidRPr="00256425" w:rsidRDefault="00AB5EFD" w:rsidP="00AB5EFD">
      <w:pPr>
        <w:tabs>
          <w:tab w:val="left" w:pos="5436"/>
        </w:tabs>
        <w:jc w:val="center"/>
        <w:rPr>
          <w:rFonts w:ascii="Cambria" w:hAnsi="Cambria" w:cs="Arial"/>
          <w:b/>
        </w:rPr>
      </w:pPr>
      <w:r w:rsidRPr="00256425">
        <w:rPr>
          <w:rFonts w:ascii="Cambria" w:hAnsi="Cambria" w:cs="Arial"/>
          <w:b/>
        </w:rPr>
        <w:t>OPĆI DIO</w:t>
      </w:r>
    </w:p>
    <w:p w:rsidR="00AB5EFD" w:rsidRPr="00256425" w:rsidRDefault="00AB5EFD" w:rsidP="00AB5EFD">
      <w:pPr>
        <w:tabs>
          <w:tab w:val="left" w:pos="5436"/>
        </w:tabs>
        <w:rPr>
          <w:rFonts w:ascii="Cambria" w:hAnsi="Cambria" w:cs="Arial"/>
        </w:rPr>
      </w:pPr>
      <w:r>
        <w:rPr>
          <w:rFonts w:ascii="Cambria" w:hAnsi="Cambria" w:cs="Arial"/>
        </w:rPr>
        <w:t xml:space="preserve"> </w:t>
      </w:r>
    </w:p>
    <w:p w:rsidR="00AB5EFD" w:rsidRDefault="00AB5EFD" w:rsidP="00AB5EFD">
      <w:pPr>
        <w:tabs>
          <w:tab w:val="left" w:pos="5436"/>
        </w:tabs>
        <w:rPr>
          <w:rFonts w:ascii="Cambria" w:hAnsi="Cambria" w:cs="Arial"/>
        </w:rPr>
      </w:pPr>
      <w:r>
        <w:rPr>
          <w:rFonts w:ascii="Cambria" w:hAnsi="Cambria" w:cs="Arial"/>
        </w:rPr>
        <w:tab/>
      </w:r>
      <w:r w:rsidRPr="00256425">
        <w:rPr>
          <w:rFonts w:ascii="Cambria" w:hAnsi="Cambria" w:cs="Arial"/>
        </w:rPr>
        <w:t xml:space="preserve">Tablica 1: Račun prihoda </w:t>
      </w:r>
      <w:r>
        <w:rPr>
          <w:rFonts w:ascii="Cambria" w:hAnsi="Cambria" w:cs="Arial"/>
        </w:rPr>
        <w:t>i rashoda te račun financiranja</w:t>
      </w:r>
    </w:p>
    <w:p w:rsidR="00AB5EFD" w:rsidRDefault="00AB5EFD" w:rsidP="00AB5EFD">
      <w:pPr>
        <w:tabs>
          <w:tab w:val="left" w:pos="5436"/>
        </w:tabs>
        <w:rPr>
          <w:rFonts w:ascii="Cambria" w:hAnsi="Cambri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1"/>
        <w:gridCol w:w="1663"/>
        <w:gridCol w:w="1551"/>
        <w:gridCol w:w="1607"/>
        <w:gridCol w:w="1121"/>
        <w:gridCol w:w="1121"/>
      </w:tblGrid>
      <w:tr w:rsidR="00AB5EFD" w:rsidRPr="00FE7660" w:rsidTr="00AB5EFD">
        <w:trPr>
          <w:trHeight w:val="255"/>
        </w:trPr>
        <w:tc>
          <w:tcPr>
            <w:tcW w:w="2750" w:type="pct"/>
            <w:shd w:val="clear" w:color="000000" w:fill="C0C0C0"/>
            <w:noWrap/>
            <w:vAlign w:val="bottom"/>
            <w:hideMark/>
          </w:tcPr>
          <w:p w:rsidR="00AB5EFD" w:rsidRPr="00FE7660" w:rsidRDefault="00AB5EFD" w:rsidP="00AB5EFD">
            <w:pPr>
              <w:jc w:val="center"/>
              <w:rPr>
                <w:rFonts w:ascii="Arial" w:hAnsi="Arial" w:cs="Arial"/>
                <w:b/>
                <w:bCs/>
                <w:sz w:val="20"/>
                <w:szCs w:val="20"/>
                <w:lang w:val="en-US"/>
              </w:rPr>
            </w:pPr>
            <w:r w:rsidRPr="00FE7660">
              <w:rPr>
                <w:rFonts w:ascii="Arial" w:hAnsi="Arial" w:cs="Arial"/>
                <w:b/>
                <w:bCs/>
                <w:sz w:val="20"/>
                <w:szCs w:val="20"/>
                <w:lang w:val="en-US"/>
              </w:rPr>
              <w:t>Račun / opis</w:t>
            </w:r>
          </w:p>
        </w:tc>
        <w:tc>
          <w:tcPr>
            <w:tcW w:w="530" w:type="pct"/>
            <w:shd w:val="clear" w:color="000000" w:fill="C0C0C0"/>
            <w:noWrap/>
            <w:vAlign w:val="bottom"/>
            <w:hideMark/>
          </w:tcPr>
          <w:p w:rsidR="00AB5EFD" w:rsidRPr="00FE7660" w:rsidRDefault="00AB5EFD" w:rsidP="00AB5EFD">
            <w:pPr>
              <w:jc w:val="center"/>
              <w:rPr>
                <w:rFonts w:ascii="Arial" w:hAnsi="Arial" w:cs="Arial"/>
                <w:b/>
                <w:bCs/>
                <w:sz w:val="20"/>
                <w:szCs w:val="20"/>
                <w:lang w:val="en-US"/>
              </w:rPr>
            </w:pPr>
            <w:r w:rsidRPr="00FE7660">
              <w:rPr>
                <w:rFonts w:ascii="Arial" w:hAnsi="Arial" w:cs="Arial"/>
                <w:b/>
                <w:bCs/>
                <w:sz w:val="20"/>
                <w:szCs w:val="20"/>
                <w:lang w:val="en-US"/>
              </w:rPr>
              <w:t>Izvršenje 2020.</w:t>
            </w:r>
          </w:p>
        </w:tc>
        <w:tc>
          <w:tcPr>
            <w:tcW w:w="494" w:type="pct"/>
            <w:shd w:val="clear" w:color="000000" w:fill="C0C0C0"/>
            <w:noWrap/>
            <w:vAlign w:val="bottom"/>
            <w:hideMark/>
          </w:tcPr>
          <w:p w:rsidR="00AB5EFD" w:rsidRPr="00FE7660" w:rsidRDefault="00AB5EFD" w:rsidP="00AB5EFD">
            <w:pPr>
              <w:jc w:val="center"/>
              <w:rPr>
                <w:rFonts w:ascii="Arial" w:hAnsi="Arial" w:cs="Arial"/>
                <w:b/>
                <w:bCs/>
                <w:sz w:val="20"/>
                <w:szCs w:val="20"/>
                <w:lang w:val="en-US"/>
              </w:rPr>
            </w:pPr>
            <w:r w:rsidRPr="00FE7660">
              <w:rPr>
                <w:rFonts w:ascii="Arial" w:hAnsi="Arial" w:cs="Arial"/>
                <w:b/>
                <w:bCs/>
                <w:sz w:val="20"/>
                <w:szCs w:val="20"/>
                <w:lang w:val="en-US"/>
              </w:rPr>
              <w:t>Izvorni plan 2021.</w:t>
            </w:r>
          </w:p>
        </w:tc>
        <w:tc>
          <w:tcPr>
            <w:tcW w:w="512" w:type="pct"/>
            <w:shd w:val="clear" w:color="000000" w:fill="C0C0C0"/>
            <w:noWrap/>
            <w:vAlign w:val="bottom"/>
            <w:hideMark/>
          </w:tcPr>
          <w:p w:rsidR="00AB5EFD" w:rsidRPr="00FE7660" w:rsidRDefault="00AB5EFD" w:rsidP="00AB5EFD">
            <w:pPr>
              <w:jc w:val="center"/>
              <w:rPr>
                <w:rFonts w:ascii="Arial" w:hAnsi="Arial" w:cs="Arial"/>
                <w:b/>
                <w:bCs/>
                <w:sz w:val="20"/>
                <w:szCs w:val="20"/>
                <w:lang w:val="en-US"/>
              </w:rPr>
            </w:pPr>
            <w:r w:rsidRPr="00FE7660">
              <w:rPr>
                <w:rFonts w:ascii="Arial" w:hAnsi="Arial" w:cs="Arial"/>
                <w:b/>
                <w:bCs/>
                <w:sz w:val="20"/>
                <w:szCs w:val="20"/>
                <w:lang w:val="en-US"/>
              </w:rPr>
              <w:t>Izvršenje 2021.</w:t>
            </w:r>
          </w:p>
        </w:tc>
        <w:tc>
          <w:tcPr>
            <w:tcW w:w="357" w:type="pct"/>
            <w:shd w:val="clear" w:color="000000" w:fill="C0C0C0"/>
            <w:noWrap/>
            <w:vAlign w:val="bottom"/>
            <w:hideMark/>
          </w:tcPr>
          <w:p w:rsidR="00AB5EFD" w:rsidRPr="00FE7660" w:rsidRDefault="00AB5EFD" w:rsidP="00AB5EFD">
            <w:pPr>
              <w:jc w:val="center"/>
              <w:rPr>
                <w:rFonts w:ascii="Arial" w:hAnsi="Arial" w:cs="Arial"/>
                <w:b/>
                <w:bCs/>
                <w:sz w:val="20"/>
                <w:szCs w:val="20"/>
                <w:lang w:val="en-US"/>
              </w:rPr>
            </w:pPr>
            <w:r w:rsidRPr="00FE7660">
              <w:rPr>
                <w:rFonts w:ascii="Arial" w:hAnsi="Arial" w:cs="Arial"/>
                <w:b/>
                <w:bCs/>
                <w:sz w:val="20"/>
                <w:szCs w:val="20"/>
                <w:lang w:val="en-US"/>
              </w:rPr>
              <w:t>Indeks  3/1</w:t>
            </w:r>
          </w:p>
        </w:tc>
        <w:tc>
          <w:tcPr>
            <w:tcW w:w="357" w:type="pct"/>
            <w:shd w:val="clear" w:color="000000" w:fill="C0C0C0"/>
            <w:noWrap/>
            <w:vAlign w:val="bottom"/>
            <w:hideMark/>
          </w:tcPr>
          <w:p w:rsidR="00AB5EFD" w:rsidRPr="00FE7660" w:rsidRDefault="00AB5EFD" w:rsidP="00AB5EFD">
            <w:pPr>
              <w:jc w:val="center"/>
              <w:rPr>
                <w:rFonts w:ascii="Arial" w:hAnsi="Arial" w:cs="Arial"/>
                <w:b/>
                <w:bCs/>
                <w:sz w:val="20"/>
                <w:szCs w:val="20"/>
                <w:lang w:val="en-US"/>
              </w:rPr>
            </w:pPr>
            <w:r w:rsidRPr="00FE7660">
              <w:rPr>
                <w:rFonts w:ascii="Arial" w:hAnsi="Arial" w:cs="Arial"/>
                <w:b/>
                <w:bCs/>
                <w:sz w:val="20"/>
                <w:szCs w:val="20"/>
                <w:lang w:val="en-US"/>
              </w:rPr>
              <w:t>Indeks  3/2</w:t>
            </w:r>
          </w:p>
        </w:tc>
      </w:tr>
      <w:tr w:rsidR="00AB5EFD" w:rsidRPr="00FE7660" w:rsidTr="00AB5EFD">
        <w:trPr>
          <w:trHeight w:val="255"/>
        </w:trPr>
        <w:tc>
          <w:tcPr>
            <w:tcW w:w="2750"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A. RAČUN PRIHODA I RASHODA</w:t>
            </w:r>
          </w:p>
        </w:tc>
        <w:tc>
          <w:tcPr>
            <w:tcW w:w="530" w:type="pct"/>
            <w:shd w:val="clear" w:color="000000" w:fill="808080"/>
            <w:noWrap/>
            <w:vAlign w:val="bottom"/>
            <w:hideMark/>
          </w:tcPr>
          <w:p w:rsidR="00AB5EFD" w:rsidRPr="00FE7660" w:rsidRDefault="00AB5EFD" w:rsidP="00AB5EFD">
            <w:pPr>
              <w:jc w:val="center"/>
              <w:rPr>
                <w:rFonts w:ascii="Arial" w:hAnsi="Arial" w:cs="Arial"/>
                <w:b/>
                <w:bCs/>
                <w:color w:val="FFFFFF"/>
                <w:sz w:val="20"/>
                <w:szCs w:val="20"/>
                <w:lang w:val="en-US"/>
              </w:rPr>
            </w:pPr>
            <w:r w:rsidRPr="00FE7660">
              <w:rPr>
                <w:rFonts w:ascii="Arial" w:hAnsi="Arial" w:cs="Arial"/>
                <w:b/>
                <w:bCs/>
                <w:color w:val="FFFFFF"/>
                <w:sz w:val="20"/>
                <w:szCs w:val="20"/>
                <w:lang w:val="en-US"/>
              </w:rPr>
              <w:t>1</w:t>
            </w:r>
          </w:p>
        </w:tc>
        <w:tc>
          <w:tcPr>
            <w:tcW w:w="494" w:type="pct"/>
            <w:shd w:val="clear" w:color="000000" w:fill="808080"/>
            <w:noWrap/>
            <w:vAlign w:val="bottom"/>
            <w:hideMark/>
          </w:tcPr>
          <w:p w:rsidR="00AB5EFD" w:rsidRPr="00FE7660" w:rsidRDefault="00AB5EFD" w:rsidP="00AB5EFD">
            <w:pPr>
              <w:jc w:val="center"/>
              <w:rPr>
                <w:rFonts w:ascii="Arial" w:hAnsi="Arial" w:cs="Arial"/>
                <w:b/>
                <w:bCs/>
                <w:color w:val="FFFFFF"/>
                <w:sz w:val="20"/>
                <w:szCs w:val="20"/>
                <w:lang w:val="en-US"/>
              </w:rPr>
            </w:pPr>
            <w:r w:rsidRPr="00FE7660">
              <w:rPr>
                <w:rFonts w:ascii="Arial" w:hAnsi="Arial" w:cs="Arial"/>
                <w:b/>
                <w:bCs/>
                <w:color w:val="FFFFFF"/>
                <w:sz w:val="20"/>
                <w:szCs w:val="20"/>
                <w:lang w:val="en-US"/>
              </w:rPr>
              <w:t>2</w:t>
            </w:r>
          </w:p>
        </w:tc>
        <w:tc>
          <w:tcPr>
            <w:tcW w:w="512" w:type="pct"/>
            <w:shd w:val="clear" w:color="000000" w:fill="808080"/>
            <w:noWrap/>
            <w:vAlign w:val="bottom"/>
            <w:hideMark/>
          </w:tcPr>
          <w:p w:rsidR="00AB5EFD" w:rsidRPr="00FE7660" w:rsidRDefault="00AB5EFD" w:rsidP="00AB5EFD">
            <w:pPr>
              <w:jc w:val="center"/>
              <w:rPr>
                <w:rFonts w:ascii="Arial" w:hAnsi="Arial" w:cs="Arial"/>
                <w:b/>
                <w:bCs/>
                <w:color w:val="FFFFFF"/>
                <w:sz w:val="20"/>
                <w:szCs w:val="20"/>
                <w:lang w:val="en-US"/>
              </w:rPr>
            </w:pPr>
            <w:r w:rsidRPr="00FE7660">
              <w:rPr>
                <w:rFonts w:ascii="Arial" w:hAnsi="Arial" w:cs="Arial"/>
                <w:b/>
                <w:bCs/>
                <w:color w:val="FFFFFF"/>
                <w:sz w:val="20"/>
                <w:szCs w:val="20"/>
                <w:lang w:val="en-US"/>
              </w:rPr>
              <w:t>3</w:t>
            </w:r>
          </w:p>
        </w:tc>
        <w:tc>
          <w:tcPr>
            <w:tcW w:w="357" w:type="pct"/>
            <w:shd w:val="clear" w:color="000000" w:fill="808080"/>
            <w:noWrap/>
            <w:vAlign w:val="bottom"/>
            <w:hideMark/>
          </w:tcPr>
          <w:p w:rsidR="00AB5EFD" w:rsidRPr="00FE7660" w:rsidRDefault="00AB5EFD" w:rsidP="00AB5EFD">
            <w:pPr>
              <w:jc w:val="center"/>
              <w:rPr>
                <w:rFonts w:ascii="Arial" w:hAnsi="Arial" w:cs="Arial"/>
                <w:b/>
                <w:bCs/>
                <w:color w:val="FFFFFF"/>
                <w:sz w:val="20"/>
                <w:szCs w:val="20"/>
                <w:lang w:val="en-US"/>
              </w:rPr>
            </w:pPr>
            <w:r w:rsidRPr="00FE7660">
              <w:rPr>
                <w:rFonts w:ascii="Arial" w:hAnsi="Arial" w:cs="Arial"/>
                <w:b/>
                <w:bCs/>
                <w:color w:val="FFFFFF"/>
                <w:sz w:val="20"/>
                <w:szCs w:val="20"/>
                <w:lang w:val="en-US"/>
              </w:rPr>
              <w:t>4</w:t>
            </w:r>
          </w:p>
        </w:tc>
        <w:tc>
          <w:tcPr>
            <w:tcW w:w="357" w:type="pct"/>
            <w:shd w:val="clear" w:color="000000" w:fill="808080"/>
            <w:noWrap/>
            <w:vAlign w:val="bottom"/>
            <w:hideMark/>
          </w:tcPr>
          <w:p w:rsidR="00AB5EFD" w:rsidRPr="00FE7660" w:rsidRDefault="00AB5EFD" w:rsidP="00AB5EFD">
            <w:pPr>
              <w:jc w:val="center"/>
              <w:rPr>
                <w:rFonts w:ascii="Arial" w:hAnsi="Arial" w:cs="Arial"/>
                <w:b/>
                <w:bCs/>
                <w:color w:val="FFFFFF"/>
                <w:sz w:val="20"/>
                <w:szCs w:val="20"/>
                <w:lang w:val="en-US"/>
              </w:rPr>
            </w:pPr>
            <w:r w:rsidRPr="00FE7660">
              <w:rPr>
                <w:rFonts w:ascii="Arial" w:hAnsi="Arial" w:cs="Arial"/>
                <w:b/>
                <w:bCs/>
                <w:color w:val="FFFFFF"/>
                <w:sz w:val="20"/>
                <w:szCs w:val="20"/>
                <w:lang w:val="en-US"/>
              </w:rPr>
              <w:t>5</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6 Prihodi poslovanja</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22.852.689,37</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29.378.151,00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Pr>
                <w:rFonts w:ascii="Arial" w:hAnsi="Arial" w:cs="Arial"/>
                <w:b/>
                <w:bCs/>
                <w:sz w:val="20"/>
                <w:szCs w:val="20"/>
                <w:lang w:val="en-US"/>
              </w:rPr>
              <w:t>21.659.109,93</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94,78%</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73,73%</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7 Prihodi od prodaje nefinancijske imovine</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3.216,00</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172.500,00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85.353,29</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2654,02%</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49,48%</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 xml:space="preserve"> UKUPNI PRIHODI</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22.855.905,37</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29.550.651,00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Pr>
                <w:rFonts w:ascii="Arial" w:hAnsi="Arial" w:cs="Arial"/>
                <w:b/>
                <w:bCs/>
                <w:sz w:val="20"/>
                <w:szCs w:val="20"/>
                <w:lang w:val="en-US"/>
              </w:rPr>
              <w:t>21.744.463,22</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95,14%</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73,58%</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3 Rashodi poslovanja</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15.283.278,41</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18.318.375,00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15.652.839,95</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102,42%</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85,45%</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4 Rashodi za nabavu nefinancijske imovine</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5.431.738,26</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11.230.076,00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4.460.143,89</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82,11%</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39,72%</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 xml:space="preserve"> UKUPNI RASHODI</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20.715.016,67</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29.548.451,00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20.112.983,84</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97,09%</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68,07%</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 xml:space="preserve"> VIŠAK / MANJAK</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2.140.888,70</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2.200,00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Pr>
                <w:rFonts w:ascii="Arial" w:hAnsi="Arial" w:cs="Arial"/>
                <w:b/>
                <w:bCs/>
                <w:sz w:val="20"/>
                <w:szCs w:val="20"/>
                <w:lang w:val="en-US"/>
              </w:rPr>
              <w:t>1.631.479,38</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76,20%</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74157,24%</w:t>
            </w:r>
          </w:p>
        </w:tc>
      </w:tr>
      <w:tr w:rsidR="00AB5EFD" w:rsidRPr="00FE7660" w:rsidTr="00AB5EFD">
        <w:trPr>
          <w:trHeight w:val="255"/>
        </w:trPr>
        <w:tc>
          <w:tcPr>
            <w:tcW w:w="2750"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B. RAČUN ZADUŽIVANJA / FINANCIRANJA</w:t>
            </w:r>
          </w:p>
        </w:tc>
        <w:tc>
          <w:tcPr>
            <w:tcW w:w="530"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c>
          <w:tcPr>
            <w:tcW w:w="494"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c>
          <w:tcPr>
            <w:tcW w:w="512"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c>
          <w:tcPr>
            <w:tcW w:w="357"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c>
          <w:tcPr>
            <w:tcW w:w="357"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8 Primici od financijske imovine i zaduživanja</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5 Izdaci za financijsku imovinu i otplate zajmova</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2.200,00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2.190,55</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99,57%</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 xml:space="preserve"> NETO ZADUŽIVANJE</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-2.200,00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-2.190,55</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99,57%</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 xml:space="preserve"> UKUPNI DONOS VIŠKA / MANJKA IZ PRETHODNE(IH) GODINA</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Pr>
                <w:rFonts w:ascii="Arial" w:hAnsi="Arial" w:cs="Arial"/>
                <w:b/>
                <w:bCs/>
                <w:sz w:val="20"/>
                <w:szCs w:val="20"/>
                <w:lang w:val="en-US"/>
              </w:rPr>
              <w:t>1.084.713</w:t>
            </w:r>
            <w:r w:rsidRPr="00FE7660">
              <w:rPr>
                <w:rFonts w:ascii="Arial" w:hAnsi="Arial" w:cs="Arial"/>
                <w:b/>
                <w:bCs/>
                <w:sz w:val="20"/>
                <w:szCs w:val="20"/>
                <w:lang w:val="en-US"/>
              </w:rPr>
              <w:t>,00</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t xml:space="preserve"> VIŠAK / MANJAK IZ PRETHODNE(IH) GODINE KOJI ĆE SE POKRITI / RASPOREDITI</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-1.203.811,10</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r>
      <w:tr w:rsidR="00AB5EFD" w:rsidRPr="00FE7660" w:rsidTr="00AB5EFD">
        <w:trPr>
          <w:trHeight w:val="255"/>
        </w:trPr>
        <w:tc>
          <w:tcPr>
            <w:tcW w:w="2750"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xml:space="preserve">VIŠAK / MANJAK + NETO ZADUŽIVANJE / FINANCIRANJE + KORIŠTENO U </w:t>
            </w:r>
            <w:r w:rsidRPr="00FE7660">
              <w:rPr>
                <w:rFonts w:ascii="Arial" w:hAnsi="Arial" w:cs="Arial"/>
                <w:b/>
                <w:bCs/>
                <w:color w:val="FFFFFF"/>
                <w:sz w:val="20"/>
                <w:szCs w:val="20"/>
                <w:lang w:val="en-US"/>
              </w:rPr>
              <w:lastRenderedPageBreak/>
              <w:t>PRETHODNIM GODINAMA</w:t>
            </w:r>
          </w:p>
        </w:tc>
        <w:tc>
          <w:tcPr>
            <w:tcW w:w="530"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lastRenderedPageBreak/>
              <w:t> </w:t>
            </w:r>
          </w:p>
        </w:tc>
        <w:tc>
          <w:tcPr>
            <w:tcW w:w="494"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c>
          <w:tcPr>
            <w:tcW w:w="512"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c>
          <w:tcPr>
            <w:tcW w:w="357"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c>
          <w:tcPr>
            <w:tcW w:w="357" w:type="pct"/>
            <w:shd w:val="clear" w:color="000000" w:fill="808080"/>
            <w:noWrap/>
            <w:vAlign w:val="bottom"/>
            <w:hideMark/>
          </w:tcPr>
          <w:p w:rsidR="00AB5EFD" w:rsidRPr="00FE7660" w:rsidRDefault="00AB5EFD" w:rsidP="00AB5EFD">
            <w:pPr>
              <w:rPr>
                <w:rFonts w:ascii="Arial" w:hAnsi="Arial" w:cs="Arial"/>
                <w:b/>
                <w:bCs/>
                <w:color w:val="FFFFFF"/>
                <w:sz w:val="20"/>
                <w:szCs w:val="20"/>
                <w:lang w:val="en-US"/>
              </w:rPr>
            </w:pPr>
            <w:r w:rsidRPr="00FE7660">
              <w:rPr>
                <w:rFonts w:ascii="Arial" w:hAnsi="Arial" w:cs="Arial"/>
                <w:b/>
                <w:bCs/>
                <w:color w:val="FFFFFF"/>
                <w:sz w:val="20"/>
                <w:szCs w:val="20"/>
                <w:lang w:val="en-US"/>
              </w:rPr>
              <w:t> </w:t>
            </w:r>
          </w:p>
        </w:tc>
      </w:tr>
      <w:tr w:rsidR="00AB5EFD" w:rsidRPr="00FE7660" w:rsidTr="00AB5EFD">
        <w:trPr>
          <w:trHeight w:val="255"/>
        </w:trPr>
        <w:tc>
          <w:tcPr>
            <w:tcW w:w="2750" w:type="pct"/>
            <w:shd w:val="clear" w:color="auto" w:fill="auto"/>
            <w:noWrap/>
            <w:vAlign w:val="bottom"/>
            <w:hideMark/>
          </w:tcPr>
          <w:p w:rsidR="00AB5EFD" w:rsidRPr="00FE7660" w:rsidRDefault="00AB5EFD" w:rsidP="00AB5EFD">
            <w:pPr>
              <w:rPr>
                <w:rFonts w:ascii="Arial" w:hAnsi="Arial" w:cs="Arial"/>
                <w:b/>
                <w:bCs/>
                <w:sz w:val="20"/>
                <w:szCs w:val="20"/>
                <w:lang w:val="en-US"/>
              </w:rPr>
            </w:pPr>
            <w:r w:rsidRPr="00FE7660">
              <w:rPr>
                <w:rFonts w:ascii="Arial" w:hAnsi="Arial" w:cs="Arial"/>
                <w:b/>
                <w:bCs/>
                <w:sz w:val="20"/>
                <w:szCs w:val="20"/>
                <w:lang w:val="en-US"/>
              </w:rPr>
              <w:lastRenderedPageBreak/>
              <w:t xml:space="preserve"> REZULTAT GODINE</w:t>
            </w:r>
          </w:p>
        </w:tc>
        <w:tc>
          <w:tcPr>
            <w:tcW w:w="530"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Pr>
                <w:rFonts w:ascii="Arial" w:hAnsi="Arial" w:cs="Arial"/>
                <w:b/>
                <w:bCs/>
                <w:sz w:val="20"/>
                <w:szCs w:val="20"/>
                <w:lang w:val="en-US"/>
              </w:rPr>
              <w:t>951.566,83</w:t>
            </w:r>
          </w:p>
        </w:tc>
        <w:tc>
          <w:tcPr>
            <w:tcW w:w="494"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c>
          <w:tcPr>
            <w:tcW w:w="512"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Pr>
                <w:rFonts w:ascii="Arial" w:hAnsi="Arial" w:cs="Arial"/>
                <w:b/>
                <w:bCs/>
                <w:sz w:val="20"/>
                <w:szCs w:val="20"/>
                <w:lang w:val="en-US"/>
              </w:rPr>
              <w:t>2.714.001,83</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173,87%</w:t>
            </w:r>
          </w:p>
        </w:tc>
        <w:tc>
          <w:tcPr>
            <w:tcW w:w="357" w:type="pct"/>
            <w:shd w:val="clear" w:color="auto" w:fill="auto"/>
            <w:noWrap/>
            <w:vAlign w:val="bottom"/>
            <w:hideMark/>
          </w:tcPr>
          <w:p w:rsidR="00AB5EFD" w:rsidRPr="00FE7660" w:rsidRDefault="00AB5EFD" w:rsidP="00AB5EFD">
            <w:pPr>
              <w:jc w:val="right"/>
              <w:rPr>
                <w:rFonts w:ascii="Arial" w:hAnsi="Arial" w:cs="Arial"/>
                <w:b/>
                <w:bCs/>
                <w:sz w:val="20"/>
                <w:szCs w:val="20"/>
                <w:lang w:val="en-US"/>
              </w:rPr>
            </w:pPr>
            <w:r w:rsidRPr="00FE7660">
              <w:rPr>
                <w:rFonts w:ascii="Arial" w:hAnsi="Arial" w:cs="Arial"/>
                <w:b/>
                <w:bCs/>
                <w:sz w:val="20"/>
                <w:szCs w:val="20"/>
                <w:lang w:val="en-US"/>
              </w:rPr>
              <w:t>0,00%</w:t>
            </w:r>
          </w:p>
        </w:tc>
      </w:tr>
    </w:tbl>
    <w:p w:rsidR="00AB5EFD" w:rsidRDefault="00AB5EFD" w:rsidP="00AB5EFD">
      <w:pPr>
        <w:tabs>
          <w:tab w:val="left" w:pos="5436"/>
        </w:tabs>
        <w:rPr>
          <w:rFonts w:ascii="Cambria" w:hAnsi="Cambria" w:cs="Arial"/>
        </w:rPr>
      </w:pPr>
    </w:p>
    <w:p w:rsidR="00AB5EFD" w:rsidRDefault="00AB5EFD" w:rsidP="00AB5EFD">
      <w:pPr>
        <w:rPr>
          <w:rFonts w:ascii="Cambria" w:hAnsi="Cambria"/>
        </w:rPr>
      </w:pPr>
    </w:p>
    <w:p w:rsidR="00AB5EFD" w:rsidRPr="001A44FE" w:rsidRDefault="00AB5EFD" w:rsidP="00AB5EFD">
      <w:pPr>
        <w:jc w:val="center"/>
        <w:rPr>
          <w:rFonts w:ascii="Cambria" w:hAnsi="Cambria"/>
        </w:rPr>
      </w:pPr>
      <w:r w:rsidRPr="001A44FE">
        <w:rPr>
          <w:rFonts w:ascii="Cambria" w:hAnsi="Cambria"/>
        </w:rPr>
        <w:t>Članak 2.</w:t>
      </w:r>
    </w:p>
    <w:p w:rsidR="00AB5EFD" w:rsidRPr="00E470C7" w:rsidRDefault="00AB5EFD" w:rsidP="00AB5EFD">
      <w:pPr>
        <w:ind w:firstLine="708"/>
        <w:jc w:val="both"/>
        <w:rPr>
          <w:rFonts w:ascii="Cambria" w:hAnsi="Cambria"/>
          <w:highlight w:val="yellow"/>
        </w:rPr>
      </w:pPr>
      <w:r w:rsidRPr="001A44FE">
        <w:rPr>
          <w:rFonts w:ascii="Cambria" w:hAnsi="Cambria"/>
        </w:rPr>
        <w:t xml:space="preserve">Ostvareni višak prihoda u Proračunu Općine Gračac sa stanjem na dan 31. prosinca 2021. godine iznosi </w:t>
      </w:r>
      <w:r>
        <w:rPr>
          <w:rFonts w:ascii="Cambria" w:hAnsi="Cambria"/>
        </w:rPr>
        <w:t>1.631.479,38</w:t>
      </w:r>
      <w:r w:rsidRPr="001A44FE">
        <w:rPr>
          <w:rFonts w:ascii="Cambria" w:hAnsi="Cambria"/>
        </w:rPr>
        <w:t xml:space="preserve"> kuna</w:t>
      </w:r>
      <w:r>
        <w:rPr>
          <w:rFonts w:ascii="Cambria" w:hAnsi="Cambria"/>
        </w:rPr>
        <w:t xml:space="preserve"> koji se umanjuje za odgodu povrata poreza u iznosu 2.190,55kn te višak iznosi 1.629.288,83. </w:t>
      </w:r>
      <w:r w:rsidRPr="002D18FA">
        <w:rPr>
          <w:rFonts w:ascii="Cambria" w:hAnsi="Cambria"/>
        </w:rPr>
        <w:t xml:space="preserve"> Višak je proizašao najvećim dijelom iz pomoći a manjim dijelom iz prihoda za posebne namjene, donacija, prihoda od prodaje ili zamjene nefinancijske imovine i vlastitih prihoda.</w:t>
      </w:r>
    </w:p>
    <w:p w:rsidR="00AB5EFD" w:rsidRPr="00256425" w:rsidRDefault="00AB5EFD" w:rsidP="00AB5EFD">
      <w:pPr>
        <w:ind w:firstLine="708"/>
        <w:jc w:val="both"/>
        <w:rPr>
          <w:rFonts w:ascii="Cambria" w:hAnsi="Cambria"/>
        </w:rPr>
      </w:pPr>
      <w:r w:rsidRPr="00F83546">
        <w:rPr>
          <w:rFonts w:ascii="Cambria" w:hAnsi="Cambria"/>
        </w:rPr>
        <w:t xml:space="preserve">Preneseni višak iz prethodnih godina iznosi 1.084.713,00 kn pa ukupan višak na dan 31.12.2021. iznosi </w:t>
      </w:r>
      <w:r w:rsidRPr="00F83546">
        <w:rPr>
          <w:rFonts w:ascii="Cambria" w:hAnsi="Cambria"/>
          <w:b/>
          <w:bCs/>
        </w:rPr>
        <w:t>2.714.001,83</w:t>
      </w:r>
      <w:r w:rsidRPr="00F83546">
        <w:rPr>
          <w:rFonts w:ascii="Cambria" w:hAnsi="Cambria"/>
        </w:rPr>
        <w:t xml:space="preserve"> kn za raspolaganje u sljedećem razdoblju.</w:t>
      </w:r>
    </w:p>
    <w:p w:rsidR="00AB5EFD" w:rsidRDefault="00AB5EFD" w:rsidP="00AB5EFD">
      <w:pPr>
        <w:tabs>
          <w:tab w:val="left" w:pos="5436"/>
        </w:tabs>
        <w:rPr>
          <w:rFonts w:ascii="Cambria" w:hAnsi="Cambria" w:cs="Arial"/>
        </w:rPr>
      </w:pPr>
      <w:r>
        <w:rPr>
          <w:rFonts w:ascii="Cambria" w:hAnsi="Cambria" w:cs="Arial"/>
        </w:rPr>
        <w:tab/>
      </w:r>
    </w:p>
    <w:p w:rsidR="00AB5EFD" w:rsidRDefault="00AB5EFD" w:rsidP="00AB5EFD">
      <w:pPr>
        <w:tabs>
          <w:tab w:val="left" w:pos="5436"/>
        </w:tabs>
        <w:rPr>
          <w:rFonts w:ascii="Cambria" w:hAnsi="Cambria" w:cs="Arial"/>
        </w:rPr>
      </w:pPr>
    </w:p>
    <w:p w:rsidR="00AB5EFD" w:rsidRDefault="00AB5EFD" w:rsidP="00AB5EFD">
      <w:pPr>
        <w:tabs>
          <w:tab w:val="left" w:pos="5436"/>
        </w:tabs>
        <w:rPr>
          <w:rFonts w:ascii="Cambria" w:hAnsi="Cambria" w:cs="Arial"/>
        </w:rPr>
      </w:pPr>
    </w:p>
    <w:p w:rsidR="00AB5EFD" w:rsidRDefault="00AB5EFD" w:rsidP="00AB5EFD">
      <w:pPr>
        <w:tabs>
          <w:tab w:val="left" w:pos="5436"/>
        </w:tabs>
        <w:jc w:val="center"/>
        <w:rPr>
          <w:rFonts w:ascii="Cambria" w:hAnsi="Cambria" w:cs="Arial"/>
        </w:rPr>
      </w:pPr>
      <w:r w:rsidRPr="00256425">
        <w:rPr>
          <w:rFonts w:ascii="Cambria" w:hAnsi="Cambria" w:cs="Arial"/>
        </w:rPr>
        <w:t xml:space="preserve">Tablica 2: </w:t>
      </w:r>
      <w:r>
        <w:rPr>
          <w:rFonts w:ascii="Cambria" w:hAnsi="Cambria" w:cs="Arial"/>
        </w:rPr>
        <w:t xml:space="preserve"> A. Račun prihoda i rashoda prema ekonomskoj klasifikaciji</w:t>
      </w:r>
    </w:p>
    <w:p w:rsidR="00AB5EFD" w:rsidRPr="00256425" w:rsidRDefault="00AB5EFD" w:rsidP="00AB5EFD">
      <w:pPr>
        <w:tabs>
          <w:tab w:val="left" w:pos="5436"/>
        </w:tabs>
        <w:rPr>
          <w:rFonts w:ascii="Cambria" w:hAnsi="Cambria" w:cs="Arial"/>
        </w:rPr>
      </w:pPr>
    </w:p>
    <w:p w:rsidR="00AB5EFD" w:rsidRPr="00256425" w:rsidRDefault="00AB5EFD" w:rsidP="00AB5EFD">
      <w:pPr>
        <w:tabs>
          <w:tab w:val="left" w:pos="5436"/>
        </w:tabs>
        <w:rPr>
          <w:rFonts w:ascii="Cambria" w:hAnsi="Cambri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3"/>
        <w:gridCol w:w="1497"/>
        <w:gridCol w:w="1729"/>
        <w:gridCol w:w="1497"/>
        <w:gridCol w:w="1144"/>
        <w:gridCol w:w="1144"/>
      </w:tblGrid>
      <w:tr w:rsidR="00AB5EFD" w:rsidRPr="00A16720" w:rsidTr="00AB5EFD">
        <w:trPr>
          <w:trHeight w:val="255"/>
        </w:trPr>
        <w:tc>
          <w:tcPr>
            <w:tcW w:w="2727"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Račun / opis</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2020.</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Izvorni plan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3/2</w:t>
            </w: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A. RAČUN PRIHODA I RASHODA</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1</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2</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3</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4</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 Prihodi poslovanja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22.852.689,37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29.378.151,00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21.659.109,93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94,78%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73,73%</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61 Prihodi od poreza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8.455.835,71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5.061.224,83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2.571.018,39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30,41%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50,80%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611 Porez i prirez na dohodak</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8.242.452,24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4.666.483,83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2.273.802,39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27,59%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48,73%</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6111 Porez i prirez na dohodak od nesamostalnog rada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8.313.152,59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1.773.373,93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21,33%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6112 Porez i prirez na dohodak od samostalnih djelatnosti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222.872,34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496.156,00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222,62%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6113 Porez i prirez na dohodak od imovine i imovinskih prava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50.445,81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95.873,03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190,05%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6114 Porez i prirez na dohodak od kapitala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16.415,19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46.944,15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285,98%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6115 Porez i prirez na dohodak po godišnjoj prijavi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731.105,45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6117 Povrat poreza i prireza na dohodak po godišnjoj prijavi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-360.433,69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-869.650,17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241,28%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613 Porezi na imovinu</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176.071,00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329.741,00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274.808,91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156,08%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83,34%</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6134 Povremeni porezi na imovinu</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176.071,00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274.808,91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156,08%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614 Porezi na robu i usluge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37.312,47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65.000,00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22.407,09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34,47%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lastRenderedPageBreak/>
              <w:t>6142 Porez na promet</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33.464,69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22.407,09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66,96%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6145 Porezi na korištenje dobara ili izvođenje aktivnosti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3.847,78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63 Pomoći iz inozemstva i od subjekata unutar općeg proračuna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9.785.233,24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18.747.208,66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14.276.476,07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145,90%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76,15%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632 Pomoći od međunarodnih organizacija te institucija i tijela EU</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2.816.396,00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7.031,25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0,25%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87,89%</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6324 Kapitalne pomoći od institucija i tijela  EU</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2.816.396,00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7.031,25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0,25%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633 Pomoći proračunu iz drugih proračuna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1.698.425,30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13.114.605,89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9.589.748,00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564,63%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73,12%</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6331 Tekuće pomoći proračunu iz drugih proračuna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712.425,30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7.455.689,11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1046,52%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6332 Kapitalne pomoći proračunu iz drugih proračuna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986.000,00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2.134.058,89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216,44%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634 Pomoći od izvanproračunskih korisnika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677.981,68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1.109.445,00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225.487,15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33,26%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20,32%</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6341 Tekuće pomoći od izvanproračunskih korisnika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677.981,68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225.487,15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33,26%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635 Pomoći izravnanja za decentralizirane funkcije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3.552.535,29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3.540.457,77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3.540.457,77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99,66%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6351 Tekuće pomoći izravnanja za decentralizirane funkcije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3.552.535,29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3.540.457,77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99,66%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638 Pomoći iz državnog proračuna temeljem prijenosa EU sredstava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1.039.894,97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974.700,00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913.751,90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87,87%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93,75%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6381 Tekuće pomoći iz državnog proračuna temeljem prijenosa EU sredstava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1.039.894,97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913.751,90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87,87%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64 Prihodi od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2.510.208,16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3.135.443,51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2.661.113,32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106,01%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84,87%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641 Prihodi od financijske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6.000,84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17.450,00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3.005,26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50,08</w:t>
            </w:r>
            <w:r w:rsidRPr="00A16720">
              <w:rPr>
                <w:rFonts w:ascii="Arial" w:hAnsi="Arial" w:cs="Arial"/>
                <w:b/>
                <w:bCs/>
                <w:sz w:val="20"/>
                <w:szCs w:val="20"/>
                <w:lang w:val="en-US"/>
              </w:rPr>
              <w:t>%</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17,22</w:t>
            </w:r>
            <w:r w:rsidRPr="00A16720">
              <w:rPr>
                <w:rFonts w:ascii="Arial" w:hAnsi="Arial" w:cs="Arial"/>
                <w:b/>
                <w:bCs/>
                <w:sz w:val="20"/>
                <w:szCs w:val="20"/>
                <w:lang w:val="en-US"/>
              </w:rPr>
              <w:t>%</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6413 Kamate na oročena sredstva i depozite po viđenju</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6.000,84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Pr>
                <w:rFonts w:ascii="Arial" w:hAnsi="Arial" w:cs="Arial"/>
                <w:sz w:val="20"/>
                <w:szCs w:val="20"/>
                <w:lang w:val="en-US"/>
              </w:rPr>
              <w:t>3.005,26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Pr>
                <w:rFonts w:ascii="Arial" w:hAnsi="Arial" w:cs="Arial"/>
                <w:sz w:val="20"/>
                <w:szCs w:val="20"/>
                <w:lang w:val="en-US"/>
              </w:rPr>
              <w:t>50,08</w:t>
            </w:r>
            <w:r w:rsidRPr="00A16720">
              <w:rPr>
                <w:rFonts w:ascii="Arial" w:hAnsi="Arial" w:cs="Arial"/>
                <w:sz w:val="20"/>
                <w:szCs w:val="20"/>
                <w:lang w:val="en-US"/>
              </w:rPr>
              <w:t>%</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642 Prihodi od nefinancijske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2.504.207,32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3.117.993,51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2.658.108,06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106,15%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85,25%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6422 Prihodi od zakupa i iznajmljivanja imovine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186.231,35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482.425,57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259,05%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6423 Naknada za korištenje nefinancijske imovine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2.297.629,29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2.163.684,53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94,17%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6429 Ostali prihodi od nefinancijske imovine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20.346,68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11.997,96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58,97%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65 Prihodi od upravnih i administrativnih pristojbi, pristojbi po posebnim propisima i naknada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2.086.512,26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2.168.774,00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1.928.162,15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92,41%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88,91%</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651 Upravne i administrativne pristojbe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10.723,68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14.170,00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7.101,94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66,23%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50,12%</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6512 Županijske, gradske i općinske pristojbe i naknade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6513 Ostale upravne pristojbe i naknade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10.673,68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7.051,94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66,07%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652 Prihodi po posebnim propisima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932.996,63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764.829,00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691.353,76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74,10%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90,39%</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6524 Doprinosi za šume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505.497,28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553.515,31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109,50%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6526 Ostali nespomenuti prihodi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427.499,35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137.838,45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32,24%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653 Komunalni doprinosi i naknade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1.142.791,95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1.389.775,00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1.229.706,45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107,61%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88,48%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6531 Komunalni doprinosi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4.966,91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16.340,14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328,98%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6532 Komunalne naknade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1.137.825,04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1.213.366,31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106,64%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66 Prihodi od prodaje proizvoda i robe te pruženih usluga i prihodi od donacija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14.900,00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265.000,00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222.340,00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1492,21%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83,90%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661 Prihodi od prodaje proizvoda i robe te pruženih usluga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39.983,00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908,70%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47,60%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6615 Prihodi od pruženih usluga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39.983,00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908,70%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663 Donacije od pravnih i fizičkih osoba izvan općeg proračuna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181.000,00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182.357,00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1736,73%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100,75%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6631 Tekuće donacije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10.500,00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87.357,00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831,97%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6632 Kapitalne donacije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95.000,00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68 Kazne, upravne mjere i ostali prihodi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681 Kazne i upravne mjere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7 Prihodi od prodaje nefinancijske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3.216,00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172.500,00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85.353,29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2654,02%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49,48%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71 Prihodi od prodaje neproizvedene dugotrajne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51.100,15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51,10%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711 Prihodi od prodaje materijalne imovine - prirodnih bogatstava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51.100,15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51,10%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7111 Zemljište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51.100,15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72 Prihodi od prodaje proizvedene dugotrajne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3.216,00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72.500,00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34.253,14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1065,09%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47,25%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721 Prihodi od prodaje građevinskih objekata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3.216,00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34.253,14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1065,09%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57,57%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7211 Stambeni objekti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3.216,00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34.253,14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1065,09%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723 Prihodi od prodaje prijevoznih sredstava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 Rashodi poslovanja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15.283.278,41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18.318.375,00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15.652.839,95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102,42%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85,45%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 Rashodi za zaposlene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7.454.062,90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7.916.737,00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7.641.695,83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102,52%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96,53%</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 Plaće (Bruto)</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5.943.821,60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6.103.940,00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6.005.115,39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101,03%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98,38%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 Plaće za redovan rad</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5.913.614,13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5.984.509,15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101,20%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3112 Plaće u naravi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1.420,00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3113 Plaće za prekovremeni rad</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28.787,47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20.606,24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71,58%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312 Ostali rashodi za zaposlene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321.249,26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619.900,00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415.052,24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129,20%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66,95%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3121 Ostali rashodi za zaposlene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321.249,26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415.052,24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129,20%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 Doprinosi na plaće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1.188.992,04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1.192.897,00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1.221.528,20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102,74%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102,40%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3131 Doprinosi za mirovinsko osiguranje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199.182,00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210.212,00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105,54%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 Doprinosi za obvezno zdravstveno osiguranje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989.810,04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1.011.316,20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102,17%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 Materijalni rashodi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5.166.944,33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7.085.301,00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5.211.454,83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100,86%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73,55%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 Naknade troškova zaposlenima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190.300,21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284.450,00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254.346,52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133,66%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89,42%</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3211 Službena putovanja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3.703,00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2.810,00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75,88%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3212 Naknade za prijevoz, za rad na terenu i odvojeni život</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182.504,46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214.537,02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117,55%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lastRenderedPageBreak/>
              <w:t>3213 Stručno usavršavanje zaposlenika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4.092,75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36.999,50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904,03%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 Rashodi za materijal i energiju</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1.160.650,84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1.661.462,60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1.307.514,95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112,65%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78,70%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 Uredski materijal i ostali materijalni rashodi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65.578,04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68.589,91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104,59%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3222 Materijal i sirovine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52.936,00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70.480,39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133,14%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 Energija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932.546,99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1.019.861,42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109,36%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 Materijal i dijelovi za tekuće i investicijsko održavanje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28.574,25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31.962,74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111,86%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 Sitni inventar i auto gume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13.167,56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22.640,00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171,94%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 Službena, radna i zaštitna odjeća i obuća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67.848,00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93.980,49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138,52%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 Rashodi za usluge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3.315.700,71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4.427.905,38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3.117.991,66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94,04%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70,42%</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 Usluge telefona, pošte i prijevoza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290.782,16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195.629,05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67,28%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 Usluge tekućeg i investicijskog održavanja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2.158.773,44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2.221.042,56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102,88%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 Usluge promidžbe i informiranja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52.291,37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40.639,50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77,72%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 Komunalne usluge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93.713,72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93.020,54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99,26%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3235 Zakupnine i najamnine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14.028,65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15.583,47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111,08%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3236 Zdravstvene i veterinarske usluge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104.274,00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114.652,25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109,95%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 Intelektualne i osobne usluge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314.302,37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166.483,60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52,97%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 Računalne usluge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112.988,97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123.504,41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109,31%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 Ostale usluge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174.546,03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147.436,28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84,47%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324 Naknade troškova osobama izvan radnog odnosa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5.609,10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16.806,00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3.908,20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69,68%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23,25%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3241 Naknade troškova osobama izvan radnog odnosa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5.609,10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3.908,20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69,68%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 Ostali nespomenuti rashodi poslovanja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494.683,47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694.677,02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527.693,50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106,67%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75,96%</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3291 Naknade za rad predstavničkih i izvršnih tijela, povjerenstava i slično</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269.966,47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280.556,44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103,92%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3292 Premije osiguranja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48.922,10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49.968,70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102,14%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 Reprezentacija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46.917,68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69.044,76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147,16%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3294 Članarine i norme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22.864,02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24.855,00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108,71%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3295 Pristojbe i naknade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66.292,91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68.797,60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103,78%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3296 Troškovi sudskih postupaka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12.205,21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7.052,04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57,78%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 Ostali nespomenuti rashodi poslovanja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27.515,08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27.418,96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99,65%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 Financijski rashodi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32.669,14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37.592,38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115,07%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63,18%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 Ostali financijski rashodi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32.669,14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37.592,38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115,07%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63,18%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 Bankarske usluge i usluge platnog prometa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30.285,59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36.189,91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119,50%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lastRenderedPageBreak/>
              <w:t>3433 Zatezne kamate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2.383,55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1.402,47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58,84%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35 Subvencije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57.776,31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332.500,00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206.502,35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357,42%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62,11%</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352 Subvencije trgovačkim društvima, poljoprivrednicima i obrtnicima izvan javnog sektora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57.776,31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332.500,00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206.502,35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357,42%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62,11%</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3522 Subvencije trgovačkim društvima izvan javnog sektora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162.260,00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3523 Subvencije poljoprivrednicima i obrtnicima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57.776,31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44.242,35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76,58%</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36 Pomoći dane u inozemstvo i unutar općeg proračuna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126.393,53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158.885,00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123.026,54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97,34%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77,43%</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363 Pomoći unutar općeg proračuna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126.393,53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138.885,00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123.026,54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97,34%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88,58%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3632 Kapitalne pomoći unutar općeg proračuna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126.393,53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123.026,54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97,34%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366 Pomoći proračunskim korisnicima drugih proračuna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 Naknade građanima i kućanstvima na temelju osiguranja i druge naknade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826.067,52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940.780,00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813.451,40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98,47%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86,47%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 Ostale naknade građanima i kućanstvima iz proračuna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826.067,52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940.780,00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813.451,40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98,47%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86,47%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3721 Naknade građanima i kućanstvima u novcu</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733.400,00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721.605,91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98,39%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3722 Naknade građanima i kućanstvima u naravi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92.667,52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91.845,49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99,11%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 Ostali rashodi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1.619.364,68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1.824.672,00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1.619.116,62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88,73%</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 Tekuće donacije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959.502,31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1.156.672,00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1.072.458,32</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111,77%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92,72%</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 Tekuće donacije u novcu</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959.502,31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1.072.458,32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111,77%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383 Kazne, penali i naknade štete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3831 Naknade šteta pravnim i fizičkim osobama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14.000,00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385 Izvanredni rashodi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386 Kapitalne pomoći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645.862,37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604.000,00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546.658,30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84,64%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90,51%</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3861 Kapitalne pomoći kreditnim i ostalim financijskim institucijama te trgovačkim društvima u javnom sek</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645.862,37</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546.658,30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84,64%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 Rashodi za nabavu nefinancijske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5.431.738,26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11.230.076,00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4.460.143,89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82,11%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39,72%</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41 Rashodi za nabavu neproizvedene dugotrajne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411 Materijalna imovina - prirodna bogatstva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 Rashodi za nabavu proizvedene dugotrajne imovine</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5.412.969,51</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10.382.076,00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4.410.400,14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81,48%</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42,48%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 Građevinski objekti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5.027.980,66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9.498.450,00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3.979.574,75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79,15%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41,90%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 Ceste, željeznice i ostali prometni objekti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1.160.362,05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1.698.023,41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146,34%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 Ostali građevinski objekti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3.867.618,61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2.281.551,34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58,99%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 Postrojenja i oprema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170.208,04</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214.876,00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179.175,39</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105,27%</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83,39%</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4221 Uredska oprema i namještaj</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22.895,04</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57.477,00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251,05%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lastRenderedPageBreak/>
              <w:t>4223 Oprema za održavanje i zaštitu</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66.485,00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115.873,39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174,29%</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4227 Uređaji, strojevi i oprema za ostale namjene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80.828,00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5.825,00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7,21%</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424 Knjige, umjetnička djela i ostale izložbene vrijednosti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37.027,06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34.200,00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92,36%</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100,59%</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4241 Knjige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37.027,06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34.200,00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92,36%</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 Nematerijalna proizvedena imovina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177.753,75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634.750,00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217.450,00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122,33%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34,26%</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4262 Ulaganja u računalne programe</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55.128,75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625,00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1,13%</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 Ostala nematerijalna proizvedena imovina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122.625,00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216.825,00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176,82%</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45 Rashodi za dodatna ulaganja na nefinancijskoj imovini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18.768,75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788.000,00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49.743,75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265,03%</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6,31%</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451 Dodatna ulaganja na građevinskim objektima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18.768,75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738.000,00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4511 Dodatna ulaganja na građevinskim objektima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18.768,75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452 Dodatna ulaganja na postrojenjima i opremi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49.743,75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99,49%</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4521 Dodatna ulaganja na postrojenjima i opremi</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49.743,75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r>
    </w:tbl>
    <w:p w:rsidR="00AB5EFD" w:rsidRDefault="00AB5EFD" w:rsidP="00AB5EFD">
      <w:pPr>
        <w:tabs>
          <w:tab w:val="left" w:pos="5436"/>
        </w:tabs>
        <w:jc w:val="center"/>
        <w:rPr>
          <w:rFonts w:ascii="Cambria" w:hAnsi="Cambria" w:cs="Arial"/>
        </w:rPr>
      </w:pPr>
      <w:r>
        <w:rPr>
          <w:rFonts w:ascii="Cambria" w:hAnsi="Cambria" w:cs="Arial"/>
        </w:rPr>
        <w:t>Tablica 3</w:t>
      </w:r>
      <w:r w:rsidRPr="00256425">
        <w:rPr>
          <w:rFonts w:ascii="Cambria" w:hAnsi="Cambria" w:cs="Arial"/>
        </w:rPr>
        <w:t>:</w:t>
      </w:r>
      <w:r>
        <w:rPr>
          <w:rFonts w:ascii="Cambria" w:hAnsi="Cambria" w:cs="Arial"/>
        </w:rPr>
        <w:t>A. Račun prihoda i rashoda prema izvorima financiranja</w:t>
      </w:r>
    </w:p>
    <w:p w:rsidR="00AB5EFD" w:rsidRPr="00F75DA1" w:rsidRDefault="00AB5EFD" w:rsidP="00AB5EFD">
      <w:pPr>
        <w:tabs>
          <w:tab w:val="left" w:pos="5436"/>
        </w:tabs>
        <w:rPr>
          <w:rFonts w:ascii="Cambria" w:hAnsi="Cambri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629"/>
        <w:gridCol w:w="1884"/>
        <w:gridCol w:w="1629"/>
        <w:gridCol w:w="1239"/>
        <w:gridCol w:w="1239"/>
      </w:tblGrid>
      <w:tr w:rsidR="00AB5EFD" w:rsidRPr="00A16720" w:rsidTr="00AB5EFD">
        <w:trPr>
          <w:trHeight w:val="255"/>
        </w:trPr>
        <w:tc>
          <w:tcPr>
            <w:tcW w:w="2727"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Račun / opis</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2020.</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Izvorni plan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3/2</w:t>
            </w:r>
          </w:p>
        </w:tc>
      </w:tr>
      <w:tr w:rsidR="00AB5EFD" w:rsidRPr="00A16720" w:rsidTr="00AB5EFD">
        <w:trPr>
          <w:trHeight w:val="255"/>
        </w:trPr>
        <w:tc>
          <w:tcPr>
            <w:tcW w:w="2727"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PRIHODI I RASHODI PREMA IZVORIMA FINANCIRANJA</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2</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3</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4</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5</w:t>
            </w: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 SVEUKUPNI PRIHODI</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22.855.905,37</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29.550.651,00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Pr>
                <w:rFonts w:ascii="Arial" w:hAnsi="Arial" w:cs="Arial"/>
                <w:b/>
                <w:bCs/>
                <w:color w:val="FFFFFF"/>
                <w:sz w:val="20"/>
                <w:szCs w:val="20"/>
                <w:lang w:val="en-US"/>
              </w:rPr>
              <w:t>21.744.463,22</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95,14%</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73,58%</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 OPĆI PRIHODI I PRIMICI</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10.956.338,54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8.196.138,34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5.227.1</w:t>
            </w:r>
            <w:r>
              <w:rPr>
                <w:rFonts w:ascii="Arial" w:hAnsi="Arial" w:cs="Arial"/>
                <w:b/>
                <w:bCs/>
                <w:sz w:val="20"/>
                <w:szCs w:val="20"/>
                <w:lang w:val="en-US"/>
              </w:rPr>
              <w:t>7</w:t>
            </w:r>
            <w:r w:rsidRPr="00A16720">
              <w:rPr>
                <w:rFonts w:ascii="Arial" w:hAnsi="Arial" w:cs="Arial"/>
                <w:b/>
                <w:bCs/>
                <w:sz w:val="20"/>
                <w:szCs w:val="20"/>
                <w:lang w:val="en-US"/>
              </w:rPr>
              <w:t>0,8</w:t>
            </w:r>
            <w:r>
              <w:rPr>
                <w:rFonts w:ascii="Arial" w:hAnsi="Arial" w:cs="Arial"/>
                <w:b/>
                <w:bCs/>
                <w:sz w:val="20"/>
                <w:szCs w:val="20"/>
                <w:lang w:val="en-US"/>
              </w:rPr>
              <w:t>7</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47,71%</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63,78%</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1.1. Prihodi od poreza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8.455.835,71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5.061.224,83</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2.571.018,39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30,41%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50,80%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1.2. Prihodi od nefinancijske imovine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2.483.825,96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3.102.793,51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2.646.045,28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106,53%</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85,28%</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1.3. Prihodi od administrativnih (upravnih) pristojbi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10.723,68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14.170,00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7.101,94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66,23%</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50,12%</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1.4. Ostali opći prihodi i primici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5.953,19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17.400,00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2.968,20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49,86%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17,06%</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1.5. Prihodi od financijske imovine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37,06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74,12</w:t>
            </w:r>
            <w:r w:rsidRPr="00A16720">
              <w:rPr>
                <w:rFonts w:ascii="Arial" w:hAnsi="Arial" w:cs="Arial"/>
                <w:b/>
                <w:bCs/>
                <w:sz w:val="20"/>
                <w:szCs w:val="20"/>
                <w:lang w:val="en-US"/>
              </w:rPr>
              <w:t>%</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1.6. Prihodi od kazni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3. VLASTITI PRIHODI</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148.493,65</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194.569,00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161.350,00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108,66%</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82,93%</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3.1. Vlastiti prihodi - prihodi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54.000,00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3.2. Vlastiti prihodi - 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148.493,65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140.569,00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161.350,00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108,66%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114,78%</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 PRIHODI ZA POSEBNE NAMJENE</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1.952.123,94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2.048.735,00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1.801.426,58</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92,28%</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87,93%</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4.1. Komunalni doprinos</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4.966,91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16.340,14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328,98%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81,70%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4.2. Komunalna naknada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1.137.825,04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1.369.775,00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1.213.366,31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106,64%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88,58%</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4.3. Doprinos za šume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505.497,28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553.760,00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553.515,31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109,50%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99,96%</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Izvor 4.4. Spomenička renta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34,68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64,82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186,91%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32,41%</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4.5. Ostali nespomenuti prihodi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133.453,35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6.142,04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6,82%</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4.7. Naknada za zadržavanje nezakonito izgrađene zgrade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20.346,68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11.997,96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58,97%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79,99%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4.8. Prihodi za posebne namjene-prihodi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 POMOĆI</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9.785.233,24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18.747.208,66</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14.276.476,07</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145,90%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76,15%</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5.0. Kapitalne pomoći od tijela i institucija EU</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2.816.396,00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7.031,25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0,25%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87,89%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5.1. Tekuće pomoći iz državnog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1.284.356,98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9.044.742,87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7.357.083,24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572,82%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81,34%</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5.2. Tekuće pomoći iz županijskog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106.050,00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328.493,02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324.093,02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305,60%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98,66%</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5.3. Kapitalne pomoći iz državnog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836.000,00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4.628.815,00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1.962.058,89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234,70%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42,39%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5.4. Kapitalne pomoći iz županijskog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222.000,00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172.000,00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114,67%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77,48%</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5.5. Pomoći izravnanja za decentralizirane funkcije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3.552.535,29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3.540.457,77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3.540.457,77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99,66%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5.8. Kap.pomoći iz državnog pror. temeljem prijenosa EU sredstava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1.039.894,97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974.700,00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913.751,90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87,87%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93,75%</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6. DONACIJE</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181.000,00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182.357,00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1736,73%</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100,75%</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xml:space="preserve">Izvor 6.1. Tekuće donacije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6.2. Tekuće donacije - 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87.357,00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831,97%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101,58%</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6.4. Kapitalne donacije - 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7. PRIHODI OD PRODAJE ILI ZAMJENE NEF.IMOVINE I NAKNADE S NASL.</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3.216,00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183.000,00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95.682,70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2975,21%</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52,29%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7.1. Prihodi od prodaje nefinancijske imovine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3.216,00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172.500,00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85.353,29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2654,02%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49,48%</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7.2. Prihodi s naslova osiguranja, refundacije štete i totalne št</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10.329,41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98,38%</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 SVEUKUPNI RASHODI</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20.715.016,67</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29.548.451,00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20.112.983,84</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97,09%</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68,07%</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 OPĆI PRIHODI I PRIMICI</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8.829.238,58</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8.193.938,34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5.555.022,39</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62,92%</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67,79%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1.1. Prihodi od poreza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6.619.016,55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5.059.024,83</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2.983.305,95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45,07%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58,97%</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1.2. Prihodi od nefinancijske imovine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2.188.530,97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3.102.793,51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2.542.269,39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116,16%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81,93%</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1.3. Prihodi od administrativnih (upravnih) pristojbi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14.070,00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14.170,00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14.070,00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99,29%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1.4. Ostali opći prihodi i primici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7.621,06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17.400,00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15.377,05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201,77%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88,37%</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1.5. Prihodi od financijske imovine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1.6. Prihodi od kazni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3. VLASTITI PRIHODI</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118.170,00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194.569,00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142.792,00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120,84%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73,39%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3.1. Vlastiti prihodi - prihodi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54.000,00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23.825,00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44,12%</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3.2. Vlastiti prihodi - 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118.170,00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140.569,00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118.967,00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100,67%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84,63%</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Izvor 4. PRIHODI ZA POSEBNE NAMJENE</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1.925.090,12</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2.048.735,00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1.678.879,43</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87,21%</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81,95%</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4.1. Komunalni doprinos</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19.625,00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98,13%</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4.2. Komunalna naknada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1.183.552,21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1.369.775,00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1.048.999,17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88,63%</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76,58%</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4.3. Doprinos za šume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506.600,00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553.760,00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557.475,37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110,04%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100,67%</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4.4. Spomenička renta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4.5. Ostali nespomenuti prihodi</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95.840,11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52.779,89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55,07%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58,64%</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4.7. Naknada za zadržavanje nezakonito izgrađene zgrade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19.052,80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4.8. Prihodi za posebne namjene-prihodi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120.045,00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 POMOĆI</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9.822.719,28</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18.747.208,66</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12.577.221,08</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128,04%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67,09%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5.0. Kapitalne pomoći od tijela i institucija EU</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2.828.756,41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7.031,25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0,25%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87,89%</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5.1. Tekuće pomoći iz državnog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1.290.830,17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9.439.977,00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6.728.130,88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521,23%</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71,27%</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5.2. Tekuće pomoći iz županijskog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102.900,00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328.493,02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304.347,58</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295,77%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92,65%</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5.3. Kapitalne pomoći iz državnog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836.027,06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4.373.815,00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941.865,00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112,66%</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21,53%</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5.4. Kapitalne pomoći iz županijskog proračuna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222.000,00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222.000,00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148,00%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5.5. Pomoći izravnanja za decentralizirane funkcije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3.522.047,00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3.540.457,77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3.540.457,77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100,52%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5.8. Kap.pomoći iz državnog pror. temeljem prijenosa EU sredstava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1.092.158,64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834.465,87</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833.388,60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76,31%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99,87%</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6. DONACIJE</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181.000,00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125.452,03</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1194,78%</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69,31%</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xml:space="preserve">Izvor 6.1. Tekuće donacije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6.2. Tekuće donacije - 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42.453,64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404,32%</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49,36%</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6.4. Kapitalne donacije - prihodi korisnika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57.998,39</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82,85%</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7. PRIHODI OD PRODAJE ILI ZAMJENE NEF.IMOVINE I NAKNADE S NASL.</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3.115,75</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183.000,00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33.616,91</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1078,93%</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18,37%</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7.1. Prihodi od prodaje nefinancijske imovine</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3.115,75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172.500,00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23.287,50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747,41%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13,50%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7.2. Prihodi s naslova osiguranja, refundacije štete i totalne št</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10.329,41</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98,38%</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9. VIŠAK PRIHODA</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6.182,94</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 9.1. VIŠAK PRIHODA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6.182,94</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bl>
    <w:p w:rsidR="00AB5EFD" w:rsidRDefault="00AB5EFD" w:rsidP="00AB5EFD">
      <w:pPr>
        <w:jc w:val="center"/>
        <w:rPr>
          <w:rFonts w:ascii="Cambria" w:hAnsi="Cambria" w:cs="Arial"/>
        </w:rPr>
      </w:pPr>
    </w:p>
    <w:p w:rsidR="00AB5EFD" w:rsidRDefault="00AB5EFD" w:rsidP="00AB5EFD">
      <w:pPr>
        <w:jc w:val="center"/>
        <w:rPr>
          <w:rFonts w:ascii="Cambria" w:hAnsi="Cambria" w:cs="Arial"/>
        </w:rPr>
      </w:pPr>
    </w:p>
    <w:p w:rsidR="00AB5EFD" w:rsidRPr="00256425" w:rsidRDefault="00AB5EFD" w:rsidP="00AB5EFD">
      <w:pPr>
        <w:jc w:val="cente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gridCol w:w="1535"/>
        <w:gridCol w:w="1538"/>
        <w:gridCol w:w="1651"/>
        <w:gridCol w:w="1030"/>
        <w:gridCol w:w="1030"/>
      </w:tblGrid>
      <w:tr w:rsidR="00AB5EFD" w:rsidRPr="00A16720" w:rsidTr="00AB5EFD">
        <w:trPr>
          <w:trHeight w:val="255"/>
        </w:trPr>
        <w:tc>
          <w:tcPr>
            <w:tcW w:w="2839"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Račun/Opis</w:t>
            </w:r>
          </w:p>
        </w:tc>
        <w:tc>
          <w:tcPr>
            <w:tcW w:w="489"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2020</w:t>
            </w:r>
          </w:p>
        </w:tc>
        <w:tc>
          <w:tcPr>
            <w:tcW w:w="49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Izvorni plan 2021</w:t>
            </w:r>
          </w:p>
        </w:tc>
        <w:tc>
          <w:tcPr>
            <w:tcW w:w="52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2021</w:t>
            </w:r>
          </w:p>
        </w:tc>
        <w:tc>
          <w:tcPr>
            <w:tcW w:w="328"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3/1</w:t>
            </w:r>
          </w:p>
        </w:tc>
        <w:tc>
          <w:tcPr>
            <w:tcW w:w="328"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3/2</w:t>
            </w:r>
          </w:p>
        </w:tc>
      </w:tr>
      <w:tr w:rsidR="00AB5EFD" w:rsidRPr="00A16720" w:rsidTr="00AB5EFD">
        <w:trPr>
          <w:trHeight w:val="255"/>
        </w:trPr>
        <w:tc>
          <w:tcPr>
            <w:tcW w:w="2839"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489"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1</w:t>
            </w:r>
          </w:p>
        </w:tc>
        <w:tc>
          <w:tcPr>
            <w:tcW w:w="49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2</w:t>
            </w:r>
          </w:p>
        </w:tc>
        <w:tc>
          <w:tcPr>
            <w:tcW w:w="52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3</w:t>
            </w:r>
          </w:p>
        </w:tc>
        <w:tc>
          <w:tcPr>
            <w:tcW w:w="328"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4</w:t>
            </w:r>
          </w:p>
        </w:tc>
        <w:tc>
          <w:tcPr>
            <w:tcW w:w="328"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5</w:t>
            </w:r>
          </w:p>
        </w:tc>
      </w:tr>
      <w:tr w:rsidR="00AB5EFD" w:rsidRPr="00A16720" w:rsidTr="00AB5EFD">
        <w:trPr>
          <w:trHeight w:val="255"/>
        </w:trPr>
        <w:tc>
          <w:tcPr>
            <w:tcW w:w="2839" w:type="pct"/>
            <w:shd w:val="clear" w:color="000000" w:fill="C0C0C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Funkcijska klasifikacija  SVEUKUPNI RASHODI</w:t>
            </w:r>
          </w:p>
        </w:tc>
        <w:tc>
          <w:tcPr>
            <w:tcW w:w="489"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20.715.016,67</w:t>
            </w:r>
          </w:p>
        </w:tc>
        <w:tc>
          <w:tcPr>
            <w:tcW w:w="490"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29.548.451,00</w:t>
            </w:r>
          </w:p>
        </w:tc>
        <w:tc>
          <w:tcPr>
            <w:tcW w:w="526"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20.112.983,84</w:t>
            </w:r>
          </w:p>
        </w:tc>
        <w:tc>
          <w:tcPr>
            <w:tcW w:w="328"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97,09%</w:t>
            </w:r>
          </w:p>
        </w:tc>
        <w:tc>
          <w:tcPr>
            <w:tcW w:w="328"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68,07%</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01 Opće javne usluge</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3.103.594,91</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4.726.578,53</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3.140.496,42</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101,19%</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66,44%</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011 Izvršna  i zakonodavna tijela, financijski i fiskalni poslovi, vanjski poslovi</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2.719.471,53</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4.246.578,53</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2.808.593,84</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103,28%</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66,14%</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013 Opće usluge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224.398,38</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298.000,00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276.902,58</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123,40%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92,92%</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016 Opće javne usluge koje nisu drugdje svrstane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159.725,00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182.000,00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55.000,00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34,43%</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30,22%</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02 Obrana</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1.551,19</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50.000,00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1.500,00</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96,70%</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3,00%</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022 Civilna obrana</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1.551,19</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50.000,00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1.500,00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96,70%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3,00%</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03 Javni red i sigurnost</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4.359.443,68</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4.781.504,60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4.652.019,66</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106,71%</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97,29%</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032 Usluge protupožarne zaštite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4.152.260,00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4.531.634,60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4.405.162,94</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106,09%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97,21%</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036 Rashodi za javni red i sigurnost koji nisu drugdje svrstani</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207.183,68</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249.870,00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246.856,72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119,15%</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98,79%</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04 Ekonomski poslovi</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1.982.880,33</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3.508.270,00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2.838.721,07</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143,16%</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80,92%</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042 Poljoprivreda, šumarstvo, ribarstvo i lov</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124.306,25</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463.500,00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183.707,50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147,79%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39,63%</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045 Promet</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1.484.449,32</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1.955.950,00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1.696.330,18</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114,27%</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86,73%</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046 Komunikacije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106.248,75</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7.031,25</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6,62%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87,89%</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047 Ostale industrije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127.986,00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926.750,00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888.311,99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694,07%</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95,85%</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049 Ekonomski poslovi koji nisu drugdje svrstani</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139.890,01</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154.070,00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63.340,15</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45,28%</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41,11%</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05 Zaštita okoliša</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3.482.247,89</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1.125.535,00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337.039,22</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9,68%</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29,94%</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051 Gospodarenje otpadom</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3.345.237,83</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836.135,00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191.624,04</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5,73%</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22,92%</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055 Istraživanje i razvoj: Zaštita okoliša</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20.000,00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056 Poslovi i usluge zaštite okoliša koji nisu drugdje svrstani</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137.010,06</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269.400,00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145.415,18</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106,13%</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53,98%</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06 Usluge unapređenja stanovanja i zajednice</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3.533.157,38</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7.314.500,00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3.470.968,61</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98,24%</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47,45%</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061 Razvoj stanovanja</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15.000,00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062 Razvoj zajednice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860.729,14</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1.358.500,00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1.140.381,27</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132,49%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83,94%</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063 Opskrba vodom</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507.346,02</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170.000,00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83.800,00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16,52%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49,29%</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064 Ulična rasvjeta</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577.780,56</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1.178.000,00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631.566,10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109,31%</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53,61%</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065 Istraživanje i razvoj stanovanja i komunalnih pogodnosti</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151.632,10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98.000,00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97.024,25</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63,99%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99,00%</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066 Rashodi vezani za stanovanje i kom. pogodnosti koji nisu drugdje svrstani</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1.420.669,56</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4.510.000,00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1.518.196,99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106,86%</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33,66%</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07 Zdravstvo</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36.000,00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072 Službe za vanjske pacijente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36.000,00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 </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08 Rekreacija, kultura i religija</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510.762,39</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2.878.462,00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2.025.437,60</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396,55%</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70,37%</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lastRenderedPageBreak/>
              <w:t>Funkcijska klasifikacija 082 Službe kulture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320.535,22</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409.062,00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369.466,00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115,27%</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90,32%</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086 Rashodi za rekreaciju, kulturu i religiju koji nisu drugdje svrstani</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190.227,17</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2.469.400,00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1.655.971,60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870,52%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67,06%</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09 Obrazovanje</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1.823.702,30</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3.517.213,00</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2.136.846,93</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117,17%</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60,75%</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091 Predškolsko i osnovno obrazovanje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1.534.077,40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3.177.213,00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1.836.267,04</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119,70%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57,79%</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092 Srednjoškolsko  obrazovanje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40.624,90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90.000,00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52.779,89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129,92%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58,64%</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094 Visoka naobrazba</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249.000,00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250.000,00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247.800,00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99,52%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99,12%</w:t>
            </w:r>
          </w:p>
        </w:tc>
      </w:tr>
      <w:tr w:rsidR="00AB5EFD" w:rsidRPr="00A16720" w:rsidTr="00AB5EFD">
        <w:trPr>
          <w:trHeight w:val="255"/>
        </w:trPr>
        <w:tc>
          <w:tcPr>
            <w:tcW w:w="2839" w:type="pct"/>
            <w:shd w:val="clear" w:color="000000" w:fill="99CCFF"/>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10 Socijalna zaštita</w:t>
            </w:r>
          </w:p>
        </w:tc>
        <w:tc>
          <w:tcPr>
            <w:tcW w:w="489"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1.917.676,60</w:t>
            </w:r>
          </w:p>
        </w:tc>
        <w:tc>
          <w:tcPr>
            <w:tcW w:w="490"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1.610.387,87</w:t>
            </w:r>
          </w:p>
        </w:tc>
        <w:tc>
          <w:tcPr>
            <w:tcW w:w="526"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1.509.954,33</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78,74%</w:t>
            </w:r>
          </w:p>
        </w:tc>
        <w:tc>
          <w:tcPr>
            <w:tcW w:w="328" w:type="pct"/>
            <w:shd w:val="clear" w:color="000000" w:fill="99CCFF"/>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93,76%</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102 Starost</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1.667.770,40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1.298.037,87</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1.244.061,86</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74,59%</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95,84%</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104 Obitelj i djeca</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14.797,20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20.000,00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19.970,00</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134,96%</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99,85%</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107 Socijalna pomoć stanovništvu koje nije obuhvaćeno redovnim socijalnim programima</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42.209,00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90.500,00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48.843,05</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115,72%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53,97%</w:t>
            </w:r>
          </w:p>
        </w:tc>
      </w:tr>
      <w:tr w:rsidR="00AB5EFD" w:rsidRPr="00A16720" w:rsidTr="00AB5EFD">
        <w:trPr>
          <w:trHeight w:val="255"/>
        </w:trPr>
        <w:tc>
          <w:tcPr>
            <w:tcW w:w="2839" w:type="pct"/>
            <w:shd w:val="clear" w:color="000000" w:fill="33CCCC"/>
            <w:noWrap/>
            <w:vAlign w:val="bottom"/>
            <w:hideMark/>
          </w:tcPr>
          <w:p w:rsidR="00AB5EFD" w:rsidRPr="00A16720" w:rsidRDefault="00AB5EFD" w:rsidP="00AB5EFD">
            <w:pPr>
              <w:rPr>
                <w:rFonts w:ascii="Arial" w:hAnsi="Arial" w:cs="Arial"/>
                <w:b/>
                <w:bCs/>
                <w:color w:val="000000"/>
                <w:sz w:val="20"/>
                <w:szCs w:val="20"/>
                <w:lang w:val="en-US"/>
              </w:rPr>
            </w:pPr>
            <w:r w:rsidRPr="00A16720">
              <w:rPr>
                <w:rFonts w:ascii="Arial" w:hAnsi="Arial" w:cs="Arial"/>
                <w:b/>
                <w:bCs/>
                <w:color w:val="000000"/>
                <w:sz w:val="20"/>
                <w:szCs w:val="20"/>
                <w:lang w:val="en-US"/>
              </w:rPr>
              <w:t>Funkcijska klasifikacija 109 Aktivnosti socijalne zaštite koje nisu drugdje svrstane</w:t>
            </w:r>
          </w:p>
        </w:tc>
        <w:tc>
          <w:tcPr>
            <w:tcW w:w="489"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192.900,00</w:t>
            </w:r>
          </w:p>
        </w:tc>
        <w:tc>
          <w:tcPr>
            <w:tcW w:w="490"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201.850,00</w:t>
            </w:r>
          </w:p>
        </w:tc>
        <w:tc>
          <w:tcPr>
            <w:tcW w:w="526"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197.079,42</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102,17%</w:t>
            </w:r>
          </w:p>
        </w:tc>
        <w:tc>
          <w:tcPr>
            <w:tcW w:w="328" w:type="pct"/>
            <w:shd w:val="clear" w:color="000000" w:fill="33CCCC"/>
            <w:noWrap/>
            <w:vAlign w:val="bottom"/>
            <w:hideMark/>
          </w:tcPr>
          <w:p w:rsidR="00AB5EFD" w:rsidRPr="00A16720" w:rsidRDefault="00AB5EFD" w:rsidP="00AB5EFD">
            <w:pPr>
              <w:jc w:val="right"/>
              <w:rPr>
                <w:rFonts w:ascii="Arial" w:hAnsi="Arial" w:cs="Arial"/>
                <w:b/>
                <w:bCs/>
                <w:color w:val="000000"/>
                <w:sz w:val="20"/>
                <w:szCs w:val="20"/>
                <w:lang w:val="en-US"/>
              </w:rPr>
            </w:pPr>
            <w:r w:rsidRPr="00A16720">
              <w:rPr>
                <w:rFonts w:ascii="Arial" w:hAnsi="Arial" w:cs="Arial"/>
                <w:b/>
                <w:bCs/>
                <w:color w:val="000000"/>
                <w:sz w:val="20"/>
                <w:szCs w:val="20"/>
                <w:lang w:val="en-US"/>
              </w:rPr>
              <w:t>97,64%</w:t>
            </w:r>
          </w:p>
        </w:tc>
      </w:tr>
    </w:tbl>
    <w:p w:rsidR="00AB5EFD" w:rsidRPr="00256425" w:rsidRDefault="00AB5EFD" w:rsidP="00AB5EFD">
      <w:pPr>
        <w:rPr>
          <w:rFonts w:ascii="Cambria" w:hAnsi="Cambria"/>
        </w:rPr>
      </w:pPr>
    </w:p>
    <w:p w:rsidR="00AB5EFD" w:rsidRDefault="00AB5EFD" w:rsidP="00AB5EFD">
      <w:pPr>
        <w:ind w:left="4248" w:firstLine="708"/>
        <w:rPr>
          <w:rFonts w:ascii="Cambria" w:hAnsi="Cambria" w:cs="Arial"/>
        </w:rPr>
      </w:pPr>
      <w:r>
        <w:rPr>
          <w:rFonts w:ascii="Cambria" w:hAnsi="Cambria" w:cs="Arial"/>
        </w:rPr>
        <w:t>Tablica 5</w:t>
      </w:r>
      <w:r w:rsidRPr="00256425">
        <w:rPr>
          <w:rFonts w:ascii="Cambria" w:hAnsi="Cambria" w:cs="Arial"/>
        </w:rPr>
        <w:t xml:space="preserve">: </w:t>
      </w:r>
      <w:r>
        <w:rPr>
          <w:rFonts w:ascii="Cambria" w:hAnsi="Cambria" w:cs="Arial"/>
        </w:rPr>
        <w:t xml:space="preserve"> B. Račun financiranja  prema ekonomskoj klasifikaciji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573"/>
        <w:gridCol w:w="1828"/>
        <w:gridCol w:w="1573"/>
        <w:gridCol w:w="1198"/>
        <w:gridCol w:w="1192"/>
      </w:tblGrid>
      <w:tr w:rsidR="00AB5EFD" w:rsidRPr="00A16720" w:rsidTr="00AB5EFD">
        <w:trPr>
          <w:trHeight w:val="255"/>
        </w:trPr>
        <w:tc>
          <w:tcPr>
            <w:tcW w:w="2727"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Racun/Opis</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2020</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Izvorni plan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3/2</w:t>
            </w: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B. RAČUN ZADUŽIVANJA FINANCIRANJA</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1</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2</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3</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4</w:t>
            </w:r>
          </w:p>
        </w:tc>
        <w:tc>
          <w:tcPr>
            <w:tcW w:w="455" w:type="pct"/>
            <w:shd w:val="clear" w:color="000000" w:fill="808080"/>
            <w:noWrap/>
            <w:vAlign w:val="bottom"/>
            <w:hideMark/>
          </w:tcPr>
          <w:p w:rsidR="00AB5EFD" w:rsidRPr="00A16720" w:rsidRDefault="00AB5EFD" w:rsidP="00AB5EFD">
            <w:pPr>
              <w:jc w:val="center"/>
              <w:rPr>
                <w:rFonts w:ascii="Arial" w:hAnsi="Arial" w:cs="Arial"/>
                <w:b/>
                <w:bCs/>
                <w:color w:val="FFFFFF"/>
                <w:sz w:val="20"/>
                <w:szCs w:val="20"/>
                <w:lang w:val="en-US"/>
              </w:rPr>
            </w:pPr>
            <w:r w:rsidRPr="00A16720">
              <w:rPr>
                <w:rFonts w:ascii="Arial" w:hAnsi="Arial" w:cs="Arial"/>
                <w:b/>
                <w:bCs/>
                <w:color w:val="FFFFFF"/>
                <w:sz w:val="20"/>
                <w:szCs w:val="20"/>
                <w:lang w:val="en-US"/>
              </w:rPr>
              <w:t>5</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5 Izdaci za financijsku imovinu i otplate zajmova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2.190,55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54 Izdaci za otplatu glavnice primljenih kredita i zajmova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2.190,55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547 Otplata glavnice primljenih zajmova od drugih razina vlasti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2.190,55</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5471 Otplata glavnice primljenih zajmova od državnog proračuna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2.190,55</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99,57%</w:t>
            </w: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 NETO FINANCIRANJE</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-1.203.811,10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-2.200,00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-2.190,55</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0,18%</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99,57%</w:t>
            </w: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rPr>
                <w:rFonts w:ascii="Arial" w:hAnsi="Arial" w:cs="Arial"/>
                <w:sz w:val="20"/>
                <w:szCs w:val="20"/>
                <w:lang w:val="en-US"/>
              </w:rPr>
            </w:pP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9 Vlastiti izvori</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-1.203.811,10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92 Rezultat poslovanja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-1.203.811,10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922 Višak/manjak prihoda</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-1.203.811,10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Pr>
                <w:rFonts w:ascii="Arial" w:hAnsi="Arial" w:cs="Arial"/>
                <w:b/>
                <w:bCs/>
                <w:sz w:val="20"/>
                <w:szCs w:val="20"/>
                <w:lang w:val="en-US"/>
              </w:rPr>
              <w:t>0,00</w:t>
            </w: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9221 Višak prihoda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9.404,90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2727"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9222 Manjak prihoda</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1.213.216,00</w:t>
            </w: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455"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 KORIŠTENJE SREDSTAVA IZ PRETHODNIH GODINA</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-1.203.811,10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0,00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r>
    </w:tbl>
    <w:p w:rsidR="00AB5EFD" w:rsidRDefault="00AB5EFD" w:rsidP="00AB5EFD">
      <w:pPr>
        <w:rPr>
          <w:rFonts w:ascii="Cambria" w:hAnsi="Cambria"/>
        </w:rPr>
      </w:pPr>
    </w:p>
    <w:p w:rsidR="00AB5EFD" w:rsidRPr="00256425" w:rsidRDefault="00AB5EFD" w:rsidP="00AB5EFD">
      <w:pPr>
        <w:jc w:val="center"/>
        <w:rPr>
          <w:rFonts w:ascii="Cambria" w:hAnsi="Cambria"/>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629"/>
        <w:gridCol w:w="1884"/>
        <w:gridCol w:w="1629"/>
        <w:gridCol w:w="1239"/>
        <w:gridCol w:w="1239"/>
      </w:tblGrid>
      <w:tr w:rsidR="00AB5EFD" w:rsidRPr="00A16720" w:rsidTr="00AB5EFD">
        <w:trPr>
          <w:trHeight w:val="255"/>
        </w:trPr>
        <w:tc>
          <w:tcPr>
            <w:tcW w:w="2727"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Račun / opis</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2020.</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Izvorni plan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3/2</w:t>
            </w:r>
          </w:p>
        </w:tc>
      </w:tr>
      <w:tr w:rsidR="00AB5EFD" w:rsidRPr="00A16720" w:rsidTr="00AB5EFD">
        <w:trPr>
          <w:trHeight w:val="255"/>
        </w:trPr>
        <w:tc>
          <w:tcPr>
            <w:tcW w:w="2727"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lastRenderedPageBreak/>
              <w:t>B. RAČUN ZADUŽIVANJA FINANCIRANJA</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1</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2</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3</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4</w:t>
            </w:r>
          </w:p>
        </w:tc>
        <w:tc>
          <w:tcPr>
            <w:tcW w:w="455" w:type="pct"/>
            <w:shd w:val="clear" w:color="000000" w:fill="C0C0C0"/>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5</w:t>
            </w: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 UKUPNI IZDACI</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2.200,00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2.190,55</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99,57%</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 OPĆI PRIHODI I PRIMICI</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2.190,55</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99,57%</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1.1. Prihodi od poreza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2.190,55</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99,57%</w:t>
            </w: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 NETO FINANCIRANJE</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-2.200,00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-2.190,55</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r>
      <w:tr w:rsidR="00AB5EFD" w:rsidRPr="00A16720" w:rsidTr="00AB5EFD">
        <w:trPr>
          <w:trHeight w:val="255"/>
        </w:trPr>
        <w:tc>
          <w:tcPr>
            <w:tcW w:w="2727" w:type="pct"/>
            <w:shd w:val="clear" w:color="000000" w:fill="808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 KORIŠTENJE SREDSTAVA IZ PRETHODNIH GODINA</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9.404,90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0,00</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455" w:type="pct"/>
            <w:shd w:val="clear" w:color="000000" w:fill="808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 </w:t>
            </w:r>
          </w:p>
        </w:tc>
      </w:tr>
      <w:tr w:rsidR="00AB5EFD" w:rsidRPr="00A16720" w:rsidTr="00AB5EFD">
        <w:trPr>
          <w:trHeight w:val="255"/>
        </w:trPr>
        <w:tc>
          <w:tcPr>
            <w:tcW w:w="2727" w:type="pct"/>
            <w:shd w:val="clear" w:color="000000" w:fill="FFFF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9. VIŠAK PRIHODA</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9.404,90</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r>
      <w:tr w:rsidR="00AB5EFD" w:rsidRPr="00A16720" w:rsidTr="00AB5EFD">
        <w:trPr>
          <w:trHeight w:val="255"/>
        </w:trPr>
        <w:tc>
          <w:tcPr>
            <w:tcW w:w="2727"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9.1. VIŠAK PRIHODA</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9.404,90</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c>
          <w:tcPr>
            <w:tcW w:w="455"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 </w:t>
            </w:r>
          </w:p>
        </w:tc>
      </w:tr>
    </w:tbl>
    <w:p w:rsidR="00AB5EFD" w:rsidRPr="00256425" w:rsidRDefault="00AB5EFD" w:rsidP="00AB5EFD">
      <w:pPr>
        <w:tabs>
          <w:tab w:val="left" w:pos="5436"/>
        </w:tabs>
        <w:jc w:val="center"/>
        <w:rPr>
          <w:rFonts w:ascii="Cambria" w:hAnsi="Cambria" w:cs="Arial"/>
          <w:b/>
        </w:rPr>
      </w:pPr>
      <w:r w:rsidRPr="00256425">
        <w:rPr>
          <w:rFonts w:ascii="Cambria" w:hAnsi="Cambria" w:cs="Arial"/>
          <w:b/>
        </w:rPr>
        <w:t>POSEBNI DIO</w:t>
      </w:r>
    </w:p>
    <w:p w:rsidR="00AB5EFD" w:rsidRPr="00256425" w:rsidRDefault="00AB5EFD" w:rsidP="00AB5EFD">
      <w:pPr>
        <w:tabs>
          <w:tab w:val="left" w:pos="5436"/>
        </w:tabs>
        <w:rPr>
          <w:rFonts w:ascii="Cambria" w:hAnsi="Cambria" w:cs="Arial"/>
        </w:rPr>
      </w:pPr>
    </w:p>
    <w:p w:rsidR="00AB5EFD" w:rsidRPr="00256425" w:rsidRDefault="00AB5EFD" w:rsidP="00AB5EFD">
      <w:pPr>
        <w:tabs>
          <w:tab w:val="left" w:pos="5436"/>
        </w:tabs>
        <w:jc w:val="center"/>
        <w:rPr>
          <w:rFonts w:ascii="Cambria" w:hAnsi="Cambria" w:cs="Arial"/>
        </w:rPr>
      </w:pPr>
      <w:r>
        <w:rPr>
          <w:rFonts w:ascii="Cambria" w:hAnsi="Cambria" w:cs="Arial"/>
        </w:rPr>
        <w:t>Tablica 7</w:t>
      </w:r>
      <w:r w:rsidRPr="00256425">
        <w:rPr>
          <w:rFonts w:ascii="Cambria" w:hAnsi="Cambria" w:cs="Arial"/>
        </w:rPr>
        <w:t>: Posebni dio prema organizacijskoj klasifikaciji</w:t>
      </w:r>
    </w:p>
    <w:p w:rsidR="00AB5EFD" w:rsidRDefault="00AB5EFD" w:rsidP="00AB5EFD">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773"/>
        <w:gridCol w:w="7340"/>
        <w:gridCol w:w="1828"/>
        <w:gridCol w:w="1573"/>
        <w:gridCol w:w="1392"/>
      </w:tblGrid>
      <w:tr w:rsidR="00AB5EFD" w:rsidRPr="00A16720" w:rsidTr="00AB5EFD">
        <w:trPr>
          <w:trHeight w:val="255"/>
        </w:trPr>
        <w:tc>
          <w:tcPr>
            <w:tcW w:w="1190" w:type="pct"/>
            <w:gridSpan w:val="2"/>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RGP</w:t>
            </w:r>
          </w:p>
        </w:tc>
        <w:tc>
          <w:tcPr>
            <w:tcW w:w="2381"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Opis</w:t>
            </w:r>
          </w:p>
        </w:tc>
        <w:tc>
          <w:tcPr>
            <w:tcW w:w="47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Izvorni plan 2021</w:t>
            </w:r>
          </w:p>
        </w:tc>
        <w:tc>
          <w:tcPr>
            <w:tcW w:w="47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2021</w:t>
            </w:r>
          </w:p>
        </w:tc>
        <w:tc>
          <w:tcPr>
            <w:tcW w:w="47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2/1</w:t>
            </w:r>
          </w:p>
        </w:tc>
      </w:tr>
      <w:tr w:rsidR="00AB5EFD" w:rsidRPr="00A16720" w:rsidTr="00AB5EFD">
        <w:trPr>
          <w:trHeight w:val="255"/>
        </w:trPr>
        <w:tc>
          <w:tcPr>
            <w:tcW w:w="1190" w:type="pct"/>
            <w:gridSpan w:val="2"/>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2381"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47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1</w:t>
            </w:r>
          </w:p>
        </w:tc>
        <w:tc>
          <w:tcPr>
            <w:tcW w:w="47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2</w:t>
            </w:r>
          </w:p>
        </w:tc>
        <w:tc>
          <w:tcPr>
            <w:tcW w:w="476"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3</w:t>
            </w:r>
          </w:p>
        </w:tc>
      </w:tr>
      <w:tr w:rsidR="00AB5EFD" w:rsidRPr="00A16720" w:rsidTr="00AB5EFD">
        <w:trPr>
          <w:trHeight w:val="255"/>
        </w:trPr>
        <w:tc>
          <w:tcPr>
            <w:tcW w:w="1190" w:type="pct"/>
            <w:gridSpan w:val="2"/>
            <w:shd w:val="clear" w:color="000000" w:fill="C0C0C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381" w:type="pct"/>
            <w:shd w:val="clear" w:color="000000" w:fill="C0C0C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UKUPNO RASHODI I IZDATCI</w:t>
            </w:r>
          </w:p>
        </w:tc>
        <w:tc>
          <w:tcPr>
            <w:tcW w:w="476"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29.550.651,00</w:t>
            </w:r>
          </w:p>
        </w:tc>
        <w:tc>
          <w:tcPr>
            <w:tcW w:w="476"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20.115.174,39</w:t>
            </w:r>
          </w:p>
        </w:tc>
        <w:tc>
          <w:tcPr>
            <w:tcW w:w="476" w:type="pct"/>
            <w:shd w:val="clear" w:color="000000" w:fill="C0C0C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68,07%</w:t>
            </w:r>
          </w:p>
        </w:tc>
      </w:tr>
      <w:tr w:rsidR="00AB5EFD" w:rsidRPr="00A16720" w:rsidTr="00AB5EFD">
        <w:trPr>
          <w:trHeight w:val="255"/>
        </w:trPr>
        <w:tc>
          <w:tcPr>
            <w:tcW w:w="921" w:type="pct"/>
            <w:shd w:val="clear" w:color="000000" w:fill="000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Razdjel</w:t>
            </w:r>
          </w:p>
        </w:tc>
        <w:tc>
          <w:tcPr>
            <w:tcW w:w="269" w:type="pct"/>
            <w:shd w:val="clear" w:color="000000" w:fill="000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101</w:t>
            </w:r>
          </w:p>
        </w:tc>
        <w:tc>
          <w:tcPr>
            <w:tcW w:w="2381" w:type="pct"/>
            <w:shd w:val="clear" w:color="000000" w:fill="000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PREDSTAVNIČKA I IZVRŠNA TIJELA</w:t>
            </w:r>
          </w:p>
        </w:tc>
        <w:tc>
          <w:tcPr>
            <w:tcW w:w="476" w:type="pct"/>
            <w:shd w:val="clear" w:color="000000" w:fill="000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982.328,53</w:t>
            </w:r>
          </w:p>
        </w:tc>
        <w:tc>
          <w:tcPr>
            <w:tcW w:w="476" w:type="pct"/>
            <w:shd w:val="clear" w:color="000000" w:fill="000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824.939,54</w:t>
            </w:r>
          </w:p>
        </w:tc>
        <w:tc>
          <w:tcPr>
            <w:tcW w:w="476" w:type="pct"/>
            <w:shd w:val="clear" w:color="000000" w:fill="000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83,98%</w:t>
            </w:r>
          </w:p>
        </w:tc>
      </w:tr>
      <w:tr w:rsidR="00AB5EFD" w:rsidRPr="00A16720" w:rsidTr="00AB5EFD">
        <w:trPr>
          <w:trHeight w:val="255"/>
        </w:trPr>
        <w:tc>
          <w:tcPr>
            <w:tcW w:w="92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Glava</w:t>
            </w:r>
          </w:p>
        </w:tc>
        <w:tc>
          <w:tcPr>
            <w:tcW w:w="269"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10101</w:t>
            </w:r>
          </w:p>
        </w:tc>
        <w:tc>
          <w:tcPr>
            <w:tcW w:w="238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PREDSTAVNIČKA I IZVRŠNA TIJELA</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982.328,53</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824.939,54</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83,98%</w:t>
            </w:r>
          </w:p>
        </w:tc>
      </w:tr>
      <w:tr w:rsidR="00AB5EFD" w:rsidRPr="00A16720" w:rsidTr="00AB5EFD">
        <w:trPr>
          <w:trHeight w:val="255"/>
        </w:trPr>
        <w:tc>
          <w:tcPr>
            <w:tcW w:w="921" w:type="pct"/>
            <w:shd w:val="clear" w:color="000000" w:fill="000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Razdjel</w:t>
            </w:r>
          </w:p>
        </w:tc>
        <w:tc>
          <w:tcPr>
            <w:tcW w:w="269" w:type="pct"/>
            <w:shd w:val="clear" w:color="000000" w:fill="000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102</w:t>
            </w:r>
          </w:p>
        </w:tc>
        <w:tc>
          <w:tcPr>
            <w:tcW w:w="2381" w:type="pct"/>
            <w:shd w:val="clear" w:color="000000" w:fill="00008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JEDINSTVENI UPRAVNI ODJEL</w:t>
            </w:r>
          </w:p>
        </w:tc>
        <w:tc>
          <w:tcPr>
            <w:tcW w:w="476" w:type="pct"/>
            <w:shd w:val="clear" w:color="000000" w:fill="000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28.568.322,47</w:t>
            </w:r>
          </w:p>
        </w:tc>
        <w:tc>
          <w:tcPr>
            <w:tcW w:w="476" w:type="pct"/>
            <w:shd w:val="clear" w:color="000000" w:fill="000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19.290.234,85</w:t>
            </w:r>
          </w:p>
        </w:tc>
        <w:tc>
          <w:tcPr>
            <w:tcW w:w="476" w:type="pct"/>
            <w:shd w:val="clear" w:color="000000" w:fill="00008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67,52%</w:t>
            </w:r>
          </w:p>
        </w:tc>
      </w:tr>
      <w:tr w:rsidR="00AB5EFD" w:rsidRPr="00A16720" w:rsidTr="00AB5EFD">
        <w:trPr>
          <w:trHeight w:val="255"/>
        </w:trPr>
        <w:tc>
          <w:tcPr>
            <w:tcW w:w="92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Glava</w:t>
            </w:r>
          </w:p>
        </w:tc>
        <w:tc>
          <w:tcPr>
            <w:tcW w:w="269"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10201</w:t>
            </w:r>
          </w:p>
        </w:tc>
        <w:tc>
          <w:tcPr>
            <w:tcW w:w="238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JEDINSTVENI UPRAVNI ODJEL</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22.166.912,87</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13.129.037,19</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59,23%</w:t>
            </w:r>
          </w:p>
        </w:tc>
      </w:tr>
      <w:tr w:rsidR="00AB5EFD" w:rsidRPr="00A16720" w:rsidTr="00AB5EFD">
        <w:trPr>
          <w:trHeight w:val="255"/>
        </w:trPr>
        <w:tc>
          <w:tcPr>
            <w:tcW w:w="92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Glava</w:t>
            </w:r>
          </w:p>
        </w:tc>
        <w:tc>
          <w:tcPr>
            <w:tcW w:w="269"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10202</w:t>
            </w:r>
          </w:p>
        </w:tc>
        <w:tc>
          <w:tcPr>
            <w:tcW w:w="238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USTANOVE U PREDŠKOLSKOM ODGOJU</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1.679.213,00</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1.643.498,29</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97,87%</w:t>
            </w:r>
          </w:p>
        </w:tc>
      </w:tr>
      <w:tr w:rsidR="00AB5EFD" w:rsidRPr="00A16720" w:rsidTr="00AB5EFD">
        <w:trPr>
          <w:trHeight w:val="255"/>
        </w:trPr>
        <w:tc>
          <w:tcPr>
            <w:tcW w:w="92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Proračunski korisnik</w:t>
            </w:r>
          </w:p>
        </w:tc>
        <w:tc>
          <w:tcPr>
            <w:tcW w:w="269"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34475</w:t>
            </w:r>
          </w:p>
        </w:tc>
        <w:tc>
          <w:tcPr>
            <w:tcW w:w="238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Dječji vrtić Baltazar</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1.679.213,00</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1.643.498,29</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97,87%</w:t>
            </w:r>
          </w:p>
        </w:tc>
      </w:tr>
      <w:tr w:rsidR="00AB5EFD" w:rsidRPr="00A16720" w:rsidTr="00AB5EFD">
        <w:trPr>
          <w:trHeight w:val="255"/>
        </w:trPr>
        <w:tc>
          <w:tcPr>
            <w:tcW w:w="92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Glava</w:t>
            </w:r>
          </w:p>
        </w:tc>
        <w:tc>
          <w:tcPr>
            <w:tcW w:w="269"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10203</w:t>
            </w:r>
          </w:p>
        </w:tc>
        <w:tc>
          <w:tcPr>
            <w:tcW w:w="238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USTANOVE U KULTURI</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409.062,00</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369.466,00</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90,32%</w:t>
            </w:r>
          </w:p>
        </w:tc>
      </w:tr>
      <w:tr w:rsidR="00AB5EFD" w:rsidRPr="00A16720" w:rsidTr="00AB5EFD">
        <w:trPr>
          <w:trHeight w:val="255"/>
        </w:trPr>
        <w:tc>
          <w:tcPr>
            <w:tcW w:w="92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Proračunski korisnik</w:t>
            </w:r>
          </w:p>
        </w:tc>
        <w:tc>
          <w:tcPr>
            <w:tcW w:w="269"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34539</w:t>
            </w:r>
          </w:p>
        </w:tc>
        <w:tc>
          <w:tcPr>
            <w:tcW w:w="238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Knjižnica i čitaonica Gračac</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409.062,00</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369.466,00</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90,32%</w:t>
            </w:r>
          </w:p>
        </w:tc>
      </w:tr>
      <w:tr w:rsidR="00AB5EFD" w:rsidRPr="00A16720" w:rsidTr="00AB5EFD">
        <w:trPr>
          <w:trHeight w:val="255"/>
        </w:trPr>
        <w:tc>
          <w:tcPr>
            <w:tcW w:w="92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Glava</w:t>
            </w:r>
          </w:p>
        </w:tc>
        <w:tc>
          <w:tcPr>
            <w:tcW w:w="269"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10204</w:t>
            </w:r>
          </w:p>
        </w:tc>
        <w:tc>
          <w:tcPr>
            <w:tcW w:w="238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ZAŠTITA OD POŽARA I SPAŠAVANJE</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4.141.634,60</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4.015.162,94</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96,95%</w:t>
            </w:r>
          </w:p>
        </w:tc>
      </w:tr>
      <w:tr w:rsidR="00AB5EFD" w:rsidRPr="00A16720" w:rsidTr="00AB5EFD">
        <w:trPr>
          <w:trHeight w:val="255"/>
        </w:trPr>
        <w:tc>
          <w:tcPr>
            <w:tcW w:w="92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Proračunski korisnik</w:t>
            </w:r>
          </w:p>
        </w:tc>
        <w:tc>
          <w:tcPr>
            <w:tcW w:w="269"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34514</w:t>
            </w:r>
          </w:p>
        </w:tc>
        <w:tc>
          <w:tcPr>
            <w:tcW w:w="238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Javna vatrogasna postrojba Gračac</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4.141.634,60</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4.015.162,94</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96,95%</w:t>
            </w:r>
          </w:p>
        </w:tc>
      </w:tr>
      <w:tr w:rsidR="00AB5EFD" w:rsidRPr="00A16720" w:rsidTr="00AB5EFD">
        <w:trPr>
          <w:trHeight w:val="255"/>
        </w:trPr>
        <w:tc>
          <w:tcPr>
            <w:tcW w:w="92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Glava</w:t>
            </w:r>
          </w:p>
        </w:tc>
        <w:tc>
          <w:tcPr>
            <w:tcW w:w="269"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10205</w:t>
            </w:r>
          </w:p>
        </w:tc>
        <w:tc>
          <w:tcPr>
            <w:tcW w:w="2381" w:type="pct"/>
            <w:shd w:val="clear" w:color="000000" w:fill="0000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xml:space="preserve">USTANOVE ZA RAZVOJ GOSPODARSTVA I TURIZMA </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171.500,00</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133.070,43</w:t>
            </w:r>
          </w:p>
        </w:tc>
        <w:tc>
          <w:tcPr>
            <w:tcW w:w="476" w:type="pct"/>
            <w:shd w:val="clear" w:color="000000" w:fill="0000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77,59%</w:t>
            </w:r>
          </w:p>
        </w:tc>
      </w:tr>
      <w:tr w:rsidR="00AB5EFD" w:rsidRPr="00A16720" w:rsidTr="00AB5EFD">
        <w:trPr>
          <w:trHeight w:val="255"/>
        </w:trPr>
        <w:tc>
          <w:tcPr>
            <w:tcW w:w="92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Proračunski korisnik</w:t>
            </w:r>
          </w:p>
        </w:tc>
        <w:tc>
          <w:tcPr>
            <w:tcW w:w="269"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50830</w:t>
            </w:r>
          </w:p>
        </w:tc>
        <w:tc>
          <w:tcPr>
            <w:tcW w:w="2381" w:type="pct"/>
            <w:shd w:val="clear" w:color="000000" w:fill="9999FF"/>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Razvojna agencija Općine Gračac</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171.500,00</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133.070,43</w:t>
            </w:r>
          </w:p>
        </w:tc>
        <w:tc>
          <w:tcPr>
            <w:tcW w:w="476" w:type="pct"/>
            <w:shd w:val="clear" w:color="000000" w:fill="9999FF"/>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77,59%</w:t>
            </w:r>
          </w:p>
        </w:tc>
      </w:tr>
    </w:tbl>
    <w:p w:rsidR="00AB5EFD" w:rsidRDefault="00AB5EFD" w:rsidP="00AB5EFD">
      <w:pPr>
        <w:rPr>
          <w:rFonts w:ascii="Cambria" w:hAnsi="Cambria" w:cs="Arial"/>
        </w:rPr>
      </w:pPr>
    </w:p>
    <w:p w:rsidR="00AB5EFD" w:rsidRDefault="00AB5EFD" w:rsidP="00AB5EFD">
      <w:pPr>
        <w:rPr>
          <w:rFonts w:ascii="Cambria" w:hAnsi="Cambria" w:cs="Arial"/>
        </w:rPr>
      </w:pPr>
    </w:p>
    <w:p w:rsidR="00AB5EFD" w:rsidRPr="00256425" w:rsidRDefault="00AB5EFD" w:rsidP="00AB5EFD">
      <w:pPr>
        <w:jc w:val="cente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1808"/>
        <w:gridCol w:w="9156"/>
        <w:gridCol w:w="1776"/>
        <w:gridCol w:w="1530"/>
        <w:gridCol w:w="1153"/>
      </w:tblGrid>
      <w:tr w:rsidR="00AB5EFD" w:rsidRPr="00A16720" w:rsidTr="00AB5EFD">
        <w:trPr>
          <w:trHeight w:val="255"/>
        </w:trPr>
        <w:tc>
          <w:tcPr>
            <w:tcW w:w="510" w:type="pct"/>
            <w:shd w:val="clear" w:color="000000" w:fill="969696"/>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69696"/>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Organizacijska klasifikacija</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r>
      <w:tr w:rsidR="00AB5EFD" w:rsidRPr="00A16720" w:rsidTr="00AB5EFD">
        <w:trPr>
          <w:trHeight w:val="255"/>
        </w:trPr>
        <w:tc>
          <w:tcPr>
            <w:tcW w:w="510" w:type="pct"/>
            <w:shd w:val="clear" w:color="000000" w:fill="969696"/>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 </w:t>
            </w:r>
          </w:p>
        </w:tc>
        <w:tc>
          <w:tcPr>
            <w:tcW w:w="2958" w:type="pct"/>
            <w:gridSpan w:val="2"/>
            <w:shd w:val="clear" w:color="000000" w:fill="969696"/>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Izvori</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r>
      <w:tr w:rsidR="00AB5EFD" w:rsidRPr="00A16720" w:rsidTr="00AB5EFD">
        <w:trPr>
          <w:trHeight w:val="255"/>
        </w:trPr>
        <w:tc>
          <w:tcPr>
            <w:tcW w:w="510" w:type="pct"/>
            <w:shd w:val="clear" w:color="000000" w:fill="969696"/>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969696"/>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Projekt/Aktivnost</w:t>
            </w:r>
          </w:p>
        </w:tc>
        <w:tc>
          <w:tcPr>
            <w:tcW w:w="2463"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VRSTA RASHODA I IZDATAKA</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Izvorni plan 2021</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Izvršenje 2021</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Indeks 2/1</w:t>
            </w:r>
          </w:p>
        </w:tc>
      </w:tr>
      <w:tr w:rsidR="00AB5EFD" w:rsidRPr="00A16720" w:rsidTr="00AB5EFD">
        <w:trPr>
          <w:trHeight w:val="255"/>
        </w:trPr>
        <w:tc>
          <w:tcPr>
            <w:tcW w:w="3469" w:type="pct"/>
            <w:gridSpan w:val="3"/>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 </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1</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2</w:t>
            </w:r>
          </w:p>
        </w:tc>
        <w:tc>
          <w:tcPr>
            <w:tcW w:w="510" w:type="pct"/>
            <w:shd w:val="clear" w:color="000000" w:fill="969696"/>
            <w:noWrap/>
            <w:vAlign w:val="bottom"/>
            <w:hideMark/>
          </w:tcPr>
          <w:p w:rsidR="00AB5EFD" w:rsidRPr="00A16720" w:rsidRDefault="00AB5EFD" w:rsidP="00AB5EFD">
            <w:pPr>
              <w:jc w:val="center"/>
              <w:rPr>
                <w:rFonts w:ascii="Arial" w:hAnsi="Arial" w:cs="Arial"/>
                <w:b/>
                <w:bCs/>
                <w:sz w:val="20"/>
                <w:szCs w:val="20"/>
                <w:lang w:val="en-US"/>
              </w:rPr>
            </w:pPr>
            <w:r w:rsidRPr="00A16720">
              <w:rPr>
                <w:rFonts w:ascii="Arial" w:hAnsi="Arial" w:cs="Arial"/>
                <w:b/>
                <w:bCs/>
                <w:sz w:val="20"/>
                <w:szCs w:val="20"/>
                <w:lang w:val="en-US"/>
              </w:rPr>
              <w:t>3</w:t>
            </w:r>
          </w:p>
        </w:tc>
      </w:tr>
      <w:tr w:rsidR="00AB5EFD" w:rsidRPr="00A16720" w:rsidTr="00AB5EFD">
        <w:trPr>
          <w:trHeight w:val="255"/>
        </w:trPr>
        <w:tc>
          <w:tcPr>
            <w:tcW w:w="510" w:type="pct"/>
            <w:shd w:val="clear" w:color="000000" w:fill="C0C0C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 </w:t>
            </w:r>
          </w:p>
        </w:tc>
        <w:tc>
          <w:tcPr>
            <w:tcW w:w="2958" w:type="pct"/>
            <w:gridSpan w:val="2"/>
            <w:shd w:val="clear" w:color="000000" w:fill="C0C0C0"/>
            <w:noWrap/>
            <w:vAlign w:val="bottom"/>
            <w:hideMark/>
          </w:tcPr>
          <w:p w:rsidR="00AB5EFD" w:rsidRPr="00A16720" w:rsidRDefault="00AB5EFD" w:rsidP="00AB5EFD">
            <w:pPr>
              <w:rPr>
                <w:rFonts w:ascii="Arial" w:hAnsi="Arial" w:cs="Arial"/>
                <w:b/>
                <w:bCs/>
                <w:color w:val="FFFFFF"/>
                <w:sz w:val="20"/>
                <w:szCs w:val="20"/>
                <w:lang w:val="en-US"/>
              </w:rPr>
            </w:pPr>
            <w:r w:rsidRPr="00A16720">
              <w:rPr>
                <w:rFonts w:ascii="Arial" w:hAnsi="Arial" w:cs="Arial"/>
                <w:b/>
                <w:bCs/>
                <w:color w:val="FFFFFF"/>
                <w:sz w:val="20"/>
                <w:szCs w:val="20"/>
                <w:lang w:val="en-US"/>
              </w:rPr>
              <w:t>UKUPNO RASHODI I IZDATCI</w:t>
            </w:r>
          </w:p>
        </w:tc>
        <w:tc>
          <w:tcPr>
            <w:tcW w:w="510" w:type="pct"/>
            <w:shd w:val="clear" w:color="000000" w:fill="C0C0C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29.550.651,00</w:t>
            </w:r>
          </w:p>
        </w:tc>
        <w:tc>
          <w:tcPr>
            <w:tcW w:w="510" w:type="pct"/>
            <w:shd w:val="clear" w:color="000000" w:fill="C0C0C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20.115.174,39</w:t>
            </w:r>
          </w:p>
        </w:tc>
        <w:tc>
          <w:tcPr>
            <w:tcW w:w="510" w:type="pct"/>
            <w:shd w:val="clear" w:color="000000" w:fill="C0C0C0"/>
            <w:noWrap/>
            <w:vAlign w:val="bottom"/>
            <w:hideMark/>
          </w:tcPr>
          <w:p w:rsidR="00AB5EFD" w:rsidRPr="00A16720" w:rsidRDefault="00AB5EFD" w:rsidP="00AB5EFD">
            <w:pPr>
              <w:jc w:val="right"/>
              <w:rPr>
                <w:rFonts w:ascii="Arial" w:hAnsi="Arial" w:cs="Arial"/>
                <w:b/>
                <w:bCs/>
                <w:color w:val="FFFFFF"/>
                <w:sz w:val="20"/>
                <w:szCs w:val="20"/>
                <w:lang w:val="en-US"/>
              </w:rPr>
            </w:pPr>
            <w:r w:rsidRPr="00A16720">
              <w:rPr>
                <w:rFonts w:ascii="Arial" w:hAnsi="Arial" w:cs="Arial"/>
                <w:b/>
                <w:bCs/>
                <w:color w:val="FFFFFF"/>
                <w:sz w:val="20"/>
                <w:szCs w:val="20"/>
                <w:lang w:val="en-US"/>
              </w:rPr>
              <w:t>68,07%</w:t>
            </w: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RAZDJEL 101 PREDSTAVNIČKA I IZVRŠNA TIJELA</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982.328,53</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824.939,54</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83,98%</w:t>
            </w: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GLAVA 10101 PREDSTAVNIČKA I IZVRŠNA TIJELA</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982.328,53</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824.939,54</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83,98%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904.185,51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767.520,71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84,89%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766.486,00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631.740,91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82,42%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137.699,51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135.779,80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98,61%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72.143,02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51.468,83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71,34%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5.0. Kapitalne pomoći od tijela i institucija EU</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7.031,25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87,89%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5.2. Tekuće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64.143,02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44.437,58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69,28%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 DONACIJE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5.950,00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6.2. Tekuće donacije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5.950,00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99,17%</w:t>
            </w: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1000</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Redovne djelatnosti predstavničkog i izvršnog tijela</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982.328,53</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824.939,54</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83,98%</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Obavljanje redovnih aktivnosti predstavničkog i izvršnog tijela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603.786,00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519.718,91</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86,08%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603.786,00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519.718,91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86,08%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603.786,00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519.718,91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86,08%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298.400,00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264.807,67</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88,74%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264.807,67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49.236,00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43.693,27</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88,74%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43.693,27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18.961,02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82,44%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prijevoz, za rad na terenu i odvojeni život</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18.961,02</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233.150,00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192.256,95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82,46%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rad predstavničkih i izvršnih tijela, povjerenstava i slično</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156.114,75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35.942,20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Financiranje političkih stranaka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49.851,38</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97,75%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51.000,00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49.851,38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97,75%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51.000,00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49.851,38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97,75%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49.851,38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97,75%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49.851,38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Donacije po odluci Općinskog načelnika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23.941,04</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37,41%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64.000,00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23.941,04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37,41%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64.000,00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23.941,04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37,41%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3.841,04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27,44%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naravi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3.841,04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20.100,00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40,20%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20.100,00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A100010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Lokalni izbori</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171.842,53</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169.922,82</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98,88%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137.699,51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135.779,80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98,61%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137.699,51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135.779,80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98,61%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4.797,03</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95,94%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4.797,03</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14.199,51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13.406,25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94,41%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12.206,25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Zakupnine i najamnine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2.402,00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96,08%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2.402,00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73.670,71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rad predstavničkih i izvršnih tijela, povjerenstava i slično</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73.670,71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41.503,81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98,82%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41.503,81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34.143,02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34.143,02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5.2. Tekuće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34.143,02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34.143,02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1.306,00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32.837,02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32.837,02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rad predstavničkih i izvršnih tijela, povjerenstava i slično</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32.837,02</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Obavljanje redovne djelatnosti mjesnog odbora Srb</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25.714,97</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81,63%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19.764,97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77,51%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lastRenderedPageBreak/>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19.764,97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77,51%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2.705,00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90,17%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200,20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200,20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6.382,52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86,25%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rad predstavničkih i izvršnih tijela, povjerenstava i slično</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6.382,52</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651,80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130,36%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Bankarske usluge i usluge platnog prometa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651,80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10.600,00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6.825,45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64,39%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6.825,45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 DONACIJE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5.950,00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6.2. Tekuće donacije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5.950,00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99,17%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5.950,00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Vijeće srpske nacionalne manjine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16.274,06</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16.274,06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81,37%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16.274,06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81,37%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66,67%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11.551,44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96,26%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rad predstavničkih i izvršnih tijela, povjerenstava i slično</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11.551,44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111,00%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Bankarske usluge i usluge platnog prometa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555,00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1.962,62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98,13%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1.962,62</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prijevoza pitke vode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10.294,56</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34,32%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10.294,56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34,32%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5.2. Tekuće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10.294,56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34,32%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10.294,56</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34,32%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naravi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10.294,56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T100002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Projekt WiFi4EU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7.031,25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87,89%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7.031,25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87,89%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5.0. Kapitalne pomoći od tijela i institucija EU</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7.031,25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87,89%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7.031,25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7.031,25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T100031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Otplata beskamatnog zajma - odgoda povrata poreza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2.190,55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2.190,55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99,57%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2.190,55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99,57%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547</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Otplata glavnice primljenih zajmova od drugih razina vlasti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2.190,55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5471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Otplata glavnice primljenih zajmova od državnog proračuna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2.190,55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RAZDJEL 102 JEDINSTVENI UPRAVNI ODJEL</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28.568.322,47</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19.290.234,85</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67,52%</w:t>
            </w: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GLAVA 10201 JEDINSTVENI UPRAVNI ODJEL</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22.166.912,87</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13.129.037,19</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59,23%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5.183.070,00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2.805.491,80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54,13%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3.527.500,00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1.666.086,45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47,23%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1.623.500,00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1.109.958,30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68,37%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1.3. Prihodi od administrativnih (upravnih) pristojbi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14.170,00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14.070,00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99,29%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1.4. Ostali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17.400,00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15.377,05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88,37%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1.6. Prihodi od kazni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54.000,00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23.825,00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44,12%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3.1. Vlastiti prihodi - prihodi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54.000,00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23.825,00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44,12%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2.048.735,00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1.678.879,43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81,95%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4.1. Komunalni doprinos</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19.625,00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98,13%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lastRenderedPageBreak/>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1.369.775,00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1.048.999,17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76,58%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4.3. Doprinos za šume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553.760,00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557.475,37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100,67%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4.4. Spomenička renta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4.5. Ostali nespomenuti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52.779,89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58,64%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4.7. Naknada za zadržavanje nezakonito izgrađene zgrade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14.673.107,87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8.562.224,05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58,35%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9.040.477,00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6.367.060,45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70,43%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5.2. Tekuće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264.350,00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259.910,00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98,32%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4.318.815,00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886.865,00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20,53%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5.4. Kapitalne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5.8. Kap.pomoći iz državnog pror. temeljem prijenosa EU sredstava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834.465,87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833.388,60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99,87%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 DONACIJE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xml:space="preserve">Izvor 6.1. Tekuće donacije </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 PRIHODI OD PRODAJE ILI ZAMJENE NEF.IMOVINE I NAKNADE S NASL.</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33.616,91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7.1. Prihodi od prodaje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172.500,00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23.287,50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13,50%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7.2. Prihodi s naslova osiguranja, refundacije štete i totalne št</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10.329,41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98,38%</w:t>
            </w: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1001</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Redovne djelatnosti upravnog tijela</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3.593.950,00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2.221.341,00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61,81%</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Obavljanje redovnih aktivnosti Jedinstvenog upravnog odjela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2.474.450,00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1.974.650,10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79,80%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1.413.300,00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1.019.953,10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72,17%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1.192.700,00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864.190,31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72,46%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78.500,00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63.004,80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80,26%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putovanja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1.320,00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prijevoz, za rad na terenu i odvojeni život</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61.684,80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262.414,46</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86,04%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18.821,76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237.426,06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6.166,64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radna i zaštitna odjeća i obuća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648.500,00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431.255,55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66,50%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117.013,97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41.512,76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17.444,25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30.188,99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Zakupnine i najamnine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14.383,47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3236</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Zdravstvene i veterinarske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1.190,00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6.307,00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Računalne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95.769,33</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107.445,78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103.500,00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82.303,42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79,52%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Premije osiguranja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15.662,93</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Članarine i norme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10.785,00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Pristojbe i naknade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44.797,60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3296</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Troškovi sudskih postupaka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7.052,04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4.005,85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25.212,08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58,36%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Bankarske usluge i usluge platnog prometa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23.809,61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Zatezne kamate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1.402,47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Kazne, penali i naknade štete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šteta pravnim i fizičkim osobama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147.763,79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70,36%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93.815,24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67,01%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93.815,24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22,50%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Stručno usavršavanje zaposlenika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51.698,55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86,16%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51.698,55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1.3. Prihodi od administrativnih (upravnih) pristojbi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Zatezne kamate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1.4. Ostali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7.999,00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79,99%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7.999,00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79,99%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Sitni inventar i auto gume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7.999,00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1.6. Prihodi od kazni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Računalne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4.4. Spomenička renta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1.050.450,00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944.367,59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89,90%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1.050.450,00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944.367,59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89,90%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903.050,00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811.026,55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89,81%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805.606,31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prekovremeni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5.420,24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147.400,00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133.341,04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90,46%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133.341,04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 PRIHODI OD PRODAJE ILI ZAMJENE NEF.IMOVINE I NAKNADE S NASL.</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10.329,41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98,38%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7.2. Prihodi s naslova osiguranja, refundacije štete i totalne št</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10.329,41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98,38%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10.329,41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98,38%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10.329,41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Proračunska pričuva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385</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Izvanredni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3851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Nepredviđeni rashodi do visine proračunske pričuve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Kulturno Informativnog Centra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7.501,66</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11,91%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7.501,66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11,91%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7.501,66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11,91%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1.823,80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1.823,80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Sitni inventar i auto gume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5.677,86</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31,54%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2.728,50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2.949,36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Doma u Srbu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8.438,24</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52,74%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8.438,24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52,74%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8.438,24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52,74%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5.314,30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88,57%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5.314,30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3.123,94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31,24%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3.123,94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A100058</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Javni linijski prijevoz putnika na žup.liniji</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162.500,00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162.260,00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162.260,00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5.2. Tekuće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162.260,00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99,85%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352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Subvencije trgovačkim društvima, poljoprivrednicima i obrtnicima izvan javnog sektora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162.500,00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162.260,00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99,85%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3522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Subvencije trgovačkim društvima izvan javnog sektora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162.260,00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K100053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Energetska obnova javne zgrade Općine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713.000,00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713.000,00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713.000,00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451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Dodatna ulaganja na građevinskim objektima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713.000,00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4511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Dodatna ulaganja na građevinskim objektima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K100054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Nabava uredske i računalne opreme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17.601,00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17.601,00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17.601,00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17.601,00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Uredska oprema i namještaj</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17.601,00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T100003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Nadzor i osnovno održavanje WiFi 4EU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3.1. Vlastiti prihodi - prihodi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T100004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Ulaganje u računalne programe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625,00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4,17%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4,17%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625,00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Ulaganja u računalne programe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625,00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T100030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Nadzor i osnovno održavanje solarnih sustava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32.265,00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53,78%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32.265,00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53,78%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32.265,00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53,78%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32.265,00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53,78%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19.015,00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13.250,00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1002</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Zaštita od požara i civilna zaštita</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440.000,00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391.500,00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88,98%</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Financiranje rada Stožera civilne zaštite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radna i zaštitna odjeća i obuća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troškova osobama izvan radnog odnosa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Financiranje Vatrogasne zajednice Općine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382.000,00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382.000,00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382.000,00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Financiranje rada HGSS-a stanice Zadar</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lastRenderedPageBreak/>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1003</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Poticanje razvoja gospodarstva</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1.911.820,00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1.210.012,96</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63,29%</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Subvencioniranje obrtnika i poduzetnika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44.242,35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36,87%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44.242,35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36,87%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44.242,35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36,87%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352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Subvencije trgovačkim društvima, poljoprivrednicima i obrtnicima izvan javnog sektora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44.242,35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36,87%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3523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Subvencije poljoprivrednicima i obrtnicima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44.242,35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A100027</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LAG - Lokalna akcijska grupa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14.070,00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14.070,00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14.070,00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14.070,00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1.3. Prihodi od administrativnih (upravnih) pristojbi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14.070,00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14.070,00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14.070,00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14.070,00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Članarine i norme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14.070,00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K100004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Obnova Centra za posjetitelje zaštićene prirode ˝Jurski parkovi i špilje Velebita˝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709.000,00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708.991,56</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708.991,56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508.991,56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509.000,00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508.991,56</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508.991,56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K100005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Kulturno Informativni Centar</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179.000,00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51.473,75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28,76%</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1.730,00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1.730,00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1.730,00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1.730,00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Uredska oprema i namještaj</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Uređaji, strojevi i oprema za ostale namjene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49.743,75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45,22%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49.743,75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45,22%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Materijalna imovina - prirodna bogatstva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Zemljište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452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Dodatna ulaganja na postrojenjima i opremi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49.743,75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99,49%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4521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Dodatna ulaganja na postrojenjima i opremi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49.743,75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K100011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Izrada strategije razvoja u turizmu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46.250,00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46.250,00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46.250,00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46.250,00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46.250,00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K100012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Studijska dokumentacija-VIO Benkovac i JLS aglomeracija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56.000,00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Kapitalne pomoći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3862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Kapitalne pomoći kreditnim i ostalim financijskim institucijama te trgovačkim društvima izvan javnog</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K100013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Izrada Strateškog programa razvoja Općine Gračac za razdoblje od 2021.-2025.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86.250,00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99,14%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86.250,00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99,14%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86.250,00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K100070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Izmjene Prostornog plana uređenja Općine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5.4. Kapitalne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T100009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Poticanje mjera u poljoprivredi</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352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Subvencije trgovačkim društvima, poljoprivrednicima i obrtnicima izvan javnog sektora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3523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Subvencije poljoprivrednicima i obrtnicima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Sanacija divljih odlagališta otpada na poljoprivrednom zemljištu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19.225,00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64,08%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19.225,00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64,08%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19.225,00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64,08%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19.225,00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64,08%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19.225,00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Sanacija poljskih puteva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383.500,00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164.482,50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42,89%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383.500,00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164.482,50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42,89%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383.500,00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164.482,50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42,89%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383.500,00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164.482,50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42,89%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164.482,50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Održavanje zgrada za redovno  korištenje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5.027,80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25,14%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5.027,80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25,14%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5.027,80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25,14%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5.027,80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25,14%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5.027,80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Izrada projektne dokumentacije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152.000,00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36,18%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23,62%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23,62%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23,62%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 DONACIJE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xml:space="preserve">Izvor 6.1. Tekuće donacije </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T100026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Usluge pripreme dokumentacije za projekte jlprs  i eu projekte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1004</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Zaštita okoliša</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1.125.535,00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337.039,22</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29,94%</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Program zaštite divljači</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A100011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Higijeničarska služba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169.400,00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140.084,30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82,69%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137.400,00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113.084,30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82,30%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105.706,25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81,31%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105.706,25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81,31%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3236</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Zdravstvene i veterinarske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105.706,25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1.4. Ostali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7.400,00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7.378,05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99,70%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7.378,05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99,70%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7.378,05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84,38%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84,38%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84,38%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A100057</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Odvoz biootpada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5.330,88</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5.330,88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5.330,88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5.330,88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5.330,88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K100001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Sanacija odlagališta komunalnog otpada Stražbenica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233.750,00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15.625,00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13.375,00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13.375,00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13.375,00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220.375,00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15.625,00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220.375,00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15.625,00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220.375,00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15.625,00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15.625,00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K100003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Nabava spremnika za odvojeno prikupljanje otpada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155.885,00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139.749,04</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89,65%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5.825,00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97,08%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3.1. Vlastiti prihodi - prihodi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5.825,00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97,08%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5.825,00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97,08%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Uređaji, strojevi i oprema za ostale namjene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5.825,00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149.885,00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133.924,04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89,35%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149.885,00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133.924,04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89,35%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10.897,50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99,07%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10.897,50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363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Pomoći unutar općeg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138.885,00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123.026,54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88,58%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3632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Kapitalne pomoći unutar općeg proračuna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123.026,54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Uklanjanje otpada odbačenog u okoliš</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446.500,00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36.250,00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8,12%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89.300,00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40,59%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89.300,00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36.250,00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40,59%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89.300,00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36.250,00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40,59%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36.250,00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357.200,00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357.200,00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357.200,00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1005</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Komunalne djelatnosti i stanovanje</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9.040.950,00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5.114.486,47</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56,57%</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javne rasvjete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458.279,91</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66,90%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119.611,25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119.611,25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119.611,25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119.611,25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338.668,66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74,43%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338.668,66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74,43%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455.000,00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338.668,66</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74,43%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338.668,66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xml:space="preserve">Aktivnost: Održavanje groblja </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276.902,58</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92,92%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298.000,00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276.902,58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92,92%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298.000,00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276.902,58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92,92%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1.346,19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26,92%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1.346,19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217.681,39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92,63%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217.068,51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612,88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57.875,00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99,78%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Oprema za održavanje i zaštitu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57.875,00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A100010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Kapitalne pomoći javnom isporučitelju vodne usluge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83.800,00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99,76%</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83.800,00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99,76%</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83.800,00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99,76%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Kapitalne pomoći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83.800,00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99,76%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3861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Kapitalne pomoći kreditnim i ostalim financijskim institucijama te trgovačkim društvima u javnom sek</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83.800,00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A100012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nerazvrstanih cesta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663.753,15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74,58%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590.000,00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497.930,89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84,40%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590.000,00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497.930,89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84,40%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497.930,89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84,40%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497.930,89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165.822,26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55,27%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165.822,26</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55,27%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165.822,26</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55,27%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165.822,26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A100015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građevina, uređaja i predmeta javne namjene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19.677,38</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98,39%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19.677,38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98,39%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19.677,38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98,39%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19.677,38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98,39%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19.677,38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A100018</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javnih površina na kojima nije dopušten promet motornih vozila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25.439,45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84,80%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25.439,45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84,80%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lastRenderedPageBreak/>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25.439,45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84,80%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25.439,45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84,80%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25.439,45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A100019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čistoće javnih površina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53.770,00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89,62%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53.770,00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89,62%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53.770,00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89,62%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53.770,00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89,62%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53.770,00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A100028</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javnih zelenih površina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498.766,05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99,75%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276.400,00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276.400,00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276.400,00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276.400,00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276.400,00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276.400,00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276.400,00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223.600,00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222.366,05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99,45%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223.600,00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222.366,05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99,45%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223.600,00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222.366,05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99,45%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222.366,05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A100029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građevina javne odvodnje oborinskih voda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209.332,50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99,68%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209.332,50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99,68%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209.332,50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99,68%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209.332,50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99,68%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209.332,50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Električna energija za vodocrpilišta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278.278,49</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86,96%</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278.278,49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86,96%</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278.278,49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86,96%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278.278,49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86,96%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278.278,49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K100007</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Proširenje i modernizacija postojećeg dijela mreže javne rasvjete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149.998,69</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99.998,69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99.998,69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99.998,69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99.998,69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5.4. Kapitalne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K100015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Nabava opreme trgovačkom društvu "Gračac Čistoća"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97.024,25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97.024,25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97.024,25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Kapitalne pomoći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97.024,25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3861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Kapitalne pomoći kreditnim i ostalim financijskim institucijama te trgovačkim društvima u javnom sek</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97.024,25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K100029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Sanacija i uređenje ulica u naselju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666.000,00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665.446,38</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129.446,38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99,57%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4.1. Komunalni doprinos</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19.625,00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98,13%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19.625,00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98,13%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19.625,00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4.3. Doprinos za šume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109.821,38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99,84%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109.821,38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99,84%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109.821,38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536.000,00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K100035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Nabava urbane opreme i galanterije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451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Dodatna ulaganja na građevinskim objektima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4511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Dodatna ulaganja na građevinskim objektima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K100041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Izgradnja seljačke tržnice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0,35%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2.820.000,00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0,35%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2.295.000,00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2.295.000,00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K100059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Izgradnja ograde na katoličkom groblju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66.939,41</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66,94%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66.939,41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66,94%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66.939,41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66,94%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66.939,41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66,94%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66.939,41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Izgradnja javne rasvjete V.Popina, Gornjih i Donjih Labusa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343.000,00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23.287,50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 PRIHODI OD PRODAJE ILI ZAMJENE NEF.IMOVINE I NAKNADE S NASL.</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23.287,50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17,91%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7.1. Prihodi od prodaje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23.287,50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17,91%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23.287,50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38,81%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Pristojbe i naknade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23.287,50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Sanacija ulica Mosorska i Pružna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419.200,00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381.933,04</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91,11%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419.200,00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381.933,04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91,11%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269.200,00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231.933,04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86,16%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269.200,00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231.933,04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86,16%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231.933,04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Izrada projektne dokumentacije za most Palanka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44.950,00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39,09%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44.950,00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39,09%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44.950,00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39,09%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44.950,00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39,09%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44.950,00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Postavljanje punionice za električna vozila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Sanacija nerazvrstane ceste Sljemenska ulica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646.750,00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650.643,99</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100,60%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443.760,00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447.653,99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100,88%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4.3. Doprinos za šume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443.760,00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447.653,99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100,88%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443.760,00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447.653,99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100,88%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447.653,99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202.990,00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202.990,00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31.750,00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31.750,00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31.750,00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31.750,00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31.750,00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171.240,00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171.240,00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171.240,00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171.240,00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Ceste, željeznice i ostali prometni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171.240,00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Program Hrvatskih voda - sanacija gubitaka na vodoopskrbnim sustavima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366.000,00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365.834,05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365.834,05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99,95%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215.834,05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99,92%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Kapitalne pomoći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215.834,05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3861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Kapitalne pomoći kreditnim i ostalim financijskim institucijama te trgovačkim društvima u javnom sek</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215.834,05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5.4. Kapitalne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Kapitalne pomoći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3861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Kapitalne pomoći kreditnim i ostalim financijskim institucijama te trgovačkim društvima u javnom sek</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Rušenje objekata koji ugrožavaju sigurnost prometa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90.429,65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90,43%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lastRenderedPageBreak/>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90.429,65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90,43%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4.2. Komunalna naknada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90.429,65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90,43%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90.429,65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90,43%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90.429,65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T100025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Izrada elaborata prometne regulacije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4.7. Naknada za zadržavanje nezakonito izgrađene zgrade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4264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Ostala nematerijalna proizvedena imovina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T100033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Sanacija dijela gravitacijske seoske vodovodne mreže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3.1. Vlastiti prihodi - prihodi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1006</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Javne potrebe u sportu</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2.069.000,00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1.475.598,09</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71,32%</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xml:space="preserve">Aktivnost: Financiranje programa </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98,75%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98,75%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98,75%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98,75%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158.000,00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Održavanje sportskih natjecanja i manifestacija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8.226,41</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91,40%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8.226,41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91,40%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8.226,41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91,40%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8.226,41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91,40%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8.226,41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K100050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Izgradnja svlačionica i tribina na nogometnom stadionu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1.900.000,00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1.309.371,68</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68,91%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1.900.000,00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1.309.371,68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68,91%</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959.371,68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61,89%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959.371,68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959.371,68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350.000,00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1007</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Javne potrebe u kulturi i religiji</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216.400,00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123.899,76</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57,25%</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Financiranje programa javnih potreba u kulturi</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44.403,00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98,67%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44.403,00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98,67%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44.403,00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98,67%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44.403,00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98,67%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44.403,00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Donacije vjerskim zajednicama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75,00%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75,00%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75,00%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75,00%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Sajam - Jesen u Gračacu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4.963,64</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62,05%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4.963,64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62,05%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4.963,64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62,05%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4.963,64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99,27%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4.963,64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T100017</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Obilježavanje Dana Općine, blagdana i praznika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65.900,00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17.852,84</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27,09%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65.900,00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17.852,84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27,09%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65.900,00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17.852,84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27,09%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Sitni inventar i auto gume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17.852,84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38,39%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9.046,48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8.806,36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T100018</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Sajam - Božić u Gračacu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9.643,35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31,62%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9.643,35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31,62%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9.643,35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31,62%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9.643,35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43,83%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6.986,60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2.656,75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T100021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Kulturno ljeto Gračac 2021</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17.036,93</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63,10%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17.036,93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63,10%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17.036,93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63,10%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15.892,50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72,24%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15.892,50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1.144,43</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1.144,43</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1008</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Javne potrebe u školstvu i predškolskom odgoju</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1.693.000,00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348.848,64</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20,61%</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Stipendiranje studenata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247.800,00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99,12%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247.800,00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247.800,00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99,12%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247.800,00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99,12%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247.800,00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A100038</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programa škola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366</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Pomoći proračunskim korisnicima drugih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3661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pomoći proračunskim korisnicima drugih proračuna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3662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Kapitalne pomoći proračunskim korisnicima drugih proračuna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A100039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cijene javnog prijevoza redovnih učenika srednjih škola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52.779,89</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58,64%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 PRIHODI ZA POSEBNE NAMJENE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52.779,89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58,64%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4.5. Ostali nespomenuti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52.779,89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58,64%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52.779,89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58,64%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naravi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52.779,89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A100040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Bibliobusa na području Općine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A100041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cijene prijevoza predškolske djece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43.268,75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86,54%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43.268,75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86,54%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43.268,75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86,54%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43.268,75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86,54%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43.268,75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K100042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Projekt ulaganja u objekte dječjih vrtića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1.278.000,00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860.500,00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860.500,00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375.000,00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375.000,00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 PRIHODI OD PRODAJE ILI ZAMJENE NEF.IMOVINE I NAKNADE S NASL.</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42.500,00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7.1. Prihodi od prodaje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42.500,00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42.500,00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4214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građevinski objekti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1009</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Socijalni program</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865.922,00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736.693,82</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85,08%</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programa rada neprofitnih organizacija na području socijalne skrbi</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24.970,00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83,23%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24.970,00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83,23%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24.970,00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83,23%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24.970,00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83,23%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24.970,00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A100007</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Pomoć udrugama branitelja proizašlih iz Domovinskog rata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A100008</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kupnje školske opreme i pribora učenicima osnovnih i srednjih škola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149.500,00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99,67%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149.500,00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99,67%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149.500,00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99,67%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149.500,00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99,67%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149.500,00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A100042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Pomoći prema Socijalnom programu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48.843,05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53,97%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48.843,05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53,97%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48.843,05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53,97%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43.655,91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51,36%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43.655,91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5.187,14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94,31%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5.187,14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A100043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Pomoć za nabavu ogrijeva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101.850,00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97.650,00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95,88%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101.850,00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97.650,00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95,88%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5.2. Tekuće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101.850,00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97.650,00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95,88%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101.850,00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97.650,00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95,88%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97.650,00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A100044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Briga o osobama treće životne dobi sufinanciranjem osnovnih životnih potreba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195.000,00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183.000,00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93,85%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195.000,00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183.000,00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93,85%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93,85%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183.000,00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A100045</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Financiranje Crvenog križa za Projekt "Mobilnog tima"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162.572,00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133.301,35</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162.572,00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133.301,35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162.572,00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133.301,35</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162.572,00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133.301,35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133.301,35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A100046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Financiranje redovnih djelatnosti Crvenog križa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89.429,42</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89.429,42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89.429,42</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99,37%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89.429,42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99,37%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89.429,42</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Sufinanciranje usluge pedijatra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1010</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Javni Radovi</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249.870,00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246.856,72</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98,79%</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T100019</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Aktivacija nezaposlenih osoba na društveno korisnom radu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249.870,00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246.856,72</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98,79%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7.992,64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84,13%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7.992,64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84,13%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7.992,64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84,13%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1.650,64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6.342,00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radna i zaštitna odjeća i obuća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240.370,00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238.864,08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99,37%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240.370,00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238.864,08</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99,37%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204.200,00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203.278,80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99,55%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203.278,80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34.100,00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33.541,08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98,36%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33.541,08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2.070,00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2.044,20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98,75%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prijevoz, za rad na terenu i odvojeni život</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2.044,20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1011</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Program raspolaganja poljoprivrednim zemljištem u vlasništvu RH</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Provedba aktivnosti programa upravljanja poljoprivrednim zemljištem u vlasništvu RH</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1012</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Mjere zapošljavanja - Hrvatski zavod za zapošljavanje</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930.465,87</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922.760,51</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99,17%</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T100020</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Zaželi - Program zapošljavanja žena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930.465,87</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922.760,51</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99,17%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89.371,91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93,10%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89.371,91</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93,10%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77.051,89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93,97%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77.051,89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12.320,02</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12.320,02</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834.465,87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833.388,60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99,87%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5.8. Kap.pomoći iz državnog pror. temeljem prijenosa EU sredstava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834.465,87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833.388,60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99,87%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594.000,00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594.000,00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97.998,58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98,99%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97.998,58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37.380,00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37.380,00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prijevoz, za rad na terenu i odvojeni život</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5.880,00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Stručno usavršavanje zaposlenika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31.500,00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6.155,87</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6.155,87</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3.155,87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372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Ostale naknade građanima i kućanstvima iz proračuna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24.930,00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24.930,00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3722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građanima i kućanstvima u naravi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24.930,00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381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Tekuće donacije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66.924,15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3811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Tekuće donacije u novcu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66.924,15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GLAVA 10202 USTANOVE U PREDŠKOLSKOM ODGOJU</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1.679.213,00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1.643.498,29</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97,87%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1.341.644,00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1.296.531,29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96,64%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1.341.594,00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1.296.531,29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96,64%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1.5. Prihodi od 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109.569,00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118.967,00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108,58%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3.2. Vlastiti prihodi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109.569,00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118.967,00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108,58%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PROR. KORISNIK 34475 Dječji vrtić Baltazar</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1.679.213,00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1.643.498,29</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97,87%</w:t>
            </w: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1008</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Javne potrebe u školstvu i predškolskom odgoju</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1.679.213,00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1.643.498,29</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97,87%</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Redovna djelatnost dječjeg vrtića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1.679.213,00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1.643.498,29</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97,87%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1.341.644,00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1.296.531,29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96,64%</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1.2. Prihodi od nefinancijske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1.341.594,00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1.296.531,29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96,64%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990.487,00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967.126,00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97,64%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967.126,00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58.800,00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58.800,00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58.800,00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147.626,00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98,42%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147.626,00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39.953,00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107,98%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prijevoz, za rad na terenu i odvojeni život</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39.953,00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68.026,64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76,26%</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5.602,68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sirovine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11.019,58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44.211,89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radna i zaštitna odjeća i obuća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192,49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11.893,05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91,49%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8.616,37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Računalne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3.276,68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3.107,00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3.106,60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Premije osiguranja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3.106,60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1.5. Prihodi od financijske imovine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109.569,00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118.967,00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108,58%</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3.2. Vlastiti prihodi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109.569,00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118.967,00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108,58%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putovanja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62.680,00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76.723,34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122,40%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7.480,00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sirovine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59.460,81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4.074,43</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1.961,10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Sitni inventar i auto gume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3.747,00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37.049,16</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91,71%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9.821,51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4.772,00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960,00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3236</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Zdravstvene i veterinarske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7.756,00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Računalne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8.412,65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327,00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2.113,00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1.512,50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71,58%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Pristojbe i naknade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712,50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2.806,00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93,53%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Bankarske usluge i usluge platnog prometa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2.806,00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Uredska oprema i namještaj</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876,00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228.000,00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170.000,00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GLAVA 10203 USTANOVE U KULTURI</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409.062,00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369.466,00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90,32%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346.062,00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307.466,00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88,85%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346.062,00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307.466,00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88,85%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3.2. Vlastiti prihodi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5.4. Kapitalne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PROR. KORISNIK 34539 Knjižnica i čitaonica Gračac</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409.062,00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369.466,00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90,32%</w:t>
            </w: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1007</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Javne potrebe u kulturi i religiji</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409.062,00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369.466,00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90,32%</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A100053</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Redovna djelatnost knjižnice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336.062,00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296.266,00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88,16%</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335.062,00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296.266,00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88,42%</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335.062,00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296.266,00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88,42%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214.989,00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209.052,00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97,24%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209.052,00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8.250,00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8.250,00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35.473,00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34.494,00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97,24%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34.494,00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937,00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18,74%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putovanja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Stručno usavršavanje zaposlenika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937,00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11.939,00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37,31%</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5.964,00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4.095,00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1.880,00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Sitni inventar i auto gume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36.100,00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28.280,00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78,34%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5.784,00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2.666,00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2.590,00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12.350,00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Računalne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4.890,00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3.314,00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82,85%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Bankarske usluge i usluge platnog prometa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3.314,00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3.2. Vlastiti prihodi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K100002</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Nabava novih publikacija za knjižnicu</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34.200,00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100,59%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2.200,00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110,00%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Knjige, umjetnička djela i ostale izložbene vrijednosti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Knjige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2.200,00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32.000,00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25.000,00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Knjige, umjetnička djela i ostale izložbene vrijednosti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Knjige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5.4. Kapitalne pomoći iz županijskog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424</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Knjige, umjetnička djela i ostale izložbene vrijednosti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4241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Knjige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7.000,00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Nabava uredske opreme</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39.000,00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Uredska oprema i namještaj</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5.3. Kapitalne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Uredska oprema i namještaj</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30.000,00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GLAVA 10204 ZAŠTITA OD POŽARA I SPAŠAVANJE</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4.141.634,60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4.015.162,94</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96,95%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421.176,83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380.203,14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90,27%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421.176,83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380.203,14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90,27%</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3.2. Vlastiti prihodi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5.5. Pomoći izravnanja za decentralizirane funkcije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 DONACIJE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150.000,00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94.502,03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63,00%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6.2. Tekuće donacije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36.503,64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45,63%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6.4. Kapitalne donacije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57.998,39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82,85%</w:t>
            </w: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PROR. KORISNIK 34514 Javna vatrogasna postrojba Gračac</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4.141.634,60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4.015.162,94</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96,95%</w:t>
            </w: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1002</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Zaštita od požara i civilna zaštita</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4.141.634,60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4.015.162,94</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96,95%</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A100001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Redovna djelatnost javnog vatrogastva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3.571.326,00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3.568.796,31</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99,93%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30.868,23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28.338,54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91,80%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30.868,23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28.338,54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91,80%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30.868,23</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28.338,54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91,80%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5.422,08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12.977,46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Komunalne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9.939,00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lastRenderedPageBreak/>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5.5. Pomoći izravnanja za decentralizirane funkcije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3.540.457,77</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2.506.505,40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2.506.505,40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2.506.505,40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55.826,00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55,83%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55.826,00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607.688,00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662.935,00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109,09%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mirovinsko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210.212,00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452.723,00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87.504,00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102,95%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putovanja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1.490,00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Naknade za prijevoz, za rad na terenu i odvojeni život</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86.014,00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153.132,60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166.743,27</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108,89%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2.479,95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87.471,96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8.613,00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Sitni inventar i auto gume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10.894,00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radna i zaštitna odjeća i obuća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57.284,36</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48.131,77</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26.039,93</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54,10%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4.131,62</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18.063,31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3.363,00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Računalne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482,00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31.199,17</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89,14%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Premije osiguranja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31.199,17</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3.705,00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74,10%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Bankarske usluge i usluge platnog prometa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3.705,00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K100064</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Kapitalni projekt: Nabava opreme JVP</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57.998,39</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 DONACIJE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57.998,39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82,85%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6.4. Kapitalne donacije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57.998,39</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82,85%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57.998,39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82,85%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Oprema za održavanje i zaštitu</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57.998,39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lastRenderedPageBreak/>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T100001</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Tekući projekt: Redovna djelatnost javnog vatrogastva izvan minimalnih standarda</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500.308,60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388.368,24</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77,63%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 OPĆI PRIHODI I PRIMICI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390.308,60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351.864,60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90,15%</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1.1. Prihodi od poreza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390.308,60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351.864,60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90,15%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30.308,60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105.747,60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348,90%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90.561,60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prekovremeni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15.186,00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196.861,00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63,50%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196.861,00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46.521,00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101,13%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Intelektualne i osobne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36.000,00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3239</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10.521,00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2.735,00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68,38%</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Reprezentacija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2.735,00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 VLASTITI PRIHODI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3.2. Vlastiti prihodi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Energija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radna i zaštitna odjeća i obuća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5.000,00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tekućeg i investicijskog održavanja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 DONACIJE</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36.503,64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45,63%</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6.2. Tekuće donacije - prihodi korisnika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80.000,00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36.503,64</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45,63%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36.503,64</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45,63%</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3227</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radna i zaštitna odjeća i obuća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36.503,64</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xml:space="preserve">GLAVA 10205 USTANOVE ZA RAZVOJ GOSPODARSTVA I TURIZMA </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171.500,00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133.070,43</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77,59%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171.500,00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133.070,43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77,59%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171.500,00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133.070,43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77,59%</w:t>
            </w:r>
          </w:p>
        </w:tc>
      </w:tr>
      <w:tr w:rsidR="00AB5EFD" w:rsidRPr="00A16720" w:rsidTr="00AB5EFD">
        <w:trPr>
          <w:trHeight w:val="255"/>
        </w:trPr>
        <w:tc>
          <w:tcPr>
            <w:tcW w:w="510" w:type="pct"/>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2958" w:type="pct"/>
            <w:gridSpan w:val="2"/>
            <w:shd w:val="clear" w:color="000000" w:fill="9999FF"/>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PROR. KORISNIK 50830 Razvojna agencija Općine Gračac</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171.500,00</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133.070,43</w:t>
            </w:r>
          </w:p>
        </w:tc>
        <w:tc>
          <w:tcPr>
            <w:tcW w:w="510" w:type="pct"/>
            <w:shd w:val="clear" w:color="000000" w:fill="9999FF"/>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77,59%</w:t>
            </w:r>
          </w:p>
        </w:tc>
      </w:tr>
      <w:tr w:rsidR="00AB5EFD" w:rsidRPr="00A16720" w:rsidTr="00AB5EFD">
        <w:trPr>
          <w:trHeight w:val="255"/>
        </w:trPr>
        <w:tc>
          <w:tcPr>
            <w:tcW w:w="510"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1013</w:t>
            </w:r>
          </w:p>
        </w:tc>
        <w:tc>
          <w:tcPr>
            <w:tcW w:w="2463" w:type="pct"/>
            <w:shd w:val="clear" w:color="000000" w:fill="FF9900"/>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Program: Djelatnost razvojne agencije</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171.500,00</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133.070,43</w:t>
            </w:r>
          </w:p>
        </w:tc>
        <w:tc>
          <w:tcPr>
            <w:tcW w:w="510" w:type="pct"/>
            <w:shd w:val="clear" w:color="000000" w:fill="FF9900"/>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77,59%</w:t>
            </w:r>
          </w:p>
        </w:tc>
      </w:tr>
      <w:tr w:rsidR="00AB5EFD" w:rsidRPr="00A16720" w:rsidTr="00AB5EFD">
        <w:trPr>
          <w:trHeight w:val="255"/>
        </w:trPr>
        <w:tc>
          <w:tcPr>
            <w:tcW w:w="510"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 </w:t>
            </w:r>
          </w:p>
        </w:tc>
        <w:tc>
          <w:tcPr>
            <w:tcW w:w="495"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A100056</w:t>
            </w:r>
          </w:p>
        </w:tc>
        <w:tc>
          <w:tcPr>
            <w:tcW w:w="2463" w:type="pct"/>
            <w:shd w:val="clear" w:color="000000" w:fill="FFFF99"/>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Aktivnost: Redovna djelatnost razvojne agencije Općine Gračac</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171.500,00</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133.070,43</w:t>
            </w:r>
          </w:p>
        </w:tc>
        <w:tc>
          <w:tcPr>
            <w:tcW w:w="510" w:type="pct"/>
            <w:shd w:val="clear" w:color="000000" w:fill="FFFF99"/>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77,59%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lastRenderedPageBreak/>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 POMOĆI</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171.500,00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133.070,43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77,59%</w:t>
            </w:r>
          </w:p>
        </w:tc>
      </w:tr>
      <w:tr w:rsidR="00AB5EFD" w:rsidRPr="00A16720" w:rsidTr="00AB5EFD">
        <w:trPr>
          <w:trHeight w:val="255"/>
        </w:trPr>
        <w:tc>
          <w:tcPr>
            <w:tcW w:w="510" w:type="pct"/>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 </w:t>
            </w:r>
          </w:p>
        </w:tc>
        <w:tc>
          <w:tcPr>
            <w:tcW w:w="2958" w:type="pct"/>
            <w:gridSpan w:val="2"/>
            <w:shd w:val="clear" w:color="000000" w:fill="CCCCFF"/>
            <w:noWrap/>
            <w:vAlign w:val="bottom"/>
            <w:hideMark/>
          </w:tcPr>
          <w:p w:rsidR="00AB5EFD" w:rsidRPr="00A16720" w:rsidRDefault="00AB5EFD" w:rsidP="00AB5EFD">
            <w:pPr>
              <w:rPr>
                <w:rFonts w:ascii="Arial" w:hAnsi="Arial" w:cs="Arial"/>
                <w:b/>
                <w:bCs/>
                <w:color w:val="333333"/>
                <w:sz w:val="20"/>
                <w:szCs w:val="20"/>
                <w:lang w:val="en-US"/>
              </w:rPr>
            </w:pPr>
            <w:r w:rsidRPr="00A16720">
              <w:rPr>
                <w:rFonts w:ascii="Arial" w:hAnsi="Arial" w:cs="Arial"/>
                <w:b/>
                <w:bCs/>
                <w:color w:val="333333"/>
                <w:sz w:val="20"/>
                <w:szCs w:val="20"/>
                <w:lang w:val="en-US"/>
              </w:rPr>
              <w:t>Izvor 5.1. Tekuće pomoći iz državnog proračuna</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171.500,00</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133.070,43</w:t>
            </w:r>
          </w:p>
        </w:tc>
        <w:tc>
          <w:tcPr>
            <w:tcW w:w="510" w:type="pct"/>
            <w:shd w:val="clear" w:color="000000" w:fill="CCCCFF"/>
            <w:noWrap/>
            <w:vAlign w:val="bottom"/>
            <w:hideMark/>
          </w:tcPr>
          <w:p w:rsidR="00AB5EFD" w:rsidRPr="00A16720" w:rsidRDefault="00AB5EFD" w:rsidP="00AB5EFD">
            <w:pPr>
              <w:jc w:val="right"/>
              <w:rPr>
                <w:rFonts w:ascii="Arial" w:hAnsi="Arial" w:cs="Arial"/>
                <w:b/>
                <w:bCs/>
                <w:color w:val="333333"/>
                <w:sz w:val="20"/>
                <w:szCs w:val="20"/>
                <w:lang w:val="en-US"/>
              </w:rPr>
            </w:pPr>
            <w:r w:rsidRPr="00A16720">
              <w:rPr>
                <w:rFonts w:ascii="Arial" w:hAnsi="Arial" w:cs="Arial"/>
                <w:b/>
                <w:bCs/>
                <w:color w:val="333333"/>
                <w:sz w:val="20"/>
                <w:szCs w:val="20"/>
                <w:lang w:val="en-US"/>
              </w:rPr>
              <w:t>77,59%</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Plaće (Bruto)</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110.000,00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96.519,48</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87,74%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Plaće za redovan rad</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96.519,48</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3.600,00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41,67%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Ostali rashodi za zaposlene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313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Doprinosi na plaće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15.579,21</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97,37%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3132</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Doprinosi za obvezno zdravstveno osiguranje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15.579,21</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321</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Naknade troškova zaposlenima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2.312,50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38,54%</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Službena putovanja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3213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Stručno usavršavanje zaposlenika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2.312,50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materijal i energiju</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6.400,00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1.136,99</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17,77%</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Uredski materijal i ostali materijalni rashodi</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1.136,99</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3224</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Materijal i dijelovi za tekuće i investicijsko održavanje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3225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Sitni inventar i auto gume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Rashodi za usluge</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22.500,00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14.673,75</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65,22%</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telefona, pošte i prijevoza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3233</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Usluge promidžbe i informiranja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4.000,00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3238</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Računalne usluge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10.673,75</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329</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nespomenuti rashodi poslovanja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3295</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Pristojbe i naknade</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343</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Ostali financijski rashodi</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3.000,00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1.348,50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44,95%</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3431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Bankarske usluge i usluge platnog prometa</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1.348,50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b/>
                <w:bCs/>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422</w:t>
            </w:r>
          </w:p>
        </w:tc>
        <w:tc>
          <w:tcPr>
            <w:tcW w:w="2463" w:type="pct"/>
            <w:shd w:val="clear" w:color="auto" w:fill="auto"/>
            <w:noWrap/>
            <w:vAlign w:val="bottom"/>
            <w:hideMark/>
          </w:tcPr>
          <w:p w:rsidR="00AB5EFD" w:rsidRPr="00A16720" w:rsidRDefault="00AB5EFD" w:rsidP="00AB5EFD">
            <w:pPr>
              <w:rPr>
                <w:rFonts w:ascii="Arial" w:hAnsi="Arial" w:cs="Arial"/>
                <w:b/>
                <w:bCs/>
                <w:sz w:val="20"/>
                <w:szCs w:val="20"/>
                <w:lang w:val="en-US"/>
              </w:rPr>
            </w:pPr>
            <w:r w:rsidRPr="00A16720">
              <w:rPr>
                <w:rFonts w:ascii="Arial" w:hAnsi="Arial" w:cs="Arial"/>
                <w:b/>
                <w:bCs/>
                <w:sz w:val="20"/>
                <w:szCs w:val="20"/>
                <w:lang w:val="en-US"/>
              </w:rPr>
              <w:t>Postrojenja i oprema</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2.000,00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b/>
                <w:bCs/>
                <w:sz w:val="20"/>
                <w:szCs w:val="20"/>
                <w:lang w:val="en-US"/>
              </w:rPr>
            </w:pPr>
            <w:r w:rsidRPr="00A16720">
              <w:rPr>
                <w:rFonts w:ascii="Arial" w:hAnsi="Arial" w:cs="Arial"/>
                <w:b/>
                <w:bCs/>
                <w:sz w:val="20"/>
                <w:szCs w:val="20"/>
                <w:lang w:val="en-US"/>
              </w:rPr>
              <w:t>0,00%</w:t>
            </w:r>
          </w:p>
        </w:tc>
      </w:tr>
      <w:tr w:rsidR="00AB5EFD" w:rsidRPr="00A16720" w:rsidTr="00AB5EFD">
        <w:trPr>
          <w:trHeight w:val="255"/>
        </w:trPr>
        <w:tc>
          <w:tcPr>
            <w:tcW w:w="510" w:type="pct"/>
            <w:shd w:val="clear" w:color="auto" w:fill="auto"/>
            <w:noWrap/>
            <w:vAlign w:val="bottom"/>
            <w:hideMark/>
          </w:tcPr>
          <w:p w:rsidR="00AB5EFD" w:rsidRPr="00A16720" w:rsidRDefault="00AB5EFD" w:rsidP="00AB5EFD">
            <w:pPr>
              <w:rPr>
                <w:rFonts w:ascii="Arial" w:hAnsi="Arial" w:cs="Arial"/>
                <w:sz w:val="20"/>
                <w:szCs w:val="20"/>
                <w:lang w:val="en-US"/>
              </w:rPr>
            </w:pPr>
          </w:p>
        </w:tc>
        <w:tc>
          <w:tcPr>
            <w:tcW w:w="495"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4221</w:t>
            </w:r>
          </w:p>
        </w:tc>
        <w:tc>
          <w:tcPr>
            <w:tcW w:w="2463" w:type="pct"/>
            <w:shd w:val="clear" w:color="auto" w:fill="auto"/>
            <w:noWrap/>
            <w:vAlign w:val="bottom"/>
            <w:hideMark/>
          </w:tcPr>
          <w:p w:rsidR="00AB5EFD" w:rsidRPr="00A16720" w:rsidRDefault="00AB5EFD" w:rsidP="00AB5EFD">
            <w:pPr>
              <w:rPr>
                <w:rFonts w:ascii="Arial" w:hAnsi="Arial" w:cs="Arial"/>
                <w:sz w:val="20"/>
                <w:szCs w:val="20"/>
                <w:lang w:val="en-US"/>
              </w:rPr>
            </w:pPr>
            <w:r w:rsidRPr="00A16720">
              <w:rPr>
                <w:rFonts w:ascii="Arial" w:hAnsi="Arial" w:cs="Arial"/>
                <w:sz w:val="20"/>
                <w:szCs w:val="20"/>
                <w:lang w:val="en-US"/>
              </w:rPr>
              <w:t>Uredska oprema i namještaj</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r w:rsidRPr="00A16720">
              <w:rPr>
                <w:rFonts w:ascii="Arial" w:hAnsi="Arial" w:cs="Arial"/>
                <w:sz w:val="20"/>
                <w:szCs w:val="20"/>
                <w:lang w:val="en-US"/>
              </w:rPr>
              <w:t>0,00</w:t>
            </w:r>
          </w:p>
        </w:tc>
        <w:tc>
          <w:tcPr>
            <w:tcW w:w="510" w:type="pct"/>
            <w:shd w:val="clear" w:color="auto" w:fill="auto"/>
            <w:noWrap/>
            <w:vAlign w:val="bottom"/>
            <w:hideMark/>
          </w:tcPr>
          <w:p w:rsidR="00AB5EFD" w:rsidRPr="00A16720" w:rsidRDefault="00AB5EFD" w:rsidP="00AB5EFD">
            <w:pPr>
              <w:jc w:val="right"/>
              <w:rPr>
                <w:rFonts w:ascii="Arial" w:hAnsi="Arial" w:cs="Arial"/>
                <w:sz w:val="20"/>
                <w:szCs w:val="20"/>
                <w:lang w:val="en-US"/>
              </w:rPr>
            </w:pPr>
          </w:p>
        </w:tc>
      </w:tr>
    </w:tbl>
    <w:p w:rsidR="00AB5EFD" w:rsidRDefault="00AB5EFD" w:rsidP="00AB5EFD">
      <w:pPr>
        <w:rPr>
          <w:rFonts w:ascii="Cambria" w:hAnsi="Cambria"/>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Default="00AB5EFD" w:rsidP="00AB5EFD">
      <w:pPr>
        <w:rPr>
          <w:rFonts w:ascii="Cambria" w:hAnsi="Cambria" w:cs="Arial"/>
        </w:rPr>
      </w:pPr>
    </w:p>
    <w:p w:rsidR="00AB5EFD" w:rsidRPr="00256425" w:rsidRDefault="00AB5EFD" w:rsidP="00AB5EFD">
      <w:pPr>
        <w:rPr>
          <w:rFonts w:ascii="Cambria" w:hAnsi="Cambria" w:cs="Arial"/>
        </w:rPr>
      </w:pPr>
    </w:p>
    <w:p w:rsidR="00AB5EFD" w:rsidRPr="00256425" w:rsidRDefault="00AB5EFD" w:rsidP="00AB5EFD">
      <w:pPr>
        <w:jc w:val="right"/>
        <w:rPr>
          <w:rFonts w:ascii="Cambria" w:hAnsi="Cambria" w:cs="Arial"/>
        </w:rPr>
      </w:pPr>
    </w:p>
    <w:p w:rsidR="00AB5EFD" w:rsidRPr="00256425" w:rsidRDefault="00AB5EFD" w:rsidP="00AB5EFD">
      <w:pPr>
        <w:jc w:val="center"/>
        <w:rPr>
          <w:rFonts w:ascii="Cambria" w:hAnsi="Cambria" w:cs="Arial"/>
        </w:rPr>
      </w:pPr>
      <w:r w:rsidRPr="00256425">
        <w:rPr>
          <w:rFonts w:ascii="Cambria" w:hAnsi="Cambria" w:cs="Arial"/>
        </w:rPr>
        <w:t>Članak 3.</w:t>
      </w:r>
    </w:p>
    <w:p w:rsidR="00AB5EFD" w:rsidRPr="00256425" w:rsidRDefault="00AB5EFD" w:rsidP="00AB5EFD">
      <w:pPr>
        <w:jc w:val="both"/>
        <w:rPr>
          <w:rFonts w:ascii="Cambria" w:hAnsi="Cambria" w:cs="Arial"/>
        </w:rPr>
      </w:pPr>
      <w:r>
        <w:rPr>
          <w:rFonts w:ascii="Cambria" w:hAnsi="Cambria" w:cs="Arial"/>
        </w:rPr>
        <w:t>G</w:t>
      </w:r>
      <w:r w:rsidRPr="00256425">
        <w:rPr>
          <w:rFonts w:ascii="Cambria" w:hAnsi="Cambria" w:cs="Arial"/>
        </w:rPr>
        <w:t>odišnji izvještaj o izvršenju</w:t>
      </w:r>
      <w:r>
        <w:rPr>
          <w:rFonts w:ascii="Cambria" w:hAnsi="Cambria" w:cs="Arial"/>
        </w:rPr>
        <w:t xml:space="preserve"> Proračuna Općine Gračac za 2021</w:t>
      </w:r>
      <w:r w:rsidRPr="00256425">
        <w:rPr>
          <w:rFonts w:ascii="Cambria" w:hAnsi="Cambria" w:cs="Arial"/>
        </w:rPr>
        <w:t>. godinu stupa na snagu osam dana nakon objave u „Službenom glasniku“ Općine Gračac.</w:t>
      </w:r>
    </w:p>
    <w:p w:rsidR="00AB5EFD" w:rsidRPr="00256425" w:rsidRDefault="00AB5EFD" w:rsidP="00AB5EFD">
      <w:pPr>
        <w:jc w:val="both"/>
        <w:rPr>
          <w:rFonts w:ascii="Cambria" w:hAnsi="Cambria" w:cs="Arial"/>
        </w:rPr>
      </w:pPr>
      <w:r>
        <w:rPr>
          <w:rFonts w:ascii="Cambria" w:hAnsi="Cambria" w:cs="Arial"/>
        </w:rPr>
        <w:t xml:space="preserve">Na sadržaj </w:t>
      </w:r>
      <w:r w:rsidRPr="00256425">
        <w:rPr>
          <w:rFonts w:ascii="Cambria" w:hAnsi="Cambria" w:cs="Arial"/>
        </w:rPr>
        <w:t xml:space="preserve">godišnjeg izvještaja o izvršenju proračuna </w:t>
      </w:r>
      <w:r>
        <w:rPr>
          <w:rFonts w:ascii="Cambria" w:hAnsi="Cambria" w:cs="Arial"/>
        </w:rPr>
        <w:t>primjenjuju se</w:t>
      </w:r>
      <w:r w:rsidRPr="00256425">
        <w:rPr>
          <w:rFonts w:ascii="Cambria" w:hAnsi="Cambria" w:cs="Arial"/>
        </w:rPr>
        <w:t xml:space="preserve"> o</w:t>
      </w:r>
      <w:r>
        <w:rPr>
          <w:rFonts w:ascii="Cambria" w:hAnsi="Cambria" w:cs="Arial"/>
        </w:rPr>
        <w:t>dredbe</w:t>
      </w:r>
      <w:r w:rsidRPr="00256425">
        <w:rPr>
          <w:rFonts w:ascii="Cambria" w:hAnsi="Cambria" w:cs="Arial"/>
        </w:rPr>
        <w:t xml:space="preserve"> članaka 108. – 113. Zakona o proračunu</w:t>
      </w:r>
      <w:r>
        <w:rPr>
          <w:rFonts w:ascii="Cambria" w:hAnsi="Cambria" w:cs="Arial"/>
        </w:rPr>
        <w:t xml:space="preserve"> koji je bio na snazi do 31.prosinca 2021.gpdine </w:t>
      </w:r>
      <w:r w:rsidRPr="00256425">
        <w:rPr>
          <w:rFonts w:ascii="Cambria" w:hAnsi="Cambria" w:cs="Arial"/>
        </w:rPr>
        <w:t>(NN 87/08, 136/12 i 15/15) i Pravilnika o polugodišnjem i godišnjem izvještaju o izvršenju proračuna (NN 24/13</w:t>
      </w:r>
      <w:r>
        <w:rPr>
          <w:rFonts w:ascii="Cambria" w:hAnsi="Cambria" w:cs="Arial"/>
        </w:rPr>
        <w:t>, 102/17, 01/20 i 147/20), a na rokove za donošenje i podnošenje izvještaja primjenjuju se odredbe novog Zakona o proračunu (NN br.144/2021) koji je na snazi od 01. siječnja 2022.</w:t>
      </w:r>
    </w:p>
    <w:p w:rsidR="00AB5EFD" w:rsidRPr="004649F5" w:rsidRDefault="00AB5EFD" w:rsidP="00AB5EFD">
      <w:pPr>
        <w:pStyle w:val="T-98-2"/>
        <w:ind w:firstLine="0"/>
        <w:rPr>
          <w:rFonts w:ascii="Cambria" w:hAnsi="Cambria"/>
          <w:sz w:val="22"/>
          <w:szCs w:val="24"/>
        </w:rPr>
      </w:pPr>
      <w:r w:rsidRPr="004649F5">
        <w:rPr>
          <w:rFonts w:ascii="Cambria" w:hAnsi="Cambria"/>
          <w:sz w:val="22"/>
          <w:szCs w:val="24"/>
        </w:rPr>
        <w:t xml:space="preserve">Godišnji izvještaj o izvršenju Proračuna Općine Gračac za 2021. godinu ujedno je i </w:t>
      </w:r>
      <w:r w:rsidRPr="004649F5">
        <w:rPr>
          <w:rFonts w:ascii="Cambria" w:hAnsi="Cambria"/>
          <w:b/>
          <w:bCs/>
          <w:sz w:val="22"/>
          <w:szCs w:val="24"/>
        </w:rPr>
        <w:t xml:space="preserve">konsolidirani godišnji izvještaj o izvršenju proračuna </w:t>
      </w:r>
      <w:r w:rsidRPr="004649F5">
        <w:rPr>
          <w:rFonts w:ascii="Cambria" w:hAnsi="Cambria"/>
          <w:sz w:val="22"/>
          <w:szCs w:val="24"/>
        </w:rPr>
        <w:t>u kojem su obuhvaćeni svi prihodi i rashodi proračunskih korisnika. Proračunski korisnici su:</w:t>
      </w:r>
    </w:p>
    <w:p w:rsidR="00AB5EFD" w:rsidRPr="004649F5" w:rsidRDefault="00AB5EFD" w:rsidP="00AB5EFD">
      <w:pPr>
        <w:pStyle w:val="T-98-2"/>
        <w:ind w:firstLine="0"/>
        <w:rPr>
          <w:rFonts w:ascii="Cambria" w:hAnsi="Cambria"/>
          <w:sz w:val="22"/>
          <w:szCs w:val="24"/>
        </w:rPr>
      </w:pPr>
      <w:r w:rsidRPr="004649F5">
        <w:rPr>
          <w:rFonts w:ascii="Cambria" w:hAnsi="Cambria"/>
          <w:sz w:val="22"/>
          <w:szCs w:val="24"/>
        </w:rPr>
        <w:t>1. Javna vatrogasna postrojba Gračac</w:t>
      </w:r>
    </w:p>
    <w:p w:rsidR="00AB5EFD" w:rsidRPr="004649F5" w:rsidRDefault="00AB5EFD" w:rsidP="00AB5EFD">
      <w:pPr>
        <w:pStyle w:val="T-98-2"/>
        <w:ind w:firstLine="0"/>
        <w:rPr>
          <w:rFonts w:ascii="Cambria" w:hAnsi="Cambria"/>
          <w:sz w:val="22"/>
          <w:szCs w:val="24"/>
        </w:rPr>
      </w:pPr>
      <w:r w:rsidRPr="004649F5">
        <w:rPr>
          <w:rFonts w:ascii="Cambria" w:hAnsi="Cambria"/>
          <w:sz w:val="22"/>
          <w:szCs w:val="24"/>
        </w:rPr>
        <w:t>2. Dječji vrtić Baltazar</w:t>
      </w:r>
    </w:p>
    <w:p w:rsidR="00AB5EFD" w:rsidRPr="004649F5" w:rsidRDefault="00AB5EFD" w:rsidP="00AB5EFD">
      <w:pPr>
        <w:pStyle w:val="T-98-2"/>
        <w:ind w:firstLine="0"/>
        <w:rPr>
          <w:rFonts w:ascii="Cambria" w:hAnsi="Cambria"/>
          <w:sz w:val="22"/>
          <w:szCs w:val="24"/>
        </w:rPr>
      </w:pPr>
      <w:r w:rsidRPr="004649F5">
        <w:rPr>
          <w:rFonts w:ascii="Cambria" w:hAnsi="Cambria"/>
          <w:sz w:val="22"/>
          <w:szCs w:val="24"/>
        </w:rPr>
        <w:t>3. Knjižnica i čitaonica Gračac</w:t>
      </w:r>
    </w:p>
    <w:p w:rsidR="00AB5EFD" w:rsidRPr="004649F5" w:rsidRDefault="00AB5EFD" w:rsidP="00AB5EFD">
      <w:pPr>
        <w:pStyle w:val="T-98-2"/>
        <w:ind w:firstLine="0"/>
        <w:rPr>
          <w:rFonts w:ascii="Cambria" w:hAnsi="Cambria"/>
          <w:sz w:val="22"/>
          <w:szCs w:val="24"/>
        </w:rPr>
      </w:pPr>
      <w:r w:rsidRPr="004649F5">
        <w:rPr>
          <w:rFonts w:ascii="Cambria" w:hAnsi="Cambria"/>
          <w:sz w:val="22"/>
          <w:szCs w:val="24"/>
        </w:rPr>
        <w:t>4. Mjesni odbor Srb</w:t>
      </w:r>
    </w:p>
    <w:p w:rsidR="00AB5EFD" w:rsidRPr="004649F5" w:rsidRDefault="00AB5EFD" w:rsidP="00AB5EFD">
      <w:pPr>
        <w:pStyle w:val="T-98-2"/>
        <w:ind w:firstLine="0"/>
        <w:rPr>
          <w:rFonts w:ascii="Cambria" w:hAnsi="Cambria"/>
          <w:sz w:val="22"/>
          <w:szCs w:val="24"/>
        </w:rPr>
      </w:pPr>
      <w:r w:rsidRPr="004649F5">
        <w:rPr>
          <w:rFonts w:ascii="Cambria" w:hAnsi="Cambria"/>
          <w:sz w:val="22"/>
          <w:szCs w:val="24"/>
        </w:rPr>
        <w:t>5. Vijeće srpske nacionalne manjine</w:t>
      </w:r>
    </w:p>
    <w:p w:rsidR="00AB5EFD" w:rsidRDefault="00AB5EFD" w:rsidP="00AB5EFD">
      <w:pPr>
        <w:pStyle w:val="T-98-2"/>
        <w:ind w:firstLine="0"/>
        <w:rPr>
          <w:rFonts w:ascii="Cambria" w:hAnsi="Cambria"/>
          <w:sz w:val="22"/>
          <w:szCs w:val="24"/>
        </w:rPr>
      </w:pPr>
      <w:r w:rsidRPr="004649F5">
        <w:rPr>
          <w:rFonts w:ascii="Cambria" w:hAnsi="Cambria"/>
          <w:sz w:val="22"/>
          <w:szCs w:val="24"/>
        </w:rPr>
        <w:t>6. Razvojna agencija Općine Gračac</w:t>
      </w:r>
    </w:p>
    <w:p w:rsidR="00AB5EFD" w:rsidRDefault="00AB5EFD" w:rsidP="00AB5EFD">
      <w:pPr>
        <w:pStyle w:val="T-98-2"/>
        <w:ind w:firstLine="0"/>
        <w:rPr>
          <w:rFonts w:ascii="Cambria" w:hAnsi="Cambria"/>
          <w:sz w:val="22"/>
          <w:szCs w:val="24"/>
        </w:rPr>
      </w:pPr>
    </w:p>
    <w:p w:rsidR="00AB5EFD" w:rsidRDefault="00AB5EFD" w:rsidP="00AB5EFD">
      <w:pPr>
        <w:pStyle w:val="T-98-2"/>
        <w:ind w:firstLine="0"/>
        <w:rPr>
          <w:rFonts w:ascii="Cambria" w:hAnsi="Cambria"/>
          <w:sz w:val="22"/>
          <w:szCs w:val="24"/>
        </w:rPr>
      </w:pPr>
    </w:p>
    <w:p w:rsidR="00AB5EFD" w:rsidRDefault="00AB5EFD" w:rsidP="00AB5EFD">
      <w:pPr>
        <w:pStyle w:val="T-98-2"/>
        <w:ind w:firstLine="0"/>
        <w:rPr>
          <w:rFonts w:ascii="Cambria" w:hAnsi="Cambria"/>
          <w:sz w:val="22"/>
          <w:szCs w:val="24"/>
        </w:rPr>
      </w:pPr>
    </w:p>
    <w:p w:rsidR="00AB5EFD" w:rsidRPr="00C40B8E" w:rsidRDefault="00AB5EFD" w:rsidP="00AB5EFD">
      <w:pPr>
        <w:jc w:val="center"/>
        <w:rPr>
          <w:rFonts w:ascii="Cambria" w:hAnsi="Cambria" w:cs="Arial"/>
          <w:b/>
        </w:rPr>
      </w:pPr>
      <w:r w:rsidRPr="00C40B8E">
        <w:rPr>
          <w:rFonts w:ascii="Cambria" w:hAnsi="Cambria" w:cs="Arial"/>
          <w:b/>
        </w:rPr>
        <w:t>OBRAZLOŽENJE GODIŠNJEG IZVJEŠTAJA O IZVRŠENJU PRORAČUNA ZA 2021. GODINU</w:t>
      </w:r>
    </w:p>
    <w:p w:rsidR="00AB5EFD" w:rsidRPr="003A2BB1" w:rsidRDefault="00AB5EFD" w:rsidP="00AB5EFD">
      <w:pPr>
        <w:pStyle w:val="T-98-2"/>
        <w:ind w:firstLine="0"/>
        <w:rPr>
          <w:rFonts w:ascii="Cambria" w:hAnsi="Cambria"/>
          <w:sz w:val="24"/>
          <w:szCs w:val="24"/>
        </w:rPr>
      </w:pPr>
    </w:p>
    <w:p w:rsidR="00AB5EFD" w:rsidRPr="00C40B8E" w:rsidRDefault="00AB5EFD" w:rsidP="00AB5EFD">
      <w:pPr>
        <w:jc w:val="both"/>
        <w:rPr>
          <w:rFonts w:ascii="Cambria" w:hAnsi="Cambria" w:cs="Arial"/>
          <w:b/>
        </w:rPr>
      </w:pPr>
      <w:r w:rsidRPr="00C40B8E">
        <w:rPr>
          <w:rFonts w:ascii="Cambria" w:hAnsi="Cambria" w:cs="Arial"/>
          <w:b/>
        </w:rPr>
        <w:t xml:space="preserve">1. OPĆI DIO PRORAČUNA </w:t>
      </w:r>
    </w:p>
    <w:p w:rsidR="00AB5EFD" w:rsidRPr="000F3A5D" w:rsidRDefault="00AB5EFD" w:rsidP="00AB5EFD">
      <w:pPr>
        <w:jc w:val="both"/>
        <w:rPr>
          <w:rFonts w:ascii="Cambria" w:hAnsi="Cambria" w:cs="Arial"/>
        </w:rPr>
      </w:pPr>
      <w:r w:rsidRPr="000F3A5D">
        <w:rPr>
          <w:rFonts w:ascii="Cambria" w:hAnsi="Cambria" w:cs="Arial"/>
        </w:rPr>
        <w:t xml:space="preserve">Iz sažetka općeg dijela vidljivo je da su u izvještajnom razdoblju ukupno ostvareni prihodi i primici iznosili </w:t>
      </w:r>
      <w:r w:rsidRPr="000F3A5D">
        <w:rPr>
          <w:rFonts w:ascii="Cambria" w:hAnsi="Cambria" w:cs="Arial"/>
          <w:bCs/>
          <w:lang w:eastAsia="hr-HR"/>
        </w:rPr>
        <w:t>21.744.463,22</w:t>
      </w:r>
      <w:r w:rsidRPr="000F3A5D">
        <w:rPr>
          <w:rFonts w:ascii="Cambria" w:hAnsi="Cambria" w:cs="Arial"/>
        </w:rPr>
        <w:t xml:space="preserve"> kuna, odnosno za 4,86% manje nego u 2020.g.</w:t>
      </w:r>
    </w:p>
    <w:p w:rsidR="00AB5EFD" w:rsidRPr="000F3A5D" w:rsidRDefault="00AB5EFD" w:rsidP="00AB5EFD">
      <w:pPr>
        <w:jc w:val="both"/>
        <w:rPr>
          <w:rFonts w:ascii="Cambria" w:hAnsi="Cambria" w:cs="Arial"/>
        </w:rPr>
      </w:pPr>
      <w:r w:rsidRPr="000F3A5D">
        <w:rPr>
          <w:rFonts w:ascii="Cambria" w:hAnsi="Cambria" w:cs="Arial"/>
        </w:rPr>
        <w:t>Ukupno ostvareni rashodi i izdaci iznosili su 20.112.983,84 kn, odnosno za 2,91% manje nego 2020.g.</w:t>
      </w:r>
    </w:p>
    <w:p w:rsidR="00AB5EFD" w:rsidRPr="000F3A5D" w:rsidRDefault="00AB5EFD" w:rsidP="00AB5EFD">
      <w:pPr>
        <w:jc w:val="both"/>
        <w:rPr>
          <w:rFonts w:ascii="Cambria" w:hAnsi="Cambria" w:cs="Arial"/>
        </w:rPr>
      </w:pPr>
      <w:r w:rsidRPr="000F3A5D">
        <w:rPr>
          <w:rFonts w:ascii="Cambria" w:hAnsi="Cambria" w:cs="Arial"/>
        </w:rPr>
        <w:lastRenderedPageBreak/>
        <w:t xml:space="preserve">Iz navedenog proizlazi da je Općina Gračac u izvještajnom razdoblju svojim poslovanjem rezultirala viškom prihoda  u iznosu od </w:t>
      </w:r>
      <w:r w:rsidRPr="000F3A5D">
        <w:rPr>
          <w:rFonts w:ascii="Cambria" w:hAnsi="Cambria" w:cs="Arial"/>
          <w:bCs/>
          <w:lang w:val="en-US"/>
        </w:rPr>
        <w:t>1.629.288,83</w:t>
      </w:r>
      <w:r w:rsidRPr="000F3A5D">
        <w:rPr>
          <w:rFonts w:ascii="Cambria" w:hAnsi="Cambria" w:cs="Arial"/>
        </w:rPr>
        <w:t xml:space="preserve">  kuna.</w:t>
      </w:r>
    </w:p>
    <w:p w:rsidR="00AB5EFD" w:rsidRPr="00256425" w:rsidRDefault="00AB5EFD" w:rsidP="00AB5EFD">
      <w:pPr>
        <w:jc w:val="both"/>
        <w:rPr>
          <w:rFonts w:ascii="Cambria" w:hAnsi="Cambria"/>
        </w:rPr>
      </w:pPr>
      <w:r w:rsidRPr="000F3A5D">
        <w:rPr>
          <w:rFonts w:ascii="Cambria" w:hAnsi="Cambria" w:cs="Arial"/>
        </w:rPr>
        <w:t>Navedeni višak</w:t>
      </w:r>
      <w:r w:rsidRPr="000F3A5D">
        <w:rPr>
          <w:rFonts w:ascii="Cambria" w:hAnsi="Cambria"/>
        </w:rPr>
        <w:t xml:space="preserve"> je proizašao najvećim dijelom iz pomoći a manjim dijelom iz prihoda za posebne namjene, donacija, prihoda od prodaje ili zamjene nefinancijske imovine i vlastitih prihoda.</w:t>
      </w:r>
      <w:r>
        <w:rPr>
          <w:rFonts w:ascii="Cambria" w:hAnsi="Cambria"/>
        </w:rPr>
        <w:t xml:space="preserve"> </w:t>
      </w:r>
      <w:r w:rsidRPr="00F83546">
        <w:rPr>
          <w:rFonts w:ascii="Cambria" w:hAnsi="Cambria"/>
        </w:rPr>
        <w:t xml:space="preserve">Preneseni višak iz prethodnih godina iznosi 1.084.713,00 kn pa ukupan višak na dan 31.12.2021. iznosi </w:t>
      </w:r>
      <w:r w:rsidRPr="00F83546">
        <w:rPr>
          <w:rFonts w:ascii="Cambria" w:hAnsi="Cambria"/>
          <w:b/>
          <w:bCs/>
        </w:rPr>
        <w:t>2.714.001,83</w:t>
      </w:r>
      <w:r w:rsidRPr="00F83546">
        <w:rPr>
          <w:rFonts w:ascii="Cambria" w:hAnsi="Cambria"/>
        </w:rPr>
        <w:t xml:space="preserve"> kn za raspolaganje u sljedećem razdoblju.</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256425" w:rsidRDefault="00AB5EFD" w:rsidP="00AB5EFD">
      <w:pPr>
        <w:jc w:val="both"/>
        <w:rPr>
          <w:rFonts w:ascii="Cambria" w:hAnsi="Cambria" w:cs="Arial"/>
        </w:rPr>
      </w:pPr>
    </w:p>
    <w:p w:rsidR="00AB5EFD" w:rsidRPr="00256425" w:rsidRDefault="00AB5EFD" w:rsidP="00AB5EFD">
      <w:pPr>
        <w:jc w:val="both"/>
        <w:rPr>
          <w:rFonts w:ascii="Cambria" w:hAnsi="Cambria" w:cs="Arial"/>
          <w:b/>
        </w:rPr>
      </w:pPr>
      <w:r w:rsidRPr="00256425">
        <w:rPr>
          <w:rFonts w:ascii="Cambria" w:hAnsi="Cambria" w:cs="Arial"/>
          <w:b/>
        </w:rPr>
        <w:t>2. POSEBNI DIO PRORAČUNA</w:t>
      </w:r>
    </w:p>
    <w:p w:rsidR="00AB5EFD" w:rsidRPr="00256425" w:rsidRDefault="00AB5EFD" w:rsidP="00AB5EFD">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rsidR="00AB5EFD" w:rsidRDefault="00AB5EFD" w:rsidP="00AB5EFD">
      <w:pPr>
        <w:jc w:val="both"/>
        <w:rPr>
          <w:rFonts w:ascii="Cambria" w:hAnsi="Cambria" w:cs="Arial"/>
        </w:rPr>
      </w:pPr>
      <w:r>
        <w:t>►</w:t>
      </w:r>
      <w:r w:rsidRPr="00256425">
        <w:rPr>
          <w:rFonts w:ascii="Cambria" w:hAnsi="Cambria" w:cs="Arial"/>
        </w:rPr>
        <w:t>Izv</w:t>
      </w:r>
      <w:r>
        <w:rPr>
          <w:rFonts w:ascii="Cambria" w:hAnsi="Cambria" w:cs="Arial"/>
        </w:rPr>
        <w:t>ršenje</w:t>
      </w:r>
      <w:r w:rsidRPr="00256425">
        <w:rPr>
          <w:rFonts w:ascii="Cambria" w:hAnsi="Cambria" w:cs="Arial"/>
        </w:rPr>
        <w:t xml:space="preserve"> po organizacijskoj klasifikaciji (rashodi i izdaci prikazani po razdje</w:t>
      </w:r>
      <w:r>
        <w:rPr>
          <w:rFonts w:ascii="Cambria" w:hAnsi="Cambria" w:cs="Arial"/>
        </w:rPr>
        <w:t>lima i glavama unutar razdjela);</w:t>
      </w:r>
      <w:r w:rsidRPr="00256425">
        <w:rPr>
          <w:rFonts w:ascii="Cambria" w:hAnsi="Cambria" w:cs="Arial"/>
        </w:rPr>
        <w:t xml:space="preserve"> </w:t>
      </w:r>
    </w:p>
    <w:p w:rsidR="00AB5EFD" w:rsidRDefault="00AB5EFD" w:rsidP="00AB5EFD">
      <w:pPr>
        <w:jc w:val="both"/>
        <w:rPr>
          <w:rFonts w:ascii="Cambria" w:hAnsi="Cambria" w:cs="Arial"/>
        </w:rPr>
      </w:pPr>
      <w:r>
        <w:t>►</w:t>
      </w:r>
      <w:r>
        <w:rPr>
          <w:rFonts w:ascii="Cambria" w:hAnsi="Cambria" w:cs="Arial"/>
        </w:rPr>
        <w:t>Izvršenje</w:t>
      </w:r>
      <w:r w:rsidRPr="00256425">
        <w:rPr>
          <w:rFonts w:ascii="Cambria" w:hAnsi="Cambria" w:cs="Arial"/>
        </w:rPr>
        <w:t xml:space="preserve"> po programskoj klasifikaciji (rashodi i izdaci prikazani unutar razdjela i glava proračuna po programima, aktivnostima i računima računskog plana do propisane četvrte razine).</w:t>
      </w:r>
    </w:p>
    <w:p w:rsidR="00AB5EFD" w:rsidRPr="00256425" w:rsidRDefault="00AB5EFD" w:rsidP="00AB5EFD">
      <w:pPr>
        <w:jc w:val="both"/>
        <w:rPr>
          <w:rFonts w:ascii="Cambria" w:hAnsi="Cambria" w:cs="Arial"/>
        </w:rPr>
      </w:pPr>
    </w:p>
    <w:p w:rsidR="00AB5EFD" w:rsidRPr="00256425" w:rsidRDefault="00AB5EFD" w:rsidP="00AB5EFD">
      <w:pPr>
        <w:jc w:val="both"/>
        <w:rPr>
          <w:rFonts w:ascii="Cambria" w:hAnsi="Cambria" w:cs="Arial"/>
          <w:b/>
        </w:rPr>
      </w:pPr>
      <w:r w:rsidRPr="00256425">
        <w:rPr>
          <w:rFonts w:ascii="Cambria" w:hAnsi="Cambria" w:cs="Arial"/>
          <w:b/>
        </w:rPr>
        <w:t>3. IZVJEŠTAJ O ZADUŽIVANJU</w:t>
      </w:r>
    </w:p>
    <w:p w:rsidR="00AB5EFD" w:rsidRDefault="00AB5EFD" w:rsidP="00AB5EFD">
      <w:pPr>
        <w:jc w:val="both"/>
        <w:rPr>
          <w:rFonts w:ascii="Cambria" w:hAnsi="Cambria" w:cs="Arial"/>
        </w:rPr>
      </w:pPr>
      <w:r w:rsidRPr="00256425">
        <w:rPr>
          <w:rFonts w:ascii="Cambria" w:hAnsi="Cambria" w:cs="Arial"/>
        </w:rPr>
        <w:t>Tijekom izvještajnog razdoblja Općina Gračac se nije zaduživala (ni dugoročno, ni kratkoročno), te nije koristila prekoračenje na poslovnom račun</w:t>
      </w:r>
      <w:r>
        <w:rPr>
          <w:rFonts w:ascii="Cambria" w:hAnsi="Cambria" w:cs="Arial"/>
        </w:rPr>
        <w:t xml:space="preserve">u. </w:t>
      </w:r>
    </w:p>
    <w:p w:rsidR="00AB5EFD" w:rsidRPr="00256425" w:rsidRDefault="00AB5EFD" w:rsidP="00AB5EFD">
      <w:pPr>
        <w:jc w:val="both"/>
        <w:rPr>
          <w:rFonts w:ascii="Cambria" w:hAnsi="Cambria" w:cs="Arial"/>
        </w:rPr>
      </w:pPr>
    </w:p>
    <w:p w:rsidR="00AB5EFD" w:rsidRPr="00256425" w:rsidRDefault="00AB5EFD" w:rsidP="00AB5EFD">
      <w:pPr>
        <w:jc w:val="both"/>
        <w:rPr>
          <w:rFonts w:ascii="Cambria" w:hAnsi="Cambria" w:cs="Arial"/>
          <w:b/>
        </w:rPr>
      </w:pPr>
      <w:r w:rsidRPr="00256425">
        <w:rPr>
          <w:rFonts w:ascii="Cambria" w:hAnsi="Cambria" w:cs="Arial"/>
          <w:b/>
        </w:rPr>
        <w:t>4. IZVJEŠTAJ O KORIŠTENJU PRORAČUNSKE ZALIHE</w:t>
      </w:r>
    </w:p>
    <w:p w:rsidR="00AB5EFD" w:rsidRDefault="00AB5EFD" w:rsidP="00AB5EFD">
      <w:pPr>
        <w:jc w:val="both"/>
        <w:rPr>
          <w:rFonts w:ascii="Cambria" w:hAnsi="Cambria" w:cs="Arial"/>
        </w:rPr>
      </w:pPr>
      <w:r>
        <w:rPr>
          <w:rFonts w:ascii="Cambria" w:hAnsi="Cambria" w:cs="Arial"/>
        </w:rPr>
        <w:t>Tijekom izvještajnog razdoblja Općina Gračac nije koristila proračunsku zalihu.</w:t>
      </w:r>
    </w:p>
    <w:p w:rsidR="00AB5EFD" w:rsidRPr="00256425" w:rsidRDefault="00AB5EFD" w:rsidP="00AB5EFD">
      <w:pPr>
        <w:jc w:val="both"/>
        <w:rPr>
          <w:rFonts w:ascii="Cambria" w:hAnsi="Cambria" w:cs="Arial"/>
        </w:rPr>
      </w:pPr>
    </w:p>
    <w:p w:rsidR="00AB5EFD" w:rsidRPr="00256425" w:rsidRDefault="00AB5EFD" w:rsidP="00AB5EFD">
      <w:pPr>
        <w:jc w:val="both"/>
        <w:rPr>
          <w:rFonts w:ascii="Cambria" w:hAnsi="Cambria" w:cs="Arial"/>
          <w:b/>
        </w:rPr>
      </w:pPr>
      <w:r w:rsidRPr="00256425">
        <w:rPr>
          <w:rFonts w:ascii="Cambria" w:hAnsi="Cambria" w:cs="Arial"/>
          <w:b/>
        </w:rPr>
        <w:t xml:space="preserve">5. IZVJEŠTAJ O DANIM JAMSTVIMA </w:t>
      </w:r>
    </w:p>
    <w:p w:rsidR="00AB5EFD" w:rsidRDefault="00AB5EFD" w:rsidP="00AB5EFD">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w:t>
      </w:r>
    </w:p>
    <w:p w:rsidR="00AB5EFD" w:rsidRDefault="00AB5EFD" w:rsidP="00AB5EFD">
      <w:pPr>
        <w:jc w:val="both"/>
        <w:rPr>
          <w:rFonts w:ascii="Cambria" w:hAnsi="Cambria" w:cs="Arial"/>
        </w:rPr>
      </w:pPr>
    </w:p>
    <w:p w:rsidR="00AB5EFD" w:rsidRPr="008F5E0F" w:rsidRDefault="00AB5EFD" w:rsidP="00AB5EFD">
      <w:pPr>
        <w:jc w:val="both"/>
        <w:rPr>
          <w:rFonts w:ascii="Cambria" w:hAnsi="Cambria" w:cs="Arial"/>
        </w:rPr>
      </w:pPr>
    </w:p>
    <w:p w:rsidR="00AB5EFD" w:rsidRPr="00256425" w:rsidRDefault="00AB5EFD" w:rsidP="00AB5EFD">
      <w:pPr>
        <w:jc w:val="both"/>
        <w:rPr>
          <w:rFonts w:ascii="Cambria" w:hAnsi="Cambria" w:cs="Arial"/>
          <w:b/>
        </w:rPr>
      </w:pPr>
      <w:r w:rsidRPr="00256425">
        <w:rPr>
          <w:rFonts w:ascii="Cambria" w:hAnsi="Cambria" w:cs="Arial"/>
          <w:b/>
        </w:rPr>
        <w:t>6. OBRAZLOŽENJE OSTVARENJA PRIHODA I PRIMITAKA, REALIZACIJA RASHODA I IZDATAKA</w:t>
      </w:r>
    </w:p>
    <w:p w:rsidR="00AB5EFD" w:rsidRPr="00256425" w:rsidRDefault="00AB5EFD" w:rsidP="00AB5EFD">
      <w:pPr>
        <w:jc w:val="both"/>
        <w:rPr>
          <w:rFonts w:ascii="Cambria" w:hAnsi="Cambria" w:cs="Arial"/>
          <w:b/>
        </w:rPr>
      </w:pPr>
    </w:p>
    <w:p w:rsidR="00AB5EFD" w:rsidRPr="0083409E" w:rsidRDefault="00AB5EFD" w:rsidP="00AB5EFD">
      <w:pPr>
        <w:jc w:val="both"/>
        <w:rPr>
          <w:rFonts w:ascii="Cambria" w:hAnsi="Cambria" w:cs="Arial"/>
          <w:b/>
        </w:rPr>
      </w:pPr>
      <w:r w:rsidRPr="0083409E">
        <w:rPr>
          <w:rFonts w:ascii="Cambria" w:hAnsi="Cambria" w:cs="Arial"/>
          <w:b/>
        </w:rPr>
        <w:t>6.1.</w:t>
      </w:r>
      <w:r>
        <w:rPr>
          <w:rFonts w:ascii="Cambria" w:hAnsi="Cambria" w:cs="Arial"/>
          <w:b/>
        </w:rPr>
        <w:t>1.</w:t>
      </w:r>
      <w:r w:rsidRPr="0083409E">
        <w:rPr>
          <w:rFonts w:ascii="Cambria" w:hAnsi="Cambria" w:cs="Arial"/>
          <w:b/>
        </w:rPr>
        <w:t xml:space="preserve"> PRIHODI I PRIMICI </w:t>
      </w:r>
    </w:p>
    <w:p w:rsidR="00AB5EFD" w:rsidRPr="00256425" w:rsidRDefault="00AB5EFD" w:rsidP="00AB5EFD">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21.744.463,22 kuna, i to 21.659.109,93 kuna prihoda poslovanja ili 73,73</w:t>
      </w:r>
      <w:r w:rsidRPr="00256425">
        <w:rPr>
          <w:rFonts w:ascii="Cambria" w:hAnsi="Cambria" w:cs="Arial"/>
        </w:rPr>
        <w:t>% od planiranog</w:t>
      </w:r>
      <w:r>
        <w:rPr>
          <w:rFonts w:ascii="Cambria" w:hAnsi="Cambria" w:cs="Arial"/>
        </w:rPr>
        <w:t>, te 85.353,29</w:t>
      </w:r>
      <w:r w:rsidRPr="00256425">
        <w:rPr>
          <w:rFonts w:ascii="Cambria" w:hAnsi="Cambria" w:cs="Arial"/>
        </w:rPr>
        <w:t xml:space="preserve"> kuna od prod</w:t>
      </w:r>
      <w:r>
        <w:rPr>
          <w:rFonts w:ascii="Cambria" w:hAnsi="Cambria" w:cs="Arial"/>
        </w:rPr>
        <w:t>aje nefinancijske imovine ili 49,48% od planiranog.</w:t>
      </w:r>
    </w:p>
    <w:p w:rsidR="00AB5EFD" w:rsidRPr="00256425" w:rsidRDefault="00AB5EFD" w:rsidP="00AB5EFD">
      <w:pPr>
        <w:rPr>
          <w:rFonts w:ascii="Cambria" w:hAnsi="Cambria" w:cs="Arial"/>
        </w:rPr>
      </w:pPr>
      <w:r w:rsidRPr="00256425">
        <w:rPr>
          <w:rFonts w:ascii="Cambria" w:hAnsi="Cambria" w:cs="Arial"/>
        </w:rPr>
        <w:lastRenderedPageBreak/>
        <w:t>Ukupni prihodi proračuna u</w:t>
      </w:r>
      <w:r>
        <w:rPr>
          <w:rFonts w:ascii="Cambria" w:hAnsi="Cambria" w:cs="Arial"/>
        </w:rPr>
        <w:t xml:space="preserve"> izvještajnom razdoblju su za cca 5 % manje ostvareni</w:t>
      </w:r>
      <w:r w:rsidRPr="00256425">
        <w:rPr>
          <w:rFonts w:ascii="Cambria" w:hAnsi="Cambria" w:cs="Arial"/>
        </w:rPr>
        <w:t xml:space="preserve"> nego u is</w:t>
      </w:r>
      <w:r>
        <w:rPr>
          <w:rFonts w:ascii="Cambria" w:hAnsi="Cambria" w:cs="Arial"/>
        </w:rPr>
        <w:t>tom razdoblju prethodne godine, odnosno za 1.111.442,15 kn manje.</w:t>
      </w:r>
    </w:p>
    <w:p w:rsidR="00AB5EFD" w:rsidRDefault="00AB5EFD" w:rsidP="00AB5EFD">
      <w:pPr>
        <w:jc w:val="both"/>
        <w:rPr>
          <w:rFonts w:ascii="Cambria" w:hAnsi="Cambria" w:cs="Arial"/>
        </w:rPr>
      </w:pPr>
      <w:r w:rsidRPr="00256425">
        <w:rPr>
          <w:rFonts w:ascii="Cambria" w:hAnsi="Cambria" w:cs="Arial"/>
        </w:rPr>
        <w:t>Veće ostvarenje u odnosu na prethodnu godinu odn</w:t>
      </w:r>
      <w:r>
        <w:rPr>
          <w:rFonts w:ascii="Cambria" w:hAnsi="Cambria" w:cs="Arial"/>
        </w:rPr>
        <w:t>osi se na prihode od pomoći, prihode od imovine, prihode od prodaje proizvoda i robe te pružanja usluga i prihodi od donacija, prihodi od nefinancijske imovine..</w:t>
      </w:r>
    </w:p>
    <w:p w:rsidR="00AB5EFD" w:rsidRDefault="00AB5EFD" w:rsidP="00AB5EFD">
      <w:pPr>
        <w:jc w:val="both"/>
        <w:rPr>
          <w:rFonts w:ascii="Cambria" w:hAnsi="Cambria" w:cs="Arial"/>
        </w:rPr>
      </w:pPr>
      <w:r>
        <w:rPr>
          <w:rFonts w:ascii="Cambria" w:hAnsi="Cambria" w:cs="Arial"/>
        </w:rPr>
        <w:t>U odnosu na prethodnu godinu, smanjeni su prihodi od poreza te prihodi od upravnih i administrativnih pristojbi, pristojbi po posebnim propisima i naknada.</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8457EF" w:rsidRDefault="00AB5EFD" w:rsidP="00AB5EFD">
      <w:pPr>
        <w:jc w:val="both"/>
        <w:rPr>
          <w:rFonts w:ascii="Cambria" w:hAnsi="Cambria" w:cs="Arial"/>
          <w:b/>
        </w:rPr>
      </w:pPr>
      <w:r>
        <w:rPr>
          <w:rFonts w:ascii="Cambria" w:hAnsi="Cambria" w:cs="Arial"/>
          <w:b/>
        </w:rPr>
        <w:t xml:space="preserve">Izvršeni prihodi u 2021 </w:t>
      </w:r>
      <w:r w:rsidRPr="008457EF">
        <w:rPr>
          <w:rFonts w:ascii="Cambria" w:hAnsi="Cambria" w:cs="Arial"/>
          <w:b/>
        </w:rPr>
        <w:t>. godini :</w:t>
      </w:r>
    </w:p>
    <w:p w:rsidR="00AB5EFD" w:rsidRDefault="00AB5EFD" w:rsidP="00AB5EFD">
      <w:pPr>
        <w:jc w:val="both"/>
        <w:rPr>
          <w:rFonts w:ascii="Cambria" w:hAnsi="Cambria" w:cs="Arial"/>
          <w:b/>
        </w:rPr>
      </w:pPr>
      <w:r w:rsidRPr="008457EF">
        <w:rPr>
          <w:rFonts w:ascii="Cambria" w:hAnsi="Cambria" w:cs="Arial"/>
          <w:b/>
        </w:rPr>
        <w:t xml:space="preserve">Prihodi od poreza </w:t>
      </w:r>
    </w:p>
    <w:p w:rsidR="00AB5EFD" w:rsidRDefault="00AB5EFD" w:rsidP="00AB5EFD">
      <w:pPr>
        <w:jc w:val="both"/>
        <w:rPr>
          <w:rFonts w:ascii="Cambria" w:hAnsi="Cambria" w:cs="Arial"/>
        </w:rPr>
      </w:pPr>
      <w:r w:rsidRPr="008457EF">
        <w:rPr>
          <w:rFonts w:ascii="Cambria" w:hAnsi="Cambria" w:cs="Arial"/>
        </w:rPr>
        <w:t>Ostvareni</w:t>
      </w:r>
      <w:r>
        <w:rPr>
          <w:rFonts w:ascii="Cambria" w:hAnsi="Cambria" w:cs="Arial"/>
        </w:rPr>
        <w:t xml:space="preserve"> su</w:t>
      </w:r>
      <w:r w:rsidRPr="008457EF">
        <w:rPr>
          <w:rFonts w:ascii="Cambria" w:hAnsi="Cambria" w:cs="Arial"/>
        </w:rPr>
        <w:t xml:space="preserve"> u iznosu od </w:t>
      </w:r>
      <w:r>
        <w:rPr>
          <w:rFonts w:ascii="Cambria" w:hAnsi="Cambria" w:cs="Arial"/>
        </w:rPr>
        <w:t>2.571.018,39kn, što je za 5.884.817,32 kn manje nego u 2020. godini, odnosno 50,80% u odnosu na plan.</w:t>
      </w:r>
    </w:p>
    <w:p w:rsidR="00AB5EFD" w:rsidRDefault="00AB5EFD" w:rsidP="00AB5EFD">
      <w:pPr>
        <w:jc w:val="both"/>
        <w:rPr>
          <w:rFonts w:ascii="Cambria" w:hAnsi="Cambria" w:cs="Arial"/>
        </w:rPr>
      </w:pPr>
    </w:p>
    <w:p w:rsidR="00AB5EFD" w:rsidRDefault="00AB5EFD" w:rsidP="00AB5EFD">
      <w:pPr>
        <w:jc w:val="both"/>
        <w:rPr>
          <w:rFonts w:ascii="Cambria" w:hAnsi="Cambria" w:cs="Arial"/>
          <w:b/>
        </w:rPr>
      </w:pPr>
      <w:r w:rsidRPr="008457EF">
        <w:rPr>
          <w:rFonts w:ascii="Cambria" w:hAnsi="Cambria" w:cs="Arial"/>
          <w:b/>
        </w:rPr>
        <w:t>Pomoći iz inozemstva i od subjekata unutar općeg proračuna</w:t>
      </w:r>
    </w:p>
    <w:p w:rsidR="00AB5EFD" w:rsidRDefault="00AB5EFD" w:rsidP="00AB5EFD">
      <w:pPr>
        <w:jc w:val="both"/>
        <w:rPr>
          <w:rFonts w:ascii="Cambria" w:hAnsi="Cambria" w:cs="Arial"/>
        </w:rPr>
      </w:pPr>
      <w:r>
        <w:rPr>
          <w:rFonts w:ascii="Cambria" w:hAnsi="Cambria" w:cs="Arial"/>
        </w:rPr>
        <w:t>Ostvarene su u iznosu od 14.276.476,07</w:t>
      </w:r>
      <w:r w:rsidRPr="008457EF">
        <w:rPr>
          <w:rFonts w:ascii="Cambria" w:hAnsi="Cambria" w:cs="Arial"/>
        </w:rPr>
        <w:t xml:space="preserve"> kn, </w:t>
      </w:r>
      <w:r>
        <w:rPr>
          <w:rFonts w:ascii="Cambria" w:hAnsi="Cambria" w:cs="Arial"/>
        </w:rPr>
        <w:t>što je za 4.491.242,83 kn više nego u 2020.godini, odnosno 76,15% u odnosu na plan.</w:t>
      </w:r>
    </w:p>
    <w:p w:rsidR="00AB5EFD" w:rsidRDefault="00AB5EFD" w:rsidP="00AB5EFD">
      <w:pPr>
        <w:jc w:val="both"/>
        <w:rPr>
          <w:rFonts w:ascii="Cambria" w:hAnsi="Cambria" w:cs="Arial"/>
        </w:rPr>
      </w:pPr>
    </w:p>
    <w:p w:rsidR="00AB5EFD" w:rsidRDefault="00AB5EFD" w:rsidP="00AB5EFD">
      <w:pPr>
        <w:jc w:val="both"/>
        <w:rPr>
          <w:rFonts w:ascii="Cambria" w:hAnsi="Cambria" w:cs="Arial"/>
          <w:b/>
        </w:rPr>
      </w:pPr>
      <w:r w:rsidRPr="00116094">
        <w:rPr>
          <w:rFonts w:ascii="Cambria" w:hAnsi="Cambria" w:cs="Arial"/>
          <w:b/>
        </w:rPr>
        <w:t xml:space="preserve">Prihodi od imovine </w:t>
      </w:r>
    </w:p>
    <w:p w:rsidR="00AB5EFD" w:rsidRDefault="00AB5EFD" w:rsidP="00AB5EFD">
      <w:pPr>
        <w:jc w:val="both"/>
        <w:rPr>
          <w:rFonts w:ascii="Cambria" w:hAnsi="Cambria" w:cs="Arial"/>
        </w:rPr>
      </w:pPr>
      <w:r>
        <w:rPr>
          <w:rFonts w:ascii="Cambria" w:hAnsi="Cambria" w:cs="Arial"/>
        </w:rPr>
        <w:t>Ostvareni su u iznosu od 2.661.113,32 kn, što je za 150.905,16 kn više nego u 2020.godini, odnosno 84,87% u odnosu na plan.</w:t>
      </w:r>
    </w:p>
    <w:p w:rsidR="00AB5EFD" w:rsidRDefault="00AB5EFD" w:rsidP="00AB5EFD">
      <w:pPr>
        <w:jc w:val="both"/>
        <w:rPr>
          <w:rFonts w:ascii="Cambria" w:hAnsi="Cambria" w:cs="Arial"/>
        </w:rPr>
      </w:pPr>
    </w:p>
    <w:p w:rsidR="00AB5EFD" w:rsidRDefault="00AB5EFD" w:rsidP="00AB5EFD">
      <w:pPr>
        <w:jc w:val="both"/>
        <w:rPr>
          <w:rFonts w:ascii="Cambria" w:hAnsi="Cambria" w:cs="Arial"/>
          <w:b/>
        </w:rPr>
      </w:pPr>
      <w:r w:rsidRPr="001D6FF2">
        <w:rPr>
          <w:rFonts w:ascii="Cambria" w:hAnsi="Cambria" w:cs="Arial"/>
          <w:b/>
        </w:rPr>
        <w:t>Prihodi od upravnih i administrativnih pristojbi, pristojbi po posebnim propisima i naknada</w:t>
      </w:r>
    </w:p>
    <w:p w:rsidR="00AB5EFD" w:rsidRDefault="00AB5EFD" w:rsidP="00AB5EFD">
      <w:pPr>
        <w:jc w:val="both"/>
        <w:rPr>
          <w:rFonts w:ascii="Cambria" w:hAnsi="Cambria" w:cs="Arial"/>
        </w:rPr>
      </w:pPr>
      <w:r>
        <w:rPr>
          <w:rFonts w:ascii="Cambria" w:hAnsi="Cambria" w:cs="Arial"/>
        </w:rPr>
        <w:t>Ostvareni su u iznosu od 1.928.162,15kn, što je za 158.350,11 kn manje nego u 2020</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88,91% u odnosu na plan.</w:t>
      </w:r>
    </w:p>
    <w:p w:rsidR="00AB5EFD" w:rsidRDefault="00AB5EFD" w:rsidP="00AB5EFD">
      <w:pPr>
        <w:jc w:val="both"/>
        <w:rPr>
          <w:rFonts w:ascii="Cambria" w:hAnsi="Cambria" w:cs="Arial"/>
        </w:rPr>
      </w:pPr>
    </w:p>
    <w:p w:rsidR="00AB5EFD" w:rsidRDefault="00AB5EFD" w:rsidP="00AB5EFD">
      <w:pPr>
        <w:jc w:val="both"/>
        <w:rPr>
          <w:rFonts w:ascii="Cambria" w:hAnsi="Cambria" w:cs="Arial"/>
          <w:b/>
        </w:rPr>
      </w:pPr>
      <w:r w:rsidRPr="001D6FF2">
        <w:rPr>
          <w:rFonts w:ascii="Cambria" w:hAnsi="Cambria" w:cs="Arial"/>
          <w:b/>
        </w:rPr>
        <w:t>Prihodi od prodaje proizvoda i robe te pruženih usluga i prihodi od donacija</w:t>
      </w:r>
    </w:p>
    <w:p w:rsidR="00AB5EFD" w:rsidRDefault="00AB5EFD" w:rsidP="00AB5EFD">
      <w:pPr>
        <w:rPr>
          <w:rFonts w:ascii="Cambria" w:hAnsi="Cambria" w:cs="Arial"/>
        </w:rPr>
      </w:pPr>
      <w:r w:rsidRPr="001D6FF2">
        <w:rPr>
          <w:rFonts w:ascii="Cambria" w:hAnsi="Cambria" w:cs="Arial"/>
        </w:rPr>
        <w:t>Ostvareni</w:t>
      </w:r>
      <w:r>
        <w:rPr>
          <w:rFonts w:ascii="Cambria" w:hAnsi="Cambria" w:cs="Arial"/>
        </w:rPr>
        <w:t xml:space="preserve"> su</w:t>
      </w:r>
      <w:r w:rsidRPr="001D6FF2">
        <w:rPr>
          <w:rFonts w:ascii="Cambria" w:hAnsi="Cambria" w:cs="Arial"/>
        </w:rPr>
        <w:t xml:space="preserve"> </w:t>
      </w:r>
      <w:r>
        <w:rPr>
          <w:rFonts w:ascii="Cambria" w:hAnsi="Cambria" w:cs="Arial"/>
        </w:rPr>
        <w:t>u iznosu od 222.340,00kn</w:t>
      </w:r>
      <w:r w:rsidRPr="001D6FF2">
        <w:rPr>
          <w:rFonts w:ascii="Cambria" w:hAnsi="Cambria" w:cs="Arial"/>
        </w:rPr>
        <w:t>, što j</w:t>
      </w:r>
      <w:r>
        <w:rPr>
          <w:rFonts w:ascii="Cambria" w:hAnsi="Cambria" w:cs="Arial"/>
        </w:rPr>
        <w:t>e za 207.440,00 kn više nego u 2020</w:t>
      </w:r>
      <w:r w:rsidRPr="001D6FF2">
        <w:rPr>
          <w:rFonts w:ascii="Cambria" w:hAnsi="Cambria" w:cs="Arial"/>
        </w:rPr>
        <w:t xml:space="preserve">. </w:t>
      </w:r>
      <w:r>
        <w:rPr>
          <w:rFonts w:ascii="Cambria" w:hAnsi="Cambria" w:cs="Arial"/>
        </w:rPr>
        <w:t>godini, odnosno 83,90</w:t>
      </w:r>
      <w:r w:rsidRPr="001D6FF2">
        <w:rPr>
          <w:rFonts w:ascii="Cambria" w:hAnsi="Cambria" w:cs="Arial"/>
        </w:rPr>
        <w:t>% u odnosu na plan.</w:t>
      </w:r>
      <w:r>
        <w:rPr>
          <w:rFonts w:ascii="Cambria" w:hAnsi="Cambria" w:cs="Arial"/>
        </w:rPr>
        <w:t xml:space="preserve"> Odnose se na prihode proračunskih korisnika.</w:t>
      </w:r>
    </w:p>
    <w:p w:rsidR="00AB5EFD" w:rsidRDefault="00AB5EFD" w:rsidP="00AB5EFD">
      <w:pPr>
        <w:rPr>
          <w:rFonts w:ascii="Cambria" w:hAnsi="Cambria" w:cs="Arial"/>
        </w:rPr>
      </w:pPr>
    </w:p>
    <w:p w:rsidR="00AB5EFD" w:rsidRDefault="00AB5EFD" w:rsidP="00AB5EFD">
      <w:pPr>
        <w:rPr>
          <w:rFonts w:ascii="Cambria" w:hAnsi="Cambria" w:cs="Arial"/>
          <w:b/>
        </w:rPr>
      </w:pPr>
      <w:r>
        <w:rPr>
          <w:rFonts w:ascii="Cambria" w:hAnsi="Cambria" w:cs="Arial"/>
          <w:b/>
        </w:rPr>
        <w:t>Prihodi od prodaje ne</w:t>
      </w:r>
      <w:r w:rsidRPr="001D6FF2">
        <w:rPr>
          <w:rFonts w:ascii="Cambria" w:hAnsi="Cambria" w:cs="Arial"/>
          <w:b/>
        </w:rPr>
        <w:t xml:space="preserve">proizvedene dugotrajne imovine </w:t>
      </w:r>
    </w:p>
    <w:p w:rsidR="00AB5EFD" w:rsidRDefault="00AB5EFD" w:rsidP="00AB5EFD">
      <w:pPr>
        <w:rPr>
          <w:rFonts w:ascii="Cambria" w:hAnsi="Cambria" w:cs="Arial"/>
        </w:rPr>
      </w:pPr>
      <w:r>
        <w:rPr>
          <w:rFonts w:ascii="Cambria" w:hAnsi="Cambria" w:cs="Arial"/>
        </w:rPr>
        <w:t>Ostvareni su u iznosu od 51.100,00 kn, odnosno 51,10% u odnosu na plan.</w:t>
      </w:r>
    </w:p>
    <w:p w:rsidR="00AB5EFD" w:rsidRDefault="00AB5EFD" w:rsidP="00AB5EFD">
      <w:pPr>
        <w:rPr>
          <w:rFonts w:ascii="Cambria" w:hAnsi="Cambria" w:cs="Arial"/>
        </w:rPr>
      </w:pPr>
    </w:p>
    <w:p w:rsidR="00AB5EFD" w:rsidRDefault="00AB5EFD" w:rsidP="00AB5EFD">
      <w:pPr>
        <w:rPr>
          <w:rFonts w:ascii="Cambria" w:hAnsi="Cambria" w:cs="Arial"/>
          <w:b/>
        </w:rPr>
      </w:pPr>
      <w:r>
        <w:rPr>
          <w:rFonts w:ascii="Cambria" w:hAnsi="Cambria" w:cs="Arial"/>
          <w:b/>
        </w:rPr>
        <w:t xml:space="preserve">Prihodi od prodaje </w:t>
      </w:r>
      <w:r w:rsidRPr="001D6FF2">
        <w:rPr>
          <w:rFonts w:ascii="Cambria" w:hAnsi="Cambria" w:cs="Arial"/>
          <w:b/>
        </w:rPr>
        <w:t xml:space="preserve">proizvedene dugotrajne imovine </w:t>
      </w:r>
    </w:p>
    <w:p w:rsidR="00AB5EFD" w:rsidRDefault="00AB5EFD" w:rsidP="00AB5EFD">
      <w:pPr>
        <w:jc w:val="both"/>
        <w:rPr>
          <w:rFonts w:ascii="Cambria" w:hAnsi="Cambria" w:cs="Arial"/>
        </w:rPr>
      </w:pPr>
      <w:r>
        <w:rPr>
          <w:rFonts w:ascii="Cambria" w:hAnsi="Cambria" w:cs="Arial"/>
        </w:rPr>
        <w:t>Ostvareni su u iznosu od 34.253,14 kn, što je za 31.037,14 kn više nego u 2020.godini, odnosno 47,25% u odnosu na plan.</w:t>
      </w:r>
    </w:p>
    <w:p w:rsidR="00AB5EFD" w:rsidRDefault="00AB5EFD" w:rsidP="00AB5EFD">
      <w:pPr>
        <w:rPr>
          <w:rFonts w:ascii="Cambria" w:hAnsi="Cambria" w:cs="Arial"/>
          <w:b/>
        </w:rPr>
      </w:pPr>
    </w:p>
    <w:p w:rsidR="00AB5EFD" w:rsidRPr="007D1C1C" w:rsidRDefault="00AB5EFD" w:rsidP="00AB5EFD">
      <w:pPr>
        <w:rPr>
          <w:rFonts w:ascii="Cambria" w:hAnsi="Cambria" w:cs="Arial"/>
          <w:b/>
        </w:rPr>
      </w:pPr>
      <w:r w:rsidRPr="007D1C1C">
        <w:rPr>
          <w:rFonts w:ascii="Cambria" w:hAnsi="Cambria" w:cs="Arial"/>
          <w:b/>
        </w:rPr>
        <w:t>PRIMICI</w:t>
      </w:r>
    </w:p>
    <w:p w:rsidR="00AB5EFD" w:rsidRPr="00256425" w:rsidRDefault="00AB5EFD" w:rsidP="00AB5EFD">
      <w:pPr>
        <w:jc w:val="both"/>
        <w:rPr>
          <w:rFonts w:ascii="Cambria" w:hAnsi="Cambria" w:cs="Arial"/>
        </w:rPr>
      </w:pPr>
      <w:r w:rsidRPr="0092044D">
        <w:rPr>
          <w:rFonts w:ascii="Cambria" w:hAnsi="Cambria" w:cs="Arial"/>
        </w:rPr>
        <w:t>Tijekom izvještajnog razdoblja primici nisu ostvareni.</w:t>
      </w:r>
    </w:p>
    <w:p w:rsidR="00AB5EFD" w:rsidRDefault="00AB5EFD" w:rsidP="00AB5EFD">
      <w:pPr>
        <w:jc w:val="both"/>
        <w:rPr>
          <w:rFonts w:ascii="Cambria" w:hAnsi="Cambria" w:cs="Arial"/>
        </w:rPr>
      </w:pPr>
    </w:p>
    <w:p w:rsidR="00AB5EFD" w:rsidRPr="00256425" w:rsidRDefault="00AB5EFD" w:rsidP="00AB5EFD">
      <w:pPr>
        <w:jc w:val="both"/>
        <w:rPr>
          <w:rFonts w:ascii="Cambria" w:hAnsi="Cambria" w:cs="Arial"/>
        </w:rPr>
      </w:pPr>
    </w:p>
    <w:p w:rsidR="00AB5EFD" w:rsidRPr="0083409E" w:rsidRDefault="00AB5EFD" w:rsidP="00AB5EFD">
      <w:pPr>
        <w:numPr>
          <w:ilvl w:val="1"/>
          <w:numId w:val="0"/>
        </w:numPr>
        <w:rPr>
          <w:rFonts w:ascii="Cambria" w:hAnsi="Cambria" w:cs="Arial"/>
          <w:b/>
        </w:rPr>
      </w:pPr>
      <w:r>
        <w:rPr>
          <w:rFonts w:ascii="Cambria" w:hAnsi="Cambria" w:cs="Arial"/>
          <w:b/>
        </w:rPr>
        <w:t xml:space="preserve">6.1.2. </w:t>
      </w:r>
      <w:r w:rsidRPr="0083409E">
        <w:rPr>
          <w:rFonts w:ascii="Cambria" w:hAnsi="Cambria" w:cs="Arial"/>
          <w:b/>
        </w:rPr>
        <w:t xml:space="preserve">RASHODI I IZDACI </w:t>
      </w:r>
    </w:p>
    <w:p w:rsidR="00AB5EFD" w:rsidRDefault="00AB5EFD" w:rsidP="00AB5EFD">
      <w:pPr>
        <w:rPr>
          <w:rFonts w:ascii="Cambria" w:hAnsi="Cambria" w:cs="Arial"/>
        </w:rPr>
      </w:pPr>
      <w:r w:rsidRPr="00256425">
        <w:rPr>
          <w:rFonts w:ascii="Cambria" w:hAnsi="Cambria" w:cs="Arial"/>
        </w:rPr>
        <w:t>Ukupno</w:t>
      </w:r>
      <w:r>
        <w:rPr>
          <w:rFonts w:ascii="Cambria" w:hAnsi="Cambria" w:cs="Arial"/>
        </w:rPr>
        <w:t xml:space="preserve"> su ostvareni rashodi i izdaci od 20.112.983,84 kuna, i to 15.652.839,95 kuna rashoda poslovanja ili 85,45% od planiranog, te 4.460.143,89</w:t>
      </w:r>
      <w:r w:rsidRPr="00256425">
        <w:rPr>
          <w:rFonts w:ascii="Cambria" w:hAnsi="Cambria" w:cs="Arial"/>
        </w:rPr>
        <w:t xml:space="preserve"> kuna rashoda za na</w:t>
      </w:r>
      <w:r>
        <w:rPr>
          <w:rFonts w:ascii="Cambria" w:hAnsi="Cambria" w:cs="Arial"/>
        </w:rPr>
        <w:t>bavu nefinancijske imovine ili 39,72% od planiranog.</w:t>
      </w:r>
    </w:p>
    <w:p w:rsidR="00AB5EFD" w:rsidRDefault="00AB5EFD" w:rsidP="00AB5EFD">
      <w:pPr>
        <w:rPr>
          <w:rFonts w:ascii="Cambria" w:hAnsi="Cambria" w:cs="Arial"/>
        </w:rPr>
      </w:pPr>
      <w:r>
        <w:rPr>
          <w:rFonts w:ascii="Cambria" w:hAnsi="Cambria" w:cs="Arial"/>
        </w:rPr>
        <w:t>U odnosu na isto razdoblje prošle godine rashodi su manji za 2,91%, odnosno za 602.032,83 kn.</w:t>
      </w:r>
    </w:p>
    <w:p w:rsidR="00AB5EFD" w:rsidRDefault="00AB5EFD" w:rsidP="00AB5EFD">
      <w:pPr>
        <w:rPr>
          <w:rFonts w:ascii="Cambria" w:hAnsi="Cambria" w:cs="Arial"/>
        </w:rPr>
      </w:pPr>
    </w:p>
    <w:p w:rsidR="00AB5EFD" w:rsidRDefault="00AB5EFD" w:rsidP="00AB5EFD">
      <w:pPr>
        <w:jc w:val="both"/>
        <w:rPr>
          <w:rFonts w:ascii="Cambria" w:hAnsi="Cambria" w:cs="Arial"/>
          <w:b/>
        </w:rPr>
      </w:pPr>
      <w:r w:rsidRPr="008457EF">
        <w:rPr>
          <w:rFonts w:ascii="Cambria" w:hAnsi="Cambria" w:cs="Arial"/>
          <w:b/>
        </w:rPr>
        <w:t>Izvr</w:t>
      </w:r>
      <w:r>
        <w:rPr>
          <w:rFonts w:ascii="Cambria" w:hAnsi="Cambria" w:cs="Arial"/>
          <w:b/>
        </w:rPr>
        <w:t>šeni rashodi u 2020</w:t>
      </w:r>
      <w:r w:rsidRPr="008457EF">
        <w:rPr>
          <w:rFonts w:ascii="Cambria" w:hAnsi="Cambria" w:cs="Arial"/>
          <w:b/>
        </w:rPr>
        <w:t>. godini :</w:t>
      </w:r>
    </w:p>
    <w:p w:rsidR="00AB5EFD" w:rsidRDefault="00AB5EFD" w:rsidP="00AB5EFD">
      <w:pPr>
        <w:jc w:val="both"/>
        <w:rPr>
          <w:rFonts w:ascii="Cambria" w:hAnsi="Cambria" w:cs="Arial"/>
          <w:b/>
        </w:rPr>
      </w:pPr>
    </w:p>
    <w:p w:rsidR="00AB5EFD" w:rsidRPr="008457EF" w:rsidRDefault="00AB5EFD" w:rsidP="00AB5EFD">
      <w:pPr>
        <w:jc w:val="both"/>
        <w:rPr>
          <w:rFonts w:ascii="Cambria" w:hAnsi="Cambria" w:cs="Arial"/>
          <w:b/>
        </w:rPr>
      </w:pPr>
      <w:r>
        <w:rPr>
          <w:rFonts w:ascii="Cambria" w:hAnsi="Cambria" w:cs="Arial"/>
          <w:b/>
        </w:rPr>
        <w:t>Rashodi za zaposlene</w:t>
      </w:r>
    </w:p>
    <w:p w:rsidR="00AB5EFD" w:rsidRDefault="00AB5EFD" w:rsidP="00AB5EFD">
      <w:pPr>
        <w:rPr>
          <w:rFonts w:ascii="Cambria" w:hAnsi="Cambria"/>
          <w:color w:val="000000"/>
          <w:lang w:val="hr-BA" w:eastAsia="hr-BA"/>
        </w:rPr>
      </w:pPr>
      <w:r>
        <w:rPr>
          <w:rFonts w:ascii="Cambria" w:hAnsi="Cambria" w:cs="Arial"/>
        </w:rPr>
        <w:t xml:space="preserve">Rashodi za zaposlene u općinskoj upravi i svih proračunskih korisnika, te plaće za radnike na javnim radovima i projektu ˝Zaželi˝  ostvareni su u iznosu od 7.641.695,83 kn ili 96,53%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37,99%.</w:t>
      </w:r>
    </w:p>
    <w:p w:rsidR="00AB5EFD" w:rsidRDefault="00AB5EFD" w:rsidP="00AB5EFD">
      <w:pPr>
        <w:rPr>
          <w:rFonts w:ascii="Cambria" w:hAnsi="Cambria" w:cs="Arial"/>
          <w:b/>
        </w:rPr>
      </w:pPr>
      <w:r w:rsidRPr="00B2391C">
        <w:rPr>
          <w:rFonts w:ascii="Cambria" w:hAnsi="Cambria"/>
          <w:b/>
          <w:color w:val="000000"/>
          <w:lang w:val="hr-BA" w:eastAsia="hr-BA"/>
        </w:rPr>
        <w:t>Materijalni rashodi</w:t>
      </w:r>
    </w:p>
    <w:p w:rsidR="00AB5EFD" w:rsidRDefault="00AB5EFD" w:rsidP="00AB5EFD">
      <w:pPr>
        <w:rPr>
          <w:rFonts w:ascii="Cambria" w:hAnsi="Cambria" w:cs="Arial"/>
        </w:rPr>
      </w:pPr>
      <w:r w:rsidRPr="00B2391C">
        <w:rPr>
          <w:rFonts w:ascii="Cambria" w:hAnsi="Cambria" w:cs="Arial"/>
        </w:rPr>
        <w:t>Materijalni rashodi</w:t>
      </w:r>
      <w:r>
        <w:rPr>
          <w:rFonts w:ascii="Cambria" w:hAnsi="Cambria" w:cs="Arial"/>
        </w:rPr>
        <w:t xml:space="preserve"> ostvareni su u iznosu od 5.211.454,83 kn ili 73,55% od planiranog. U strukturi ukupnih rashoda sudjeluju sa 25,91%. Čine ih naknade troškova zaposlenima, rashodi za materijal i energiju, rashodi za usluge, naknade troškova osobama izvan radnog odnosa, ostali nespomenuti rashodi poslovanja.</w:t>
      </w:r>
    </w:p>
    <w:p w:rsidR="00AB5EFD" w:rsidRDefault="00AB5EFD" w:rsidP="00AB5EFD">
      <w:pPr>
        <w:rPr>
          <w:rFonts w:ascii="Cambria" w:hAnsi="Cambria" w:cs="Arial"/>
        </w:rPr>
      </w:pPr>
    </w:p>
    <w:p w:rsidR="00AB5EFD" w:rsidRPr="0083409E" w:rsidRDefault="00AB5EFD" w:rsidP="00AB5EFD">
      <w:pPr>
        <w:rPr>
          <w:rFonts w:ascii="Cambria" w:hAnsi="Cambria" w:cs="Arial"/>
          <w:b/>
        </w:rPr>
      </w:pPr>
      <w:r w:rsidRPr="0083409E">
        <w:rPr>
          <w:rFonts w:ascii="Cambria" w:hAnsi="Cambria" w:cs="Arial"/>
          <w:b/>
        </w:rPr>
        <w:t>Financijski rashodi</w:t>
      </w:r>
      <w:r>
        <w:rPr>
          <w:rFonts w:ascii="Cambria" w:hAnsi="Cambria" w:cs="Arial"/>
          <w:b/>
        </w:rPr>
        <w:t xml:space="preserve"> </w:t>
      </w:r>
    </w:p>
    <w:p w:rsidR="00AB5EFD" w:rsidRDefault="00AB5EFD" w:rsidP="00AB5EFD">
      <w:pPr>
        <w:rPr>
          <w:rFonts w:ascii="Cambria" w:hAnsi="Cambria" w:cs="Arial"/>
        </w:rPr>
      </w:pPr>
      <w:r>
        <w:rPr>
          <w:rFonts w:ascii="Cambria" w:hAnsi="Cambria" w:cs="Arial"/>
        </w:rPr>
        <w:t>Financijski rashodi izvršeni su u iznosu od 37.592,38 kn ili 63,18% od planiranog. U strukturi ukupnih rashoda sudjeluju sa 0,19%. Odnose se na bankarske usluge i usluge platnog prometa, te zatezne kamate.</w:t>
      </w:r>
    </w:p>
    <w:p w:rsidR="00AB5EFD" w:rsidRPr="00085C5D" w:rsidRDefault="00AB5EFD" w:rsidP="00AB5EFD">
      <w:pPr>
        <w:rPr>
          <w:rFonts w:ascii="Cambria" w:hAnsi="Cambria" w:cs="Arial"/>
          <w:b/>
        </w:rPr>
      </w:pPr>
      <w:r w:rsidRPr="00085C5D">
        <w:rPr>
          <w:rFonts w:ascii="Cambria" w:hAnsi="Cambria" w:cs="Arial"/>
          <w:b/>
        </w:rPr>
        <w:t>Subvencije</w:t>
      </w:r>
    </w:p>
    <w:p w:rsidR="00AB5EFD" w:rsidRDefault="00AB5EFD" w:rsidP="00AB5EFD">
      <w:pPr>
        <w:rPr>
          <w:rFonts w:ascii="Cambria" w:hAnsi="Cambria" w:cs="Arial"/>
        </w:rPr>
      </w:pPr>
      <w:r>
        <w:rPr>
          <w:rFonts w:ascii="Cambria" w:hAnsi="Cambria" w:cs="Arial"/>
        </w:rPr>
        <w:t>Subvencije su ostvarene u iznosu od 206.502,35 kn ili 62,11% od planiranog. U strukturi ukupnih rashoda sudjeluju sa 1,03%.</w:t>
      </w:r>
    </w:p>
    <w:p w:rsidR="00AB5EFD" w:rsidRDefault="00AB5EFD" w:rsidP="00AB5EFD">
      <w:pPr>
        <w:rPr>
          <w:rFonts w:ascii="Cambria" w:hAnsi="Cambria" w:cs="Arial"/>
        </w:rPr>
      </w:pPr>
    </w:p>
    <w:p w:rsidR="00AB5EFD" w:rsidRDefault="00AB5EFD" w:rsidP="00AB5EFD">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rsidR="00AB5EFD" w:rsidRDefault="00AB5EFD" w:rsidP="00AB5EFD">
      <w:pPr>
        <w:rPr>
          <w:rFonts w:ascii="Cambria" w:hAnsi="Cambria" w:cs="Arial"/>
        </w:rPr>
      </w:pPr>
      <w:r w:rsidRPr="00B12DFA">
        <w:rPr>
          <w:rFonts w:ascii="Cambria" w:hAnsi="Cambria" w:cs="Arial"/>
        </w:rPr>
        <w:t xml:space="preserve">Izvršene su u iznosu od </w:t>
      </w:r>
      <w:r>
        <w:rPr>
          <w:rFonts w:ascii="Cambria" w:hAnsi="Cambria" w:cs="Arial"/>
        </w:rPr>
        <w:t>123.026,54 kn ili 77,43% od planiranog. Odnose se na pomoći proračunskim korisnicima drugih proračuna. U strukturi ukupnih rashoda sudjeluju sa 0,61%.</w:t>
      </w:r>
    </w:p>
    <w:p w:rsidR="00AB5EFD" w:rsidRDefault="00AB5EFD" w:rsidP="00AB5EFD">
      <w:pPr>
        <w:rPr>
          <w:rFonts w:ascii="Cambria" w:hAnsi="Cambria" w:cs="Arial"/>
        </w:rPr>
      </w:pPr>
    </w:p>
    <w:p w:rsidR="00AB5EFD" w:rsidRPr="009C06C4" w:rsidRDefault="00AB5EFD" w:rsidP="00AB5EFD">
      <w:pPr>
        <w:rPr>
          <w:rFonts w:ascii="Cambria" w:hAnsi="Cambria" w:cs="Arial"/>
          <w:b/>
        </w:rPr>
      </w:pPr>
      <w:r w:rsidRPr="009C06C4">
        <w:rPr>
          <w:rFonts w:ascii="Cambria" w:hAnsi="Cambria" w:cs="Arial"/>
          <w:b/>
        </w:rPr>
        <w:t>Naknade građanima i kućanstvima na temelju osiguranja i druge naknade</w:t>
      </w:r>
    </w:p>
    <w:p w:rsidR="00AB5EFD" w:rsidRDefault="00AB5EFD" w:rsidP="00AB5EFD">
      <w:pPr>
        <w:tabs>
          <w:tab w:val="left" w:pos="1200"/>
        </w:tabs>
        <w:jc w:val="both"/>
        <w:rPr>
          <w:rFonts w:ascii="Cambria" w:hAnsi="Cambria" w:cs="Arial"/>
        </w:rPr>
      </w:pPr>
      <w:r>
        <w:rPr>
          <w:rFonts w:ascii="Cambria" w:hAnsi="Cambria" w:cs="Arial"/>
        </w:rPr>
        <w:t>Naknade su ostvarene u iznosu od 813.451,40 kn ili 86,47% od planiranog. U strukturi ukupnih rashoda sudjeluju sa 4,04%.</w:t>
      </w:r>
    </w:p>
    <w:p w:rsidR="00AB5EFD" w:rsidRDefault="00AB5EFD" w:rsidP="00AB5EFD">
      <w:pPr>
        <w:tabs>
          <w:tab w:val="left" w:pos="1200"/>
        </w:tabs>
        <w:jc w:val="both"/>
        <w:rPr>
          <w:rFonts w:ascii="Cambria" w:hAnsi="Cambria" w:cs="Arial"/>
        </w:rPr>
      </w:pPr>
    </w:p>
    <w:p w:rsidR="00AB5EFD" w:rsidRDefault="00AB5EFD" w:rsidP="00AB5EFD">
      <w:pPr>
        <w:tabs>
          <w:tab w:val="left" w:pos="1200"/>
        </w:tabs>
        <w:jc w:val="both"/>
        <w:rPr>
          <w:rFonts w:ascii="Cambria" w:hAnsi="Cambria" w:cs="Arial"/>
          <w:b/>
        </w:rPr>
      </w:pPr>
      <w:r w:rsidRPr="00FB6D0A">
        <w:rPr>
          <w:rFonts w:ascii="Cambria" w:hAnsi="Cambria" w:cs="Arial"/>
          <w:b/>
        </w:rPr>
        <w:t>Ostali rashodi</w:t>
      </w:r>
    </w:p>
    <w:p w:rsidR="00AB5EFD" w:rsidRDefault="00AB5EFD" w:rsidP="00AB5EFD">
      <w:pPr>
        <w:tabs>
          <w:tab w:val="left" w:pos="1200"/>
        </w:tabs>
        <w:jc w:val="both"/>
        <w:rPr>
          <w:rFonts w:ascii="Cambria" w:hAnsi="Cambria" w:cs="Arial"/>
          <w:b/>
        </w:rPr>
      </w:pPr>
      <w:r>
        <w:rPr>
          <w:rFonts w:ascii="Cambria" w:hAnsi="Cambria" w:cs="Arial"/>
        </w:rPr>
        <w:t>Ostali rashodi su ostvareni u iznosu od 1.619.116,62 kn ili 88,73% od planiranog. U strukturi ukupnih rashoda sudjeluju sa 8,05%.</w:t>
      </w:r>
    </w:p>
    <w:p w:rsidR="00AB5EFD" w:rsidRDefault="00AB5EFD" w:rsidP="00AB5EFD">
      <w:pPr>
        <w:tabs>
          <w:tab w:val="left" w:pos="1200"/>
        </w:tabs>
        <w:jc w:val="both"/>
        <w:rPr>
          <w:rFonts w:ascii="Cambria" w:hAnsi="Cambria" w:cs="Arial"/>
          <w:b/>
        </w:rPr>
      </w:pPr>
    </w:p>
    <w:p w:rsidR="00AB5EFD" w:rsidRDefault="00AB5EFD" w:rsidP="00AB5EFD">
      <w:pPr>
        <w:tabs>
          <w:tab w:val="left" w:pos="1200"/>
        </w:tabs>
        <w:jc w:val="both"/>
        <w:rPr>
          <w:rFonts w:ascii="Cambria" w:hAnsi="Cambria" w:cs="Arial"/>
          <w:b/>
        </w:rPr>
      </w:pPr>
      <w:r>
        <w:rPr>
          <w:rFonts w:ascii="Cambria" w:hAnsi="Cambria" w:cs="Arial"/>
          <w:b/>
        </w:rPr>
        <w:t>Rashodi za nabavu proizvedene dugotrajne imovine</w:t>
      </w:r>
    </w:p>
    <w:p w:rsidR="00AB5EFD" w:rsidRDefault="00AB5EFD" w:rsidP="00AB5EFD">
      <w:pPr>
        <w:tabs>
          <w:tab w:val="left" w:pos="1200"/>
        </w:tabs>
        <w:jc w:val="both"/>
        <w:rPr>
          <w:rFonts w:ascii="Cambria" w:hAnsi="Cambria" w:cs="Arial"/>
          <w:b/>
        </w:rPr>
      </w:pPr>
      <w:r>
        <w:rPr>
          <w:rFonts w:ascii="Cambria" w:hAnsi="Cambria" w:cs="Arial"/>
        </w:rPr>
        <w:t>Rashodi za nabavu proizvedene dugotrajne imovine su ostvareni u iznosu od 4.410.400,14 kn ili 42,48% od planiranog. U strukturi ukupnih rashoda sudjeluju sa 21,93%.</w:t>
      </w:r>
    </w:p>
    <w:p w:rsidR="00AB5EFD" w:rsidRDefault="00AB5EFD" w:rsidP="00AB5EFD">
      <w:pPr>
        <w:tabs>
          <w:tab w:val="left" w:pos="1200"/>
        </w:tabs>
        <w:jc w:val="both"/>
        <w:rPr>
          <w:rFonts w:ascii="Cambria" w:hAnsi="Cambria" w:cs="Arial"/>
          <w:b/>
        </w:rPr>
      </w:pPr>
    </w:p>
    <w:p w:rsidR="00AB5EFD" w:rsidRDefault="00AB5EFD" w:rsidP="00AB5EFD">
      <w:pPr>
        <w:tabs>
          <w:tab w:val="left" w:pos="1200"/>
        </w:tabs>
        <w:jc w:val="both"/>
        <w:rPr>
          <w:rFonts w:ascii="Cambria" w:hAnsi="Cambria" w:cs="Arial"/>
          <w:b/>
        </w:rPr>
      </w:pPr>
      <w:r>
        <w:rPr>
          <w:rFonts w:ascii="Cambria" w:hAnsi="Cambria" w:cs="Arial"/>
          <w:b/>
        </w:rPr>
        <w:t>Rashodi za dodatna ulaganja na nefinancijskoj imovini</w:t>
      </w:r>
    </w:p>
    <w:p w:rsidR="00AB5EFD" w:rsidRDefault="00AB5EFD" w:rsidP="00AB5EFD">
      <w:pPr>
        <w:tabs>
          <w:tab w:val="left" w:pos="1200"/>
        </w:tabs>
        <w:jc w:val="both"/>
        <w:rPr>
          <w:rFonts w:ascii="Cambria" w:hAnsi="Cambria" w:cs="Arial"/>
          <w:b/>
        </w:rPr>
      </w:pPr>
      <w:r>
        <w:rPr>
          <w:rFonts w:ascii="Cambria" w:hAnsi="Cambria" w:cs="Arial"/>
        </w:rPr>
        <w:t>Rashodi za dodatna ulaganja na nefinancijskoj imovini su ostvareni u iznosu od 49.743,75 kn ili 6,31% od planiranog. U strukturi ukupnih rashoda sudjeluju sa 0,25%.</w:t>
      </w:r>
    </w:p>
    <w:p w:rsidR="00AB5EFD" w:rsidRDefault="00AB5EFD" w:rsidP="00AB5EFD">
      <w:pPr>
        <w:tabs>
          <w:tab w:val="left" w:pos="1200"/>
        </w:tabs>
        <w:jc w:val="both"/>
        <w:rPr>
          <w:rFonts w:ascii="Cambria" w:hAnsi="Cambria" w:cs="Arial"/>
          <w:b/>
        </w:rPr>
      </w:pPr>
    </w:p>
    <w:p w:rsidR="00AB5EFD" w:rsidRPr="00FB6D0A" w:rsidRDefault="00AB5EFD" w:rsidP="00AB5EFD">
      <w:pPr>
        <w:tabs>
          <w:tab w:val="left" w:pos="1200"/>
        </w:tabs>
        <w:jc w:val="both"/>
        <w:rPr>
          <w:rFonts w:ascii="Cambria" w:hAnsi="Cambria" w:cs="Arial"/>
          <w:b/>
        </w:rPr>
      </w:pPr>
    </w:p>
    <w:p w:rsidR="00AB5EFD" w:rsidRPr="00256425" w:rsidRDefault="00AB5EFD" w:rsidP="00AB5EFD">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rsidR="00AB5EFD" w:rsidRPr="00CD7566" w:rsidRDefault="00AB5EFD" w:rsidP="00AB5EFD">
      <w:pPr>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bookmarkStart w:id="5" w:name="JR_PAGE_ANCHOR_0_1"/>
      <w:bookmarkEnd w:id="5"/>
    </w:p>
    <w:p w:rsidR="00AB5EFD" w:rsidRDefault="00AB5EFD" w:rsidP="00AB5EFD">
      <w:pPr>
        <w:jc w:val="both"/>
        <w:rPr>
          <w:rFonts w:ascii="Cambria" w:hAnsi="Cambria" w:cs="Arial"/>
          <w:b/>
          <w:u w:val="single"/>
        </w:rPr>
      </w:pPr>
    </w:p>
    <w:p w:rsidR="00AB5EFD" w:rsidRDefault="00AB5EFD" w:rsidP="00AB5EFD">
      <w:pPr>
        <w:jc w:val="both"/>
        <w:rPr>
          <w:rFonts w:ascii="Cambria" w:hAnsi="Cambria" w:cs="Arial"/>
          <w:b/>
          <w:u w:val="single"/>
        </w:rPr>
      </w:pPr>
      <w:r>
        <w:rPr>
          <w:rFonts w:ascii="Cambria" w:hAnsi="Cambria" w:cs="Arial"/>
          <w:b/>
          <w:u w:val="single"/>
        </w:rPr>
        <w:t>6.2. STANJE NENAPLAĆENIH POTRAŽIVANJA ZA PRIHODE na 31.12.2021.</w:t>
      </w:r>
    </w:p>
    <w:p w:rsidR="00AB5EFD" w:rsidRPr="00B41C01" w:rsidRDefault="00AB5EFD" w:rsidP="00AB5EFD">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AB5EFD" w:rsidRPr="00004120" w:rsidTr="00AB5EFD">
        <w:tc>
          <w:tcPr>
            <w:tcW w:w="4077" w:type="dxa"/>
            <w:shd w:val="clear" w:color="auto" w:fill="auto"/>
          </w:tcPr>
          <w:p w:rsidR="00AB5EFD" w:rsidRPr="00004120" w:rsidRDefault="00AB5EFD" w:rsidP="00AB5EFD">
            <w:pPr>
              <w:jc w:val="both"/>
              <w:rPr>
                <w:rFonts w:ascii="Cambria" w:hAnsi="Cambria" w:cs="Arial"/>
              </w:rPr>
            </w:pPr>
            <w:r w:rsidRPr="00004120">
              <w:rPr>
                <w:rFonts w:ascii="Cambria" w:hAnsi="Cambria" w:cs="Arial"/>
              </w:rPr>
              <w:t>PRORAČUN/KORISNIK</w:t>
            </w:r>
          </w:p>
        </w:tc>
        <w:tc>
          <w:tcPr>
            <w:tcW w:w="4253" w:type="dxa"/>
            <w:shd w:val="clear" w:color="auto" w:fill="auto"/>
          </w:tcPr>
          <w:p w:rsidR="00AB5EFD" w:rsidRPr="00004120" w:rsidRDefault="00AB5EFD" w:rsidP="00AB5EFD">
            <w:pPr>
              <w:jc w:val="both"/>
              <w:rPr>
                <w:rFonts w:ascii="Cambria" w:hAnsi="Cambria" w:cs="Arial"/>
              </w:rPr>
            </w:pPr>
            <w:r w:rsidRPr="00004120">
              <w:rPr>
                <w:rFonts w:ascii="Cambria" w:hAnsi="Cambria" w:cs="Arial"/>
              </w:rPr>
              <w:t>IZNOS (u kunama)</w:t>
            </w:r>
          </w:p>
        </w:tc>
      </w:tr>
      <w:tr w:rsidR="00AB5EFD" w:rsidRPr="00004120" w:rsidTr="00AB5EFD">
        <w:tc>
          <w:tcPr>
            <w:tcW w:w="4077" w:type="dxa"/>
            <w:shd w:val="clear" w:color="auto" w:fill="auto"/>
          </w:tcPr>
          <w:p w:rsidR="00AB5EFD" w:rsidRPr="00004120" w:rsidRDefault="00AB5EFD" w:rsidP="00AB5EFD">
            <w:pPr>
              <w:jc w:val="both"/>
              <w:rPr>
                <w:rFonts w:ascii="Cambria" w:hAnsi="Cambria" w:cs="Arial"/>
              </w:rPr>
            </w:pPr>
            <w:r w:rsidRPr="00004120">
              <w:rPr>
                <w:rFonts w:ascii="Cambria" w:hAnsi="Cambria" w:cs="Arial"/>
              </w:rPr>
              <w:t>Općina Gračac</w:t>
            </w:r>
          </w:p>
        </w:tc>
        <w:tc>
          <w:tcPr>
            <w:tcW w:w="4253" w:type="dxa"/>
            <w:shd w:val="clear" w:color="auto" w:fill="auto"/>
          </w:tcPr>
          <w:p w:rsidR="00AB5EFD" w:rsidRPr="007C4689" w:rsidRDefault="00AB5EFD" w:rsidP="00AB5EFD">
            <w:pPr>
              <w:jc w:val="both"/>
              <w:rPr>
                <w:rFonts w:ascii="Cambria" w:hAnsi="Cambria" w:cs="Arial"/>
              </w:rPr>
            </w:pPr>
            <w:r>
              <w:rPr>
                <w:rFonts w:ascii="Cambria" w:hAnsi="Cambria" w:cs="Arial"/>
              </w:rPr>
              <w:t>1.550.204,00</w:t>
            </w:r>
          </w:p>
        </w:tc>
      </w:tr>
      <w:tr w:rsidR="00AB5EFD" w:rsidRPr="00004120" w:rsidTr="00AB5EFD">
        <w:tc>
          <w:tcPr>
            <w:tcW w:w="4077" w:type="dxa"/>
            <w:shd w:val="clear" w:color="auto" w:fill="auto"/>
          </w:tcPr>
          <w:p w:rsidR="00AB5EFD" w:rsidRPr="007C4689" w:rsidRDefault="00AB5EFD" w:rsidP="00AB5EFD">
            <w:pPr>
              <w:jc w:val="both"/>
              <w:rPr>
                <w:rFonts w:ascii="Cambria" w:hAnsi="Cambria" w:cs="Arial"/>
              </w:rPr>
            </w:pPr>
            <w:r w:rsidRPr="007C4689">
              <w:rPr>
                <w:rFonts w:ascii="Cambria" w:hAnsi="Cambria" w:cs="Arial"/>
              </w:rPr>
              <w:t>Vatrogasna postrojba Gračac</w:t>
            </w:r>
          </w:p>
        </w:tc>
        <w:tc>
          <w:tcPr>
            <w:tcW w:w="4253" w:type="dxa"/>
            <w:shd w:val="clear" w:color="auto" w:fill="auto"/>
          </w:tcPr>
          <w:p w:rsidR="00AB5EFD" w:rsidRPr="007C4689" w:rsidRDefault="00AB5EFD" w:rsidP="00AB5EFD">
            <w:pPr>
              <w:jc w:val="both"/>
              <w:rPr>
                <w:rFonts w:ascii="Cambria" w:hAnsi="Cambria" w:cs="Arial"/>
              </w:rPr>
            </w:pPr>
            <w:r>
              <w:rPr>
                <w:rFonts w:ascii="Cambria" w:hAnsi="Cambria" w:cs="Arial"/>
              </w:rPr>
              <w:t>8.100,00</w:t>
            </w:r>
          </w:p>
        </w:tc>
      </w:tr>
      <w:tr w:rsidR="00AB5EFD" w:rsidRPr="00004120" w:rsidTr="00AB5EFD">
        <w:tc>
          <w:tcPr>
            <w:tcW w:w="4077" w:type="dxa"/>
            <w:shd w:val="clear" w:color="auto" w:fill="auto"/>
          </w:tcPr>
          <w:p w:rsidR="00AB5EFD" w:rsidRPr="001F55FB" w:rsidRDefault="00AB5EFD" w:rsidP="00AB5EFD">
            <w:pPr>
              <w:jc w:val="both"/>
              <w:rPr>
                <w:rFonts w:ascii="Cambria" w:hAnsi="Cambria" w:cs="Arial"/>
              </w:rPr>
            </w:pPr>
            <w:r w:rsidRPr="001F55FB">
              <w:rPr>
                <w:rFonts w:ascii="Cambria" w:hAnsi="Cambria" w:cs="Arial"/>
              </w:rPr>
              <w:t>Dječji vrtić Baltazar</w:t>
            </w:r>
          </w:p>
        </w:tc>
        <w:tc>
          <w:tcPr>
            <w:tcW w:w="4253" w:type="dxa"/>
            <w:shd w:val="clear" w:color="auto" w:fill="auto"/>
          </w:tcPr>
          <w:p w:rsidR="00AB5EFD" w:rsidRPr="000761EC" w:rsidRDefault="00AB5EFD" w:rsidP="00AB5EFD">
            <w:pPr>
              <w:jc w:val="both"/>
              <w:rPr>
                <w:rFonts w:ascii="Cambria" w:hAnsi="Cambria" w:cs="Arial"/>
              </w:rPr>
            </w:pPr>
            <w:r>
              <w:rPr>
                <w:rFonts w:ascii="Cambria" w:hAnsi="Cambria" w:cs="Arial"/>
              </w:rPr>
              <w:t>36.302,00</w:t>
            </w:r>
          </w:p>
        </w:tc>
      </w:tr>
      <w:tr w:rsidR="00AB5EFD" w:rsidRPr="00004120" w:rsidTr="00AB5EFD">
        <w:tc>
          <w:tcPr>
            <w:tcW w:w="4077" w:type="dxa"/>
            <w:shd w:val="clear" w:color="auto" w:fill="auto"/>
          </w:tcPr>
          <w:p w:rsidR="00AB5EFD" w:rsidRPr="0074119C" w:rsidRDefault="00AB5EFD" w:rsidP="00AB5EFD">
            <w:pPr>
              <w:jc w:val="both"/>
              <w:rPr>
                <w:rFonts w:ascii="Cambria" w:hAnsi="Cambria" w:cs="Arial"/>
              </w:rPr>
            </w:pPr>
            <w:r w:rsidRPr="0074119C">
              <w:rPr>
                <w:rFonts w:ascii="Cambria" w:hAnsi="Cambria" w:cs="Arial"/>
              </w:rPr>
              <w:t>Knjižnica i čitaonica Gračac</w:t>
            </w:r>
          </w:p>
        </w:tc>
        <w:tc>
          <w:tcPr>
            <w:tcW w:w="4253" w:type="dxa"/>
            <w:shd w:val="clear" w:color="auto" w:fill="auto"/>
          </w:tcPr>
          <w:p w:rsidR="00AB5EFD" w:rsidRPr="00337396" w:rsidRDefault="00AB5EFD" w:rsidP="00AB5EFD">
            <w:pPr>
              <w:jc w:val="both"/>
              <w:rPr>
                <w:rFonts w:ascii="Cambria" w:hAnsi="Cambria" w:cs="Arial"/>
              </w:rPr>
            </w:pPr>
            <w:r>
              <w:rPr>
                <w:rFonts w:ascii="Cambria" w:hAnsi="Cambria" w:cs="Arial"/>
              </w:rPr>
              <w:t>0,00</w:t>
            </w:r>
          </w:p>
        </w:tc>
      </w:tr>
      <w:tr w:rsidR="00AB5EFD" w:rsidRPr="00004120" w:rsidTr="00AB5EFD">
        <w:tc>
          <w:tcPr>
            <w:tcW w:w="4077" w:type="dxa"/>
            <w:shd w:val="clear" w:color="auto" w:fill="auto"/>
          </w:tcPr>
          <w:p w:rsidR="00AB5EFD" w:rsidRPr="0074119C" w:rsidRDefault="00AB5EFD" w:rsidP="00AB5EFD">
            <w:pPr>
              <w:jc w:val="both"/>
              <w:rPr>
                <w:rFonts w:ascii="Cambria" w:hAnsi="Cambria" w:cs="Arial"/>
              </w:rPr>
            </w:pPr>
            <w:r>
              <w:rPr>
                <w:rFonts w:ascii="Cambria" w:hAnsi="Cambria" w:cs="Arial"/>
              </w:rPr>
              <w:t>Vijeće srpske nacionalne manjine</w:t>
            </w:r>
          </w:p>
        </w:tc>
        <w:tc>
          <w:tcPr>
            <w:tcW w:w="4253" w:type="dxa"/>
            <w:shd w:val="clear" w:color="auto" w:fill="auto"/>
          </w:tcPr>
          <w:p w:rsidR="00AB5EFD" w:rsidRPr="00337396" w:rsidRDefault="00AB5EFD" w:rsidP="00AB5EFD">
            <w:pPr>
              <w:jc w:val="both"/>
              <w:rPr>
                <w:rFonts w:ascii="Cambria" w:hAnsi="Cambria" w:cs="Arial"/>
              </w:rPr>
            </w:pPr>
            <w:r>
              <w:rPr>
                <w:rFonts w:ascii="Cambria" w:hAnsi="Cambria" w:cs="Arial"/>
              </w:rPr>
              <w:t>0,00</w:t>
            </w:r>
          </w:p>
        </w:tc>
      </w:tr>
      <w:tr w:rsidR="00AB5EFD" w:rsidRPr="00004120" w:rsidTr="00AB5EFD">
        <w:tc>
          <w:tcPr>
            <w:tcW w:w="4077" w:type="dxa"/>
            <w:shd w:val="clear" w:color="auto" w:fill="auto"/>
          </w:tcPr>
          <w:p w:rsidR="00AB5EFD" w:rsidRDefault="00AB5EFD" w:rsidP="00AB5EFD">
            <w:pPr>
              <w:jc w:val="both"/>
              <w:rPr>
                <w:rFonts w:ascii="Cambria" w:hAnsi="Cambria" w:cs="Arial"/>
              </w:rPr>
            </w:pPr>
            <w:r>
              <w:rPr>
                <w:rFonts w:ascii="Cambria" w:hAnsi="Cambria" w:cs="Arial"/>
              </w:rPr>
              <w:lastRenderedPageBreak/>
              <w:t>Mjesni odbor Srb</w:t>
            </w:r>
          </w:p>
        </w:tc>
        <w:tc>
          <w:tcPr>
            <w:tcW w:w="4253" w:type="dxa"/>
            <w:shd w:val="clear" w:color="auto" w:fill="auto"/>
          </w:tcPr>
          <w:p w:rsidR="00AB5EFD" w:rsidRDefault="00AB5EFD" w:rsidP="00AB5EFD">
            <w:pPr>
              <w:jc w:val="both"/>
              <w:rPr>
                <w:rFonts w:ascii="Cambria" w:hAnsi="Cambria" w:cs="Arial"/>
              </w:rPr>
            </w:pPr>
            <w:r>
              <w:rPr>
                <w:rFonts w:ascii="Cambria" w:hAnsi="Cambria" w:cs="Arial"/>
              </w:rPr>
              <w:t>0,00</w:t>
            </w:r>
          </w:p>
        </w:tc>
      </w:tr>
      <w:tr w:rsidR="00AB5EFD" w:rsidRPr="00004120" w:rsidTr="00AB5EFD">
        <w:tc>
          <w:tcPr>
            <w:tcW w:w="4077" w:type="dxa"/>
            <w:shd w:val="clear" w:color="auto" w:fill="auto"/>
          </w:tcPr>
          <w:p w:rsidR="00AB5EFD" w:rsidRDefault="00AB5EFD" w:rsidP="00AB5EFD">
            <w:pPr>
              <w:jc w:val="both"/>
              <w:rPr>
                <w:rFonts w:ascii="Cambria" w:hAnsi="Cambria" w:cs="Arial"/>
              </w:rPr>
            </w:pPr>
            <w:r>
              <w:rPr>
                <w:rFonts w:ascii="Cambria" w:hAnsi="Cambria" w:cs="Arial"/>
              </w:rPr>
              <w:t>Razvojna agencija Općine Gračac</w:t>
            </w:r>
          </w:p>
        </w:tc>
        <w:tc>
          <w:tcPr>
            <w:tcW w:w="4253" w:type="dxa"/>
            <w:shd w:val="clear" w:color="auto" w:fill="auto"/>
          </w:tcPr>
          <w:p w:rsidR="00AB5EFD" w:rsidRDefault="00AB5EFD" w:rsidP="00AB5EFD">
            <w:pPr>
              <w:jc w:val="both"/>
              <w:rPr>
                <w:rFonts w:ascii="Cambria" w:hAnsi="Cambria" w:cs="Arial"/>
              </w:rPr>
            </w:pPr>
            <w:r>
              <w:rPr>
                <w:rFonts w:ascii="Cambria" w:hAnsi="Cambria" w:cs="Arial"/>
              </w:rPr>
              <w:t>0,00</w:t>
            </w:r>
          </w:p>
        </w:tc>
      </w:tr>
    </w:tbl>
    <w:p w:rsidR="00AB5EFD" w:rsidRDefault="00AB5EFD" w:rsidP="00AB5EFD">
      <w:pPr>
        <w:jc w:val="both"/>
        <w:rPr>
          <w:rFonts w:ascii="Cambria" w:hAnsi="Cambria"/>
        </w:rPr>
      </w:pPr>
    </w:p>
    <w:p w:rsidR="00AB5EFD" w:rsidRDefault="00AB5EFD" w:rsidP="00AB5EFD">
      <w:pPr>
        <w:jc w:val="both"/>
        <w:rPr>
          <w:rFonts w:ascii="Cambria" w:hAnsi="Cambria" w:cs="Arial"/>
          <w:b/>
          <w:u w:val="single"/>
        </w:rPr>
      </w:pPr>
      <w:r>
        <w:rPr>
          <w:rFonts w:ascii="Cambria" w:hAnsi="Cambria" w:cs="Arial"/>
          <w:b/>
          <w:u w:val="single"/>
        </w:rPr>
        <w:t xml:space="preserve">6.3. </w:t>
      </w:r>
      <w:r w:rsidRPr="00B85780">
        <w:rPr>
          <w:rFonts w:ascii="Cambria" w:hAnsi="Cambria" w:cs="Arial"/>
          <w:b/>
          <w:u w:val="single"/>
        </w:rPr>
        <w:t>STANJE NEPODMIRENIH DOSPJELIH OBVEZA na 31.12.20</w:t>
      </w:r>
      <w:r>
        <w:rPr>
          <w:rFonts w:ascii="Cambria" w:hAnsi="Cambria" w:cs="Arial"/>
          <w:b/>
          <w:u w:val="single"/>
        </w:rPr>
        <w:t>21</w:t>
      </w:r>
      <w:r w:rsidRPr="00B85780">
        <w:rPr>
          <w:rFonts w:ascii="Cambria" w:hAnsi="Cambria" w:cs="Arial"/>
          <w:b/>
          <w:u w:val="single"/>
        </w:rPr>
        <w:t>.</w:t>
      </w:r>
    </w:p>
    <w:p w:rsidR="00AB5EFD" w:rsidRPr="00B85780" w:rsidRDefault="00AB5EFD" w:rsidP="00AB5EFD">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88"/>
        <w:gridCol w:w="3689"/>
        <w:gridCol w:w="3551"/>
      </w:tblGrid>
      <w:tr w:rsidR="00AB5EFD" w:rsidRPr="00B85780" w:rsidTr="00AB5EFD">
        <w:tc>
          <w:tcPr>
            <w:tcW w:w="3888" w:type="dxa"/>
            <w:shd w:val="clear" w:color="auto" w:fill="auto"/>
          </w:tcPr>
          <w:p w:rsidR="00AB5EFD" w:rsidRPr="00B85780" w:rsidRDefault="00AB5EFD" w:rsidP="00AB5EFD">
            <w:pPr>
              <w:jc w:val="both"/>
              <w:rPr>
                <w:rFonts w:ascii="Cambria" w:hAnsi="Cambria" w:cs="Arial"/>
              </w:rPr>
            </w:pPr>
            <w:r w:rsidRPr="00B85780">
              <w:rPr>
                <w:rFonts w:ascii="Cambria" w:hAnsi="Cambria" w:cs="Arial"/>
              </w:rPr>
              <w:t>PRORAČUN/KORISNIK</w:t>
            </w:r>
          </w:p>
        </w:tc>
        <w:tc>
          <w:tcPr>
            <w:tcW w:w="3688" w:type="dxa"/>
            <w:shd w:val="clear" w:color="auto" w:fill="auto"/>
          </w:tcPr>
          <w:p w:rsidR="00AB5EFD" w:rsidRPr="00B85780" w:rsidRDefault="00AB5EFD" w:rsidP="00AB5EFD">
            <w:pPr>
              <w:jc w:val="both"/>
              <w:rPr>
                <w:rFonts w:ascii="Cambria" w:hAnsi="Cambria" w:cs="Arial"/>
              </w:rPr>
            </w:pPr>
            <w:r w:rsidRPr="00B85780">
              <w:rPr>
                <w:rFonts w:ascii="Cambria" w:hAnsi="Cambria" w:cs="Arial"/>
              </w:rPr>
              <w:t>DOSPJELE (u kunama)</w:t>
            </w:r>
          </w:p>
        </w:tc>
        <w:tc>
          <w:tcPr>
            <w:tcW w:w="3689" w:type="dxa"/>
          </w:tcPr>
          <w:p w:rsidR="00AB5EFD" w:rsidRPr="00B85780" w:rsidRDefault="00AB5EFD" w:rsidP="00AB5EFD">
            <w:pPr>
              <w:jc w:val="both"/>
              <w:rPr>
                <w:rFonts w:ascii="Cambria" w:hAnsi="Cambria" w:cs="Arial"/>
              </w:rPr>
            </w:pPr>
            <w:r w:rsidRPr="00B85780">
              <w:rPr>
                <w:rFonts w:ascii="Cambria" w:hAnsi="Cambria" w:cs="Arial"/>
              </w:rPr>
              <w:t>NEDOSPJELE (u kunama)</w:t>
            </w:r>
          </w:p>
        </w:tc>
        <w:tc>
          <w:tcPr>
            <w:tcW w:w="3551" w:type="dxa"/>
          </w:tcPr>
          <w:p w:rsidR="00AB5EFD" w:rsidRPr="00B85780" w:rsidRDefault="00AB5EFD" w:rsidP="00AB5EFD">
            <w:pPr>
              <w:jc w:val="both"/>
              <w:rPr>
                <w:rFonts w:ascii="Cambria" w:hAnsi="Cambria" w:cs="Arial"/>
              </w:rPr>
            </w:pPr>
            <w:r w:rsidRPr="00B85780">
              <w:rPr>
                <w:rFonts w:ascii="Cambria" w:hAnsi="Cambria" w:cs="Arial"/>
              </w:rPr>
              <w:t>SVEUKUPNO (u kunama)</w:t>
            </w:r>
          </w:p>
        </w:tc>
      </w:tr>
      <w:tr w:rsidR="00AB5EFD" w:rsidRPr="00B85780" w:rsidTr="00AB5EFD">
        <w:tc>
          <w:tcPr>
            <w:tcW w:w="3888" w:type="dxa"/>
            <w:shd w:val="clear" w:color="auto" w:fill="auto"/>
          </w:tcPr>
          <w:p w:rsidR="00AB5EFD" w:rsidRPr="00B85780" w:rsidRDefault="00AB5EFD" w:rsidP="00AB5EFD">
            <w:pPr>
              <w:jc w:val="both"/>
              <w:rPr>
                <w:rFonts w:ascii="Cambria" w:hAnsi="Cambria" w:cs="Arial"/>
              </w:rPr>
            </w:pPr>
            <w:r w:rsidRPr="00B85780">
              <w:rPr>
                <w:rFonts w:ascii="Cambria" w:hAnsi="Cambria" w:cs="Arial"/>
              </w:rPr>
              <w:t>Općina Gračac</w:t>
            </w:r>
          </w:p>
        </w:tc>
        <w:tc>
          <w:tcPr>
            <w:tcW w:w="3688" w:type="dxa"/>
            <w:shd w:val="clear" w:color="auto" w:fill="auto"/>
          </w:tcPr>
          <w:p w:rsidR="00AB5EFD" w:rsidRPr="00B85780" w:rsidRDefault="00AB5EFD" w:rsidP="00AB5EFD">
            <w:pPr>
              <w:jc w:val="both"/>
              <w:rPr>
                <w:rFonts w:ascii="Cambria" w:hAnsi="Cambria" w:cs="Arial"/>
              </w:rPr>
            </w:pPr>
            <w:r>
              <w:rPr>
                <w:rFonts w:ascii="Cambria" w:hAnsi="Cambria" w:cs="Arial"/>
              </w:rPr>
              <w:t>88.555,00</w:t>
            </w:r>
          </w:p>
        </w:tc>
        <w:tc>
          <w:tcPr>
            <w:tcW w:w="3689" w:type="dxa"/>
          </w:tcPr>
          <w:p w:rsidR="00AB5EFD" w:rsidRPr="00B85780" w:rsidRDefault="00AB5EFD" w:rsidP="00AB5EFD">
            <w:pPr>
              <w:jc w:val="both"/>
              <w:rPr>
                <w:rFonts w:ascii="Cambria" w:hAnsi="Cambria" w:cs="Arial"/>
              </w:rPr>
            </w:pPr>
            <w:r>
              <w:rPr>
                <w:rFonts w:ascii="Cambria" w:hAnsi="Cambria" w:cs="Arial"/>
              </w:rPr>
              <w:t>1.430.925,00</w:t>
            </w:r>
          </w:p>
        </w:tc>
        <w:tc>
          <w:tcPr>
            <w:tcW w:w="3551" w:type="dxa"/>
          </w:tcPr>
          <w:p w:rsidR="00AB5EFD" w:rsidRPr="00B85780" w:rsidRDefault="00AB5EFD" w:rsidP="00AB5EFD">
            <w:pPr>
              <w:jc w:val="both"/>
              <w:rPr>
                <w:rFonts w:ascii="Cambria" w:hAnsi="Cambria" w:cs="Arial"/>
              </w:rPr>
            </w:pPr>
            <w:r w:rsidRPr="00B85780">
              <w:rPr>
                <w:rFonts w:ascii="Cambria" w:hAnsi="Cambria" w:cs="Arial"/>
              </w:rPr>
              <w:t>1.</w:t>
            </w:r>
            <w:r>
              <w:rPr>
                <w:rFonts w:ascii="Cambria" w:hAnsi="Cambria" w:cs="Arial"/>
              </w:rPr>
              <w:t>519.480,00</w:t>
            </w:r>
          </w:p>
        </w:tc>
      </w:tr>
      <w:tr w:rsidR="00AB5EFD" w:rsidRPr="00A9438A" w:rsidTr="00AB5EFD">
        <w:tc>
          <w:tcPr>
            <w:tcW w:w="38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Vatrogasna postrojba Gračac</w:t>
            </w:r>
          </w:p>
        </w:tc>
        <w:tc>
          <w:tcPr>
            <w:tcW w:w="36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0,00</w:t>
            </w:r>
          </w:p>
        </w:tc>
        <w:tc>
          <w:tcPr>
            <w:tcW w:w="3689" w:type="dxa"/>
          </w:tcPr>
          <w:p w:rsidR="00AB5EFD" w:rsidRPr="006E3655" w:rsidRDefault="00AB5EFD" w:rsidP="00AB5EFD">
            <w:pPr>
              <w:jc w:val="both"/>
              <w:rPr>
                <w:rFonts w:ascii="Cambria" w:hAnsi="Cambria" w:cs="Arial"/>
              </w:rPr>
            </w:pPr>
            <w:r>
              <w:rPr>
                <w:rFonts w:ascii="Cambria" w:hAnsi="Cambria" w:cs="Arial"/>
              </w:rPr>
              <w:t>537.987,00</w:t>
            </w:r>
          </w:p>
        </w:tc>
        <w:tc>
          <w:tcPr>
            <w:tcW w:w="3551" w:type="dxa"/>
          </w:tcPr>
          <w:p w:rsidR="00AB5EFD" w:rsidRPr="006E3655" w:rsidRDefault="00AB5EFD" w:rsidP="00AB5EFD">
            <w:pPr>
              <w:jc w:val="both"/>
              <w:rPr>
                <w:rFonts w:ascii="Cambria" w:hAnsi="Cambria" w:cs="Arial"/>
              </w:rPr>
            </w:pPr>
            <w:r>
              <w:rPr>
                <w:rFonts w:ascii="Cambria" w:hAnsi="Cambria" w:cs="Arial"/>
              </w:rPr>
              <w:t>537.987,00</w:t>
            </w:r>
          </w:p>
        </w:tc>
      </w:tr>
      <w:tr w:rsidR="00AB5EFD" w:rsidRPr="00A9438A" w:rsidTr="00AB5EFD">
        <w:tc>
          <w:tcPr>
            <w:tcW w:w="38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Dječji vrtić Baltazar</w:t>
            </w:r>
          </w:p>
        </w:tc>
        <w:tc>
          <w:tcPr>
            <w:tcW w:w="3688" w:type="dxa"/>
            <w:shd w:val="clear" w:color="auto" w:fill="auto"/>
          </w:tcPr>
          <w:p w:rsidR="00AB5EFD" w:rsidRPr="006E3655" w:rsidRDefault="00AB5EFD" w:rsidP="00AB5EFD">
            <w:pPr>
              <w:jc w:val="both"/>
              <w:rPr>
                <w:rFonts w:ascii="Cambria" w:hAnsi="Cambria" w:cs="Arial"/>
              </w:rPr>
            </w:pPr>
            <w:r>
              <w:rPr>
                <w:rFonts w:ascii="Cambria" w:hAnsi="Cambria" w:cs="Arial"/>
              </w:rPr>
              <w:t>11.819,00</w:t>
            </w:r>
          </w:p>
        </w:tc>
        <w:tc>
          <w:tcPr>
            <w:tcW w:w="3689" w:type="dxa"/>
          </w:tcPr>
          <w:p w:rsidR="00AB5EFD" w:rsidRPr="006E3655" w:rsidRDefault="00AB5EFD" w:rsidP="00AB5EFD">
            <w:pPr>
              <w:jc w:val="both"/>
              <w:rPr>
                <w:rFonts w:ascii="Cambria" w:hAnsi="Cambria" w:cs="Arial"/>
              </w:rPr>
            </w:pPr>
            <w:r>
              <w:rPr>
                <w:rFonts w:ascii="Cambria" w:hAnsi="Cambria" w:cs="Arial"/>
              </w:rPr>
              <w:t>126.822,00</w:t>
            </w:r>
          </w:p>
        </w:tc>
        <w:tc>
          <w:tcPr>
            <w:tcW w:w="3551" w:type="dxa"/>
          </w:tcPr>
          <w:p w:rsidR="00AB5EFD" w:rsidRPr="006E3655" w:rsidRDefault="00AB5EFD" w:rsidP="00AB5EFD">
            <w:pPr>
              <w:jc w:val="both"/>
              <w:rPr>
                <w:rFonts w:ascii="Cambria" w:hAnsi="Cambria" w:cs="Arial"/>
              </w:rPr>
            </w:pPr>
            <w:r>
              <w:rPr>
                <w:rFonts w:ascii="Cambria" w:hAnsi="Cambria" w:cs="Arial"/>
              </w:rPr>
              <w:t>138.641,00</w:t>
            </w:r>
          </w:p>
        </w:tc>
      </w:tr>
      <w:tr w:rsidR="00AB5EFD" w:rsidRPr="00A9438A" w:rsidTr="00AB5EFD">
        <w:tc>
          <w:tcPr>
            <w:tcW w:w="38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Knjižnica i čitaonica Gračac</w:t>
            </w:r>
          </w:p>
        </w:tc>
        <w:tc>
          <w:tcPr>
            <w:tcW w:w="36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0,00</w:t>
            </w:r>
          </w:p>
        </w:tc>
        <w:tc>
          <w:tcPr>
            <w:tcW w:w="3689" w:type="dxa"/>
          </w:tcPr>
          <w:p w:rsidR="00AB5EFD" w:rsidRPr="006E3655" w:rsidRDefault="00AB5EFD" w:rsidP="00AB5EFD">
            <w:pPr>
              <w:jc w:val="both"/>
              <w:rPr>
                <w:rFonts w:ascii="Cambria" w:hAnsi="Cambria" w:cs="Arial"/>
              </w:rPr>
            </w:pPr>
            <w:r>
              <w:rPr>
                <w:rFonts w:ascii="Cambria" w:hAnsi="Cambria" w:cs="Arial"/>
              </w:rPr>
              <w:t>17.681,00</w:t>
            </w:r>
          </w:p>
        </w:tc>
        <w:tc>
          <w:tcPr>
            <w:tcW w:w="3551" w:type="dxa"/>
          </w:tcPr>
          <w:p w:rsidR="00AB5EFD" w:rsidRPr="006E3655" w:rsidRDefault="00AB5EFD" w:rsidP="00AB5EFD">
            <w:pPr>
              <w:jc w:val="both"/>
              <w:rPr>
                <w:rFonts w:ascii="Cambria" w:hAnsi="Cambria" w:cs="Arial"/>
              </w:rPr>
            </w:pPr>
            <w:r>
              <w:rPr>
                <w:rFonts w:ascii="Cambria" w:hAnsi="Cambria" w:cs="Arial"/>
              </w:rPr>
              <w:t>17.681,00</w:t>
            </w:r>
          </w:p>
        </w:tc>
      </w:tr>
      <w:tr w:rsidR="00AB5EFD" w:rsidRPr="00A9438A" w:rsidTr="00AB5EFD">
        <w:tc>
          <w:tcPr>
            <w:tcW w:w="38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Vijeće srpske nacionalne manjine</w:t>
            </w:r>
          </w:p>
        </w:tc>
        <w:tc>
          <w:tcPr>
            <w:tcW w:w="3688" w:type="dxa"/>
            <w:shd w:val="clear" w:color="auto" w:fill="auto"/>
          </w:tcPr>
          <w:p w:rsidR="00AB5EFD" w:rsidRPr="006E3655" w:rsidRDefault="00AB5EFD" w:rsidP="00AB5EFD">
            <w:pPr>
              <w:jc w:val="both"/>
              <w:rPr>
                <w:rFonts w:ascii="Cambria" w:hAnsi="Cambria" w:cs="Arial"/>
              </w:rPr>
            </w:pPr>
            <w:r>
              <w:rPr>
                <w:rFonts w:ascii="Cambria" w:hAnsi="Cambria" w:cs="Arial"/>
              </w:rPr>
              <w:t>0</w:t>
            </w:r>
            <w:r w:rsidRPr="006E3655">
              <w:rPr>
                <w:rFonts w:ascii="Cambria" w:hAnsi="Cambria" w:cs="Arial"/>
              </w:rPr>
              <w:t>,00</w:t>
            </w:r>
          </w:p>
        </w:tc>
        <w:tc>
          <w:tcPr>
            <w:tcW w:w="3689" w:type="dxa"/>
          </w:tcPr>
          <w:p w:rsidR="00AB5EFD" w:rsidRPr="006E3655" w:rsidRDefault="00AB5EFD" w:rsidP="00AB5EFD">
            <w:pPr>
              <w:jc w:val="both"/>
              <w:rPr>
                <w:rFonts w:ascii="Cambria" w:hAnsi="Cambria" w:cs="Arial"/>
              </w:rPr>
            </w:pPr>
            <w:r w:rsidRPr="006E3655">
              <w:rPr>
                <w:rFonts w:ascii="Cambria" w:hAnsi="Cambria" w:cs="Arial"/>
              </w:rPr>
              <w:t>0,00</w:t>
            </w:r>
          </w:p>
        </w:tc>
        <w:tc>
          <w:tcPr>
            <w:tcW w:w="3551" w:type="dxa"/>
          </w:tcPr>
          <w:p w:rsidR="00AB5EFD" w:rsidRPr="006E3655" w:rsidRDefault="00AB5EFD" w:rsidP="00AB5EFD">
            <w:pPr>
              <w:jc w:val="both"/>
              <w:rPr>
                <w:rFonts w:ascii="Cambria" w:hAnsi="Cambria" w:cs="Arial"/>
              </w:rPr>
            </w:pPr>
            <w:r>
              <w:rPr>
                <w:rFonts w:ascii="Cambria" w:hAnsi="Cambria" w:cs="Arial"/>
              </w:rPr>
              <w:t>0</w:t>
            </w:r>
            <w:r w:rsidRPr="006E3655">
              <w:rPr>
                <w:rFonts w:ascii="Cambria" w:hAnsi="Cambria" w:cs="Arial"/>
              </w:rPr>
              <w:t>,00</w:t>
            </w:r>
          </w:p>
        </w:tc>
      </w:tr>
      <w:tr w:rsidR="00AB5EFD" w:rsidRPr="00A9438A" w:rsidTr="00AB5EFD">
        <w:tc>
          <w:tcPr>
            <w:tcW w:w="38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Mjesni odbor Srb</w:t>
            </w:r>
          </w:p>
        </w:tc>
        <w:tc>
          <w:tcPr>
            <w:tcW w:w="3688" w:type="dxa"/>
            <w:shd w:val="clear" w:color="auto" w:fill="auto"/>
          </w:tcPr>
          <w:p w:rsidR="00AB5EFD" w:rsidRPr="006E3655" w:rsidRDefault="00AB5EFD" w:rsidP="00AB5EFD">
            <w:pPr>
              <w:jc w:val="both"/>
              <w:rPr>
                <w:rFonts w:ascii="Cambria" w:hAnsi="Cambria" w:cs="Arial"/>
              </w:rPr>
            </w:pPr>
            <w:r>
              <w:rPr>
                <w:rFonts w:ascii="Cambria" w:hAnsi="Cambria" w:cs="Arial"/>
              </w:rPr>
              <w:t>0</w:t>
            </w:r>
            <w:r w:rsidRPr="006E3655">
              <w:rPr>
                <w:rFonts w:ascii="Cambria" w:hAnsi="Cambria" w:cs="Arial"/>
              </w:rPr>
              <w:t>,00</w:t>
            </w:r>
          </w:p>
        </w:tc>
        <w:tc>
          <w:tcPr>
            <w:tcW w:w="3689" w:type="dxa"/>
          </w:tcPr>
          <w:p w:rsidR="00AB5EFD" w:rsidRPr="006E3655" w:rsidRDefault="00AB5EFD" w:rsidP="00AB5EFD">
            <w:pPr>
              <w:jc w:val="both"/>
              <w:rPr>
                <w:rFonts w:ascii="Cambria" w:hAnsi="Cambria" w:cs="Arial"/>
              </w:rPr>
            </w:pPr>
            <w:r w:rsidRPr="006E3655">
              <w:rPr>
                <w:rFonts w:ascii="Cambria" w:hAnsi="Cambria" w:cs="Arial"/>
              </w:rPr>
              <w:t>0,00</w:t>
            </w:r>
          </w:p>
        </w:tc>
        <w:tc>
          <w:tcPr>
            <w:tcW w:w="3551" w:type="dxa"/>
          </w:tcPr>
          <w:p w:rsidR="00AB5EFD" w:rsidRPr="006E3655" w:rsidRDefault="00AB5EFD" w:rsidP="00AB5EFD">
            <w:pPr>
              <w:jc w:val="both"/>
              <w:rPr>
                <w:rFonts w:ascii="Cambria" w:hAnsi="Cambria" w:cs="Arial"/>
              </w:rPr>
            </w:pPr>
            <w:r>
              <w:rPr>
                <w:rFonts w:ascii="Cambria" w:hAnsi="Cambria" w:cs="Arial"/>
              </w:rPr>
              <w:t>0</w:t>
            </w:r>
            <w:r w:rsidRPr="006E3655">
              <w:rPr>
                <w:rFonts w:ascii="Cambria" w:hAnsi="Cambria" w:cs="Arial"/>
              </w:rPr>
              <w:t>,00</w:t>
            </w:r>
          </w:p>
        </w:tc>
      </w:tr>
      <w:tr w:rsidR="00AB5EFD" w:rsidRPr="00004120" w:rsidTr="00AB5EFD">
        <w:tc>
          <w:tcPr>
            <w:tcW w:w="3888" w:type="dxa"/>
            <w:shd w:val="clear" w:color="auto" w:fill="auto"/>
          </w:tcPr>
          <w:p w:rsidR="00AB5EFD" w:rsidRPr="006E3655" w:rsidRDefault="00AB5EFD" w:rsidP="00AB5EFD">
            <w:pPr>
              <w:jc w:val="both"/>
              <w:rPr>
                <w:rFonts w:ascii="Cambria" w:hAnsi="Cambria" w:cs="Arial"/>
              </w:rPr>
            </w:pPr>
            <w:r w:rsidRPr="006E3655">
              <w:rPr>
                <w:rFonts w:ascii="Cambria" w:hAnsi="Cambria" w:cs="Arial"/>
              </w:rPr>
              <w:t>Razvojna agencija Općine Gračac</w:t>
            </w:r>
          </w:p>
        </w:tc>
        <w:tc>
          <w:tcPr>
            <w:tcW w:w="3688" w:type="dxa"/>
            <w:shd w:val="clear" w:color="auto" w:fill="auto"/>
          </w:tcPr>
          <w:p w:rsidR="00AB5EFD" w:rsidRPr="006E3655" w:rsidRDefault="00AB5EFD" w:rsidP="00AB5EFD">
            <w:pPr>
              <w:jc w:val="both"/>
              <w:rPr>
                <w:rFonts w:ascii="Cambria" w:hAnsi="Cambria" w:cs="Arial"/>
              </w:rPr>
            </w:pPr>
            <w:r>
              <w:rPr>
                <w:rFonts w:ascii="Cambria" w:hAnsi="Cambria" w:cs="Arial"/>
              </w:rPr>
              <w:t>9.866</w:t>
            </w:r>
            <w:r w:rsidRPr="006E3655">
              <w:rPr>
                <w:rFonts w:ascii="Cambria" w:hAnsi="Cambria" w:cs="Arial"/>
              </w:rPr>
              <w:t>,00</w:t>
            </w:r>
          </w:p>
        </w:tc>
        <w:tc>
          <w:tcPr>
            <w:tcW w:w="3689" w:type="dxa"/>
          </w:tcPr>
          <w:p w:rsidR="00AB5EFD" w:rsidRPr="006E3655" w:rsidRDefault="00AB5EFD" w:rsidP="00AB5EFD">
            <w:pPr>
              <w:jc w:val="both"/>
              <w:rPr>
                <w:rFonts w:ascii="Cambria" w:hAnsi="Cambria" w:cs="Arial"/>
              </w:rPr>
            </w:pPr>
            <w:r>
              <w:rPr>
                <w:rFonts w:ascii="Cambria" w:hAnsi="Cambria" w:cs="Arial"/>
              </w:rPr>
              <w:t>125</w:t>
            </w:r>
            <w:r w:rsidRPr="006E3655">
              <w:rPr>
                <w:rFonts w:ascii="Cambria" w:hAnsi="Cambria" w:cs="Arial"/>
              </w:rPr>
              <w:t>,00</w:t>
            </w:r>
          </w:p>
        </w:tc>
        <w:tc>
          <w:tcPr>
            <w:tcW w:w="3551" w:type="dxa"/>
          </w:tcPr>
          <w:p w:rsidR="00AB5EFD" w:rsidRDefault="00AB5EFD" w:rsidP="00AB5EFD">
            <w:pPr>
              <w:jc w:val="both"/>
              <w:rPr>
                <w:rFonts w:ascii="Cambria" w:hAnsi="Cambria" w:cs="Arial"/>
              </w:rPr>
            </w:pPr>
            <w:r>
              <w:rPr>
                <w:rFonts w:ascii="Cambria" w:hAnsi="Cambria" w:cs="Arial"/>
              </w:rPr>
              <w:t>9.991,00</w:t>
            </w:r>
          </w:p>
        </w:tc>
      </w:tr>
    </w:tbl>
    <w:p w:rsidR="00AB5EFD" w:rsidRDefault="00AB5EFD" w:rsidP="00AB5EFD">
      <w:pPr>
        <w:rPr>
          <w:rFonts w:ascii="Cambria" w:hAnsi="Cambria"/>
          <w:b/>
        </w:rPr>
      </w:pPr>
    </w:p>
    <w:p w:rsidR="00AB5EFD" w:rsidRDefault="00AB5EFD" w:rsidP="00AB5EFD">
      <w:pPr>
        <w:rPr>
          <w:rFonts w:ascii="Cambria" w:hAnsi="Cambria"/>
          <w:b/>
        </w:rPr>
      </w:pPr>
    </w:p>
    <w:p w:rsidR="00AB5EFD" w:rsidRDefault="00AB5EFD" w:rsidP="00AB5EFD">
      <w:pPr>
        <w:rPr>
          <w:rFonts w:ascii="Cambria" w:hAnsi="Cambria"/>
          <w:b/>
        </w:rPr>
      </w:pPr>
    </w:p>
    <w:p w:rsidR="00AB5EFD" w:rsidRDefault="00AB5EFD" w:rsidP="00AB5EFD">
      <w:pPr>
        <w:rPr>
          <w:rFonts w:ascii="Cambria" w:hAnsi="Cambria"/>
          <w:b/>
        </w:rPr>
      </w:pPr>
    </w:p>
    <w:p w:rsidR="00AB5EFD" w:rsidRDefault="00AB5EFD" w:rsidP="00AB5EFD">
      <w:pPr>
        <w:rPr>
          <w:rFonts w:ascii="Cambria" w:hAnsi="Cambria"/>
          <w:b/>
        </w:rPr>
      </w:pPr>
    </w:p>
    <w:p w:rsidR="00AB5EFD" w:rsidRDefault="00AB5EFD" w:rsidP="00AB5EFD">
      <w:pPr>
        <w:rPr>
          <w:rFonts w:ascii="Cambria" w:hAnsi="Cambria"/>
          <w:b/>
        </w:rPr>
      </w:pPr>
    </w:p>
    <w:p w:rsidR="00AB5EFD" w:rsidRPr="007F6AEC" w:rsidRDefault="00AB5EFD" w:rsidP="00AB5EFD">
      <w:pPr>
        <w:jc w:val="both"/>
        <w:rPr>
          <w:rFonts w:ascii="Cambria" w:hAnsi="Cambria" w:cs="Arial"/>
          <w:b/>
          <w:u w:val="single"/>
        </w:rPr>
      </w:pPr>
      <w:r w:rsidRPr="007F6AEC">
        <w:rPr>
          <w:rFonts w:ascii="Cambria" w:hAnsi="Cambria" w:cs="Arial"/>
          <w:b/>
          <w:u w:val="single"/>
        </w:rPr>
        <w:t>6.4. STANJE POTENCIJALNIH OBVEZA PO OSNOVI</w:t>
      </w:r>
      <w:r>
        <w:rPr>
          <w:rFonts w:ascii="Cambria" w:hAnsi="Cambria" w:cs="Arial"/>
          <w:b/>
          <w:u w:val="single"/>
        </w:rPr>
        <w:t xml:space="preserve"> SUDSKIH POSTUPAKA na 31.12.2021</w:t>
      </w:r>
      <w:r w:rsidRPr="007F6AEC">
        <w:rPr>
          <w:rFonts w:ascii="Cambria" w:hAnsi="Cambria" w:cs="Arial"/>
          <w:b/>
          <w:u w:val="single"/>
        </w:rPr>
        <w:t>.</w:t>
      </w:r>
    </w:p>
    <w:p w:rsidR="00AB5EFD" w:rsidRPr="007F6AEC" w:rsidRDefault="00AB5EFD" w:rsidP="00AB5EFD">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36"/>
      </w:tblGrid>
      <w:tr w:rsidR="00AB5EFD" w:rsidRPr="007F6AEC" w:rsidTr="00AB5EFD">
        <w:tc>
          <w:tcPr>
            <w:tcW w:w="4077" w:type="dxa"/>
            <w:shd w:val="clear" w:color="auto" w:fill="auto"/>
          </w:tcPr>
          <w:p w:rsidR="00AB5EFD" w:rsidRPr="007F6AEC" w:rsidRDefault="00AB5EFD" w:rsidP="00AB5EFD">
            <w:pPr>
              <w:jc w:val="both"/>
              <w:rPr>
                <w:rFonts w:ascii="Cambria" w:hAnsi="Cambria" w:cs="Arial"/>
              </w:rPr>
            </w:pPr>
            <w:r w:rsidRPr="007F6AEC">
              <w:rPr>
                <w:rFonts w:ascii="Cambria" w:hAnsi="Cambria" w:cs="Arial"/>
              </w:rPr>
              <w:t>PRORAČUN/KORISNIK</w:t>
            </w:r>
          </w:p>
        </w:tc>
        <w:tc>
          <w:tcPr>
            <w:tcW w:w="4536" w:type="dxa"/>
            <w:shd w:val="clear" w:color="auto" w:fill="auto"/>
          </w:tcPr>
          <w:p w:rsidR="00AB5EFD" w:rsidRPr="007F6AEC" w:rsidRDefault="00AB5EFD" w:rsidP="00AB5EFD">
            <w:pPr>
              <w:jc w:val="both"/>
              <w:rPr>
                <w:rFonts w:ascii="Cambria" w:hAnsi="Cambria" w:cs="Arial"/>
              </w:rPr>
            </w:pPr>
            <w:r w:rsidRPr="007F6AEC">
              <w:rPr>
                <w:rFonts w:ascii="Cambria" w:hAnsi="Cambria" w:cs="Arial"/>
              </w:rPr>
              <w:t>IZNOS (u kunama)</w:t>
            </w:r>
          </w:p>
        </w:tc>
      </w:tr>
      <w:tr w:rsidR="00AB5EFD" w:rsidRPr="007F6AEC" w:rsidTr="00AB5EFD">
        <w:tc>
          <w:tcPr>
            <w:tcW w:w="4077" w:type="dxa"/>
            <w:shd w:val="clear" w:color="auto" w:fill="auto"/>
          </w:tcPr>
          <w:p w:rsidR="00AB5EFD" w:rsidRPr="007F6AEC" w:rsidRDefault="00AB5EFD" w:rsidP="00AB5EFD">
            <w:pPr>
              <w:jc w:val="both"/>
              <w:rPr>
                <w:rFonts w:ascii="Cambria" w:hAnsi="Cambria" w:cs="Arial"/>
              </w:rPr>
            </w:pPr>
            <w:r w:rsidRPr="007F6AEC">
              <w:rPr>
                <w:rFonts w:ascii="Cambria" w:hAnsi="Cambria" w:cs="Arial"/>
              </w:rPr>
              <w:t>Općina Gračac</w:t>
            </w:r>
          </w:p>
        </w:tc>
        <w:tc>
          <w:tcPr>
            <w:tcW w:w="4536" w:type="dxa"/>
            <w:shd w:val="clear" w:color="auto" w:fill="auto"/>
          </w:tcPr>
          <w:p w:rsidR="00AB5EFD" w:rsidRPr="007F6AEC" w:rsidRDefault="00AB5EFD" w:rsidP="00AB5EFD">
            <w:pPr>
              <w:jc w:val="both"/>
              <w:rPr>
                <w:rFonts w:ascii="Cambria" w:hAnsi="Cambria" w:cs="Arial"/>
              </w:rPr>
            </w:pPr>
            <w:r w:rsidRPr="007F6AEC">
              <w:rPr>
                <w:rFonts w:ascii="Cambria" w:hAnsi="Cambria" w:cs="Arial"/>
              </w:rPr>
              <w:t>15.000,00</w:t>
            </w:r>
          </w:p>
        </w:tc>
      </w:tr>
      <w:tr w:rsidR="00AB5EFD" w:rsidRPr="007F6AEC" w:rsidTr="00AB5EFD">
        <w:tc>
          <w:tcPr>
            <w:tcW w:w="4077" w:type="dxa"/>
            <w:shd w:val="clear" w:color="auto" w:fill="auto"/>
          </w:tcPr>
          <w:p w:rsidR="00AB5EFD" w:rsidRPr="007F6AEC" w:rsidRDefault="00AB5EFD" w:rsidP="00AB5EFD">
            <w:pPr>
              <w:jc w:val="both"/>
              <w:rPr>
                <w:rFonts w:ascii="Cambria" w:hAnsi="Cambria" w:cs="Arial"/>
              </w:rPr>
            </w:pPr>
            <w:r w:rsidRPr="007F6AEC">
              <w:rPr>
                <w:rFonts w:ascii="Cambria" w:hAnsi="Cambria" w:cs="Arial"/>
              </w:rPr>
              <w:t>Vatrogasna postrojba Gračac</w:t>
            </w:r>
          </w:p>
        </w:tc>
        <w:tc>
          <w:tcPr>
            <w:tcW w:w="4536" w:type="dxa"/>
            <w:shd w:val="clear" w:color="auto" w:fill="auto"/>
          </w:tcPr>
          <w:p w:rsidR="00AB5EFD" w:rsidRPr="007F6AEC" w:rsidRDefault="00AB5EFD" w:rsidP="00AB5EFD">
            <w:pPr>
              <w:jc w:val="both"/>
              <w:rPr>
                <w:rFonts w:ascii="Cambria" w:hAnsi="Cambria" w:cs="Arial"/>
              </w:rPr>
            </w:pPr>
            <w:r w:rsidRPr="007F6AEC">
              <w:rPr>
                <w:rFonts w:ascii="Cambria" w:hAnsi="Cambria" w:cs="Arial"/>
              </w:rPr>
              <w:t>0,00</w:t>
            </w:r>
          </w:p>
        </w:tc>
      </w:tr>
      <w:tr w:rsidR="00AB5EFD" w:rsidRPr="007F6AEC" w:rsidTr="00AB5EFD">
        <w:tc>
          <w:tcPr>
            <w:tcW w:w="4077" w:type="dxa"/>
            <w:shd w:val="clear" w:color="auto" w:fill="auto"/>
          </w:tcPr>
          <w:p w:rsidR="00AB5EFD" w:rsidRPr="007F6AEC" w:rsidRDefault="00AB5EFD" w:rsidP="00AB5EFD">
            <w:pPr>
              <w:jc w:val="both"/>
              <w:rPr>
                <w:rFonts w:ascii="Cambria" w:hAnsi="Cambria" w:cs="Arial"/>
              </w:rPr>
            </w:pPr>
            <w:r w:rsidRPr="007F6AEC">
              <w:rPr>
                <w:rFonts w:ascii="Cambria" w:hAnsi="Cambria" w:cs="Arial"/>
              </w:rPr>
              <w:t>Dječji vrtić Baltazar</w:t>
            </w:r>
          </w:p>
        </w:tc>
        <w:tc>
          <w:tcPr>
            <w:tcW w:w="4536" w:type="dxa"/>
            <w:shd w:val="clear" w:color="auto" w:fill="auto"/>
          </w:tcPr>
          <w:p w:rsidR="00AB5EFD" w:rsidRPr="007F6AEC" w:rsidRDefault="00AB5EFD" w:rsidP="00AB5EFD">
            <w:pPr>
              <w:jc w:val="both"/>
              <w:rPr>
                <w:rFonts w:ascii="Cambria" w:hAnsi="Cambria" w:cs="Arial"/>
              </w:rPr>
            </w:pPr>
            <w:r w:rsidRPr="007F6AEC">
              <w:rPr>
                <w:rFonts w:ascii="Cambria" w:hAnsi="Cambria" w:cs="Arial"/>
              </w:rPr>
              <w:t>0,00</w:t>
            </w:r>
          </w:p>
        </w:tc>
      </w:tr>
      <w:tr w:rsidR="00AB5EFD" w:rsidRPr="007F6AEC" w:rsidTr="00AB5EFD">
        <w:tc>
          <w:tcPr>
            <w:tcW w:w="4077" w:type="dxa"/>
            <w:shd w:val="clear" w:color="auto" w:fill="auto"/>
          </w:tcPr>
          <w:p w:rsidR="00AB5EFD" w:rsidRPr="007F6AEC" w:rsidRDefault="00AB5EFD" w:rsidP="00AB5EFD">
            <w:pPr>
              <w:jc w:val="both"/>
              <w:rPr>
                <w:rFonts w:ascii="Cambria" w:hAnsi="Cambria" w:cs="Arial"/>
              </w:rPr>
            </w:pPr>
            <w:r w:rsidRPr="007F6AEC">
              <w:rPr>
                <w:rFonts w:ascii="Cambria" w:hAnsi="Cambria" w:cs="Arial"/>
              </w:rPr>
              <w:t>Knjižnica i čitaonica Gračac</w:t>
            </w:r>
          </w:p>
        </w:tc>
        <w:tc>
          <w:tcPr>
            <w:tcW w:w="4536" w:type="dxa"/>
            <w:shd w:val="clear" w:color="auto" w:fill="auto"/>
          </w:tcPr>
          <w:p w:rsidR="00AB5EFD" w:rsidRPr="007F6AEC" w:rsidRDefault="00AB5EFD" w:rsidP="00AB5EFD">
            <w:pPr>
              <w:jc w:val="both"/>
              <w:rPr>
                <w:rFonts w:ascii="Cambria" w:hAnsi="Cambria" w:cs="Arial"/>
              </w:rPr>
            </w:pPr>
            <w:r w:rsidRPr="007F6AEC">
              <w:rPr>
                <w:rFonts w:ascii="Cambria" w:hAnsi="Cambria" w:cs="Arial"/>
              </w:rPr>
              <w:t>0,00</w:t>
            </w:r>
          </w:p>
        </w:tc>
      </w:tr>
      <w:tr w:rsidR="00AB5EFD" w:rsidRPr="007F6AEC" w:rsidTr="00AB5EFD">
        <w:tc>
          <w:tcPr>
            <w:tcW w:w="4077" w:type="dxa"/>
            <w:shd w:val="clear" w:color="auto" w:fill="auto"/>
          </w:tcPr>
          <w:p w:rsidR="00AB5EFD" w:rsidRPr="007F6AEC" w:rsidRDefault="00AB5EFD" w:rsidP="00AB5EFD">
            <w:pPr>
              <w:jc w:val="both"/>
              <w:rPr>
                <w:rFonts w:ascii="Cambria" w:hAnsi="Cambria" w:cs="Arial"/>
              </w:rPr>
            </w:pPr>
            <w:r w:rsidRPr="007F6AEC">
              <w:rPr>
                <w:rFonts w:ascii="Cambria" w:hAnsi="Cambria" w:cs="Arial"/>
              </w:rPr>
              <w:t>Vijeće srpske nacionalne manjine</w:t>
            </w:r>
          </w:p>
        </w:tc>
        <w:tc>
          <w:tcPr>
            <w:tcW w:w="4536" w:type="dxa"/>
            <w:shd w:val="clear" w:color="auto" w:fill="auto"/>
          </w:tcPr>
          <w:p w:rsidR="00AB5EFD" w:rsidRPr="007F6AEC" w:rsidRDefault="00AB5EFD" w:rsidP="00AB5EFD">
            <w:pPr>
              <w:jc w:val="both"/>
              <w:rPr>
                <w:rFonts w:ascii="Cambria" w:hAnsi="Cambria" w:cs="Arial"/>
              </w:rPr>
            </w:pPr>
            <w:r w:rsidRPr="007F6AEC">
              <w:rPr>
                <w:rFonts w:ascii="Cambria" w:hAnsi="Cambria" w:cs="Arial"/>
              </w:rPr>
              <w:t>0,00</w:t>
            </w:r>
          </w:p>
        </w:tc>
      </w:tr>
      <w:tr w:rsidR="00AB5EFD" w:rsidRPr="007F6AEC" w:rsidTr="00AB5EFD">
        <w:tc>
          <w:tcPr>
            <w:tcW w:w="4077" w:type="dxa"/>
            <w:shd w:val="clear" w:color="auto" w:fill="auto"/>
          </w:tcPr>
          <w:p w:rsidR="00AB5EFD" w:rsidRPr="007F6AEC" w:rsidRDefault="00AB5EFD" w:rsidP="00AB5EFD">
            <w:pPr>
              <w:jc w:val="both"/>
              <w:rPr>
                <w:rFonts w:ascii="Cambria" w:hAnsi="Cambria" w:cs="Arial"/>
              </w:rPr>
            </w:pPr>
            <w:r w:rsidRPr="007F6AEC">
              <w:rPr>
                <w:rFonts w:ascii="Cambria" w:hAnsi="Cambria" w:cs="Arial"/>
              </w:rPr>
              <w:t>Mjesni odbor Srb</w:t>
            </w:r>
          </w:p>
        </w:tc>
        <w:tc>
          <w:tcPr>
            <w:tcW w:w="4536" w:type="dxa"/>
            <w:shd w:val="clear" w:color="auto" w:fill="auto"/>
          </w:tcPr>
          <w:p w:rsidR="00AB5EFD" w:rsidRPr="007F6AEC" w:rsidRDefault="00AB5EFD" w:rsidP="00AB5EFD">
            <w:pPr>
              <w:jc w:val="both"/>
              <w:rPr>
                <w:rFonts w:ascii="Cambria" w:hAnsi="Cambria" w:cs="Arial"/>
              </w:rPr>
            </w:pPr>
            <w:r w:rsidRPr="007F6AEC">
              <w:rPr>
                <w:rFonts w:ascii="Cambria" w:hAnsi="Cambria" w:cs="Arial"/>
              </w:rPr>
              <w:t>0,00</w:t>
            </w:r>
          </w:p>
        </w:tc>
      </w:tr>
    </w:tbl>
    <w:p w:rsidR="00AB5EFD" w:rsidRPr="007F6AEC" w:rsidRDefault="00AB5EFD" w:rsidP="00AB5EFD">
      <w:pPr>
        <w:jc w:val="both"/>
        <w:rPr>
          <w:rFonts w:ascii="Cambria" w:hAnsi="Cambria" w:cs="Arial"/>
          <w:u w:val="single"/>
        </w:rPr>
      </w:pPr>
    </w:p>
    <w:p w:rsidR="00AB5EFD" w:rsidRPr="006D1EE6" w:rsidRDefault="00AB5EFD" w:rsidP="00AB5EFD">
      <w:pPr>
        <w:jc w:val="both"/>
        <w:rPr>
          <w:rFonts w:ascii="Cambria" w:hAnsi="Cambria"/>
        </w:rPr>
      </w:pPr>
      <w:r w:rsidRPr="007F6AEC">
        <w:rPr>
          <w:rFonts w:ascii="Cambria" w:hAnsi="Cambria"/>
        </w:rPr>
        <w:lastRenderedPageBreak/>
        <w:t>Budući da je tablica stanja potencijalnih obveza po osnovi sudskih postupaka sastavni dio Bilješki uz financijske izvještaje za 2021. godinu, ona je kao takva predana Financijskoj agenciji i Državnom uredu za reviziju u veljači 2022. Godine.</w:t>
      </w:r>
    </w:p>
    <w:p w:rsidR="00AB5EFD" w:rsidRDefault="00AB5EFD" w:rsidP="00AB5EFD">
      <w:pPr>
        <w:ind w:firstLine="708"/>
        <w:rPr>
          <w:rFonts w:ascii="Cambria" w:hAnsi="Cambria"/>
          <w:b/>
        </w:rPr>
      </w:pPr>
    </w:p>
    <w:p w:rsidR="00AB5EFD" w:rsidRPr="006D1EE6" w:rsidRDefault="00AB5EFD" w:rsidP="00AB5EFD">
      <w:pPr>
        <w:jc w:val="both"/>
        <w:rPr>
          <w:rFonts w:ascii="Cambria" w:hAnsi="Cambria"/>
          <w:b/>
          <w:u w:val="single"/>
        </w:rPr>
      </w:pPr>
      <w:r>
        <w:rPr>
          <w:rFonts w:ascii="Cambria" w:hAnsi="Cambria"/>
          <w:b/>
          <w:u w:val="single"/>
        </w:rPr>
        <w:t>6.5.</w:t>
      </w:r>
      <w:r w:rsidRPr="006D1EE6">
        <w:rPr>
          <w:rFonts w:ascii="Cambria" w:hAnsi="Cambria"/>
          <w:b/>
          <w:u w:val="single"/>
        </w:rPr>
        <w:t xml:space="preserve">OBRAZLOŽENJE IZVRŠENJA PROGRAMA IZ POSEBNOG DIJELA PRORAČUNA S CILJEVIMA KOJI SU OSTVARENI PROVEDBOM PROGRAMA I POKAZATELJIMA USPJEŠNOSTI REALIZACIJE TIH CILJEVA </w:t>
      </w:r>
    </w:p>
    <w:p w:rsidR="00AB5EFD" w:rsidRPr="00D031E3" w:rsidRDefault="00AB5EFD" w:rsidP="00AB5EFD">
      <w:pPr>
        <w:jc w:val="both"/>
        <w:rPr>
          <w:rFonts w:ascii="Cambria" w:hAnsi="Cambria" w:cs="Arial"/>
          <w:u w:val="single"/>
        </w:rPr>
      </w:pPr>
    </w:p>
    <w:p w:rsidR="00AB5EFD" w:rsidRPr="00D031E3" w:rsidRDefault="00AB5EFD" w:rsidP="00AB5EFD">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1000 Redovne djelatnosti predstavničkog i izvršnog tijela</w:t>
      </w:r>
    </w:p>
    <w:p w:rsidR="00AB5EFD" w:rsidRDefault="00AB5EFD" w:rsidP="00AB5EFD">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izvršnog tijela.</w:t>
      </w:r>
    </w:p>
    <w:p w:rsidR="00AB5EFD" w:rsidRPr="00FC4B70" w:rsidRDefault="00AB5EFD" w:rsidP="00AB5EFD">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rsidR="00AB5EFD" w:rsidRDefault="00AB5EFD" w:rsidP="00AB5EFD">
      <w:pPr>
        <w:ind w:firstLine="708"/>
        <w:jc w:val="both"/>
        <w:rPr>
          <w:rFonts w:ascii="Cambria" w:hAnsi="Cambria" w:cs="Arial"/>
        </w:rPr>
      </w:pPr>
      <w:r>
        <w:rPr>
          <w:rFonts w:ascii="Cambria" w:hAnsi="Cambria" w:cs="Arial"/>
        </w:rPr>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86,08%. </w:t>
      </w:r>
    </w:p>
    <w:p w:rsidR="00AB5EFD" w:rsidRDefault="00AB5EFD" w:rsidP="00AB5EFD">
      <w:pPr>
        <w:ind w:firstLine="708"/>
        <w:jc w:val="both"/>
        <w:rPr>
          <w:rFonts w:ascii="Cambria" w:hAnsi="Cambria" w:cs="Arial"/>
        </w:rPr>
      </w:pPr>
      <w:r>
        <w:rPr>
          <w:rFonts w:ascii="Cambria" w:hAnsi="Cambria" w:cs="Arial"/>
        </w:rPr>
        <w:t>Aktivnost A100002 Financiranje političkih stranaka odnosi se na redovno financiranje i izvršena je u vrijednosti od 97,75%.</w:t>
      </w:r>
    </w:p>
    <w:p w:rsidR="00AB5EFD" w:rsidRDefault="00AB5EFD" w:rsidP="00AB5EFD">
      <w:pPr>
        <w:ind w:firstLine="708"/>
        <w:jc w:val="both"/>
        <w:rPr>
          <w:rFonts w:ascii="Cambria" w:hAnsi="Cambria" w:cs="Arial"/>
        </w:rPr>
      </w:pPr>
      <w:r>
        <w:rPr>
          <w:rFonts w:ascii="Cambria" w:hAnsi="Cambria" w:cs="Arial"/>
        </w:rPr>
        <w:t>Aktivnost A100004 Donacije po odluci Općinskog načelnika odnosi se na redovne donacije građanima i kućanstvima, izvršena u vrijednosti od 37,41%.</w:t>
      </w:r>
    </w:p>
    <w:p w:rsidR="00AB5EFD" w:rsidRDefault="00AB5EFD" w:rsidP="00AB5EFD">
      <w:pPr>
        <w:ind w:firstLine="708"/>
        <w:jc w:val="both"/>
        <w:rPr>
          <w:rFonts w:ascii="Cambria" w:hAnsi="Cambria" w:cs="Arial"/>
        </w:rPr>
      </w:pPr>
      <w:r>
        <w:rPr>
          <w:rFonts w:ascii="Cambria" w:hAnsi="Cambria" w:cs="Arial"/>
        </w:rPr>
        <w:t>Aktivnost A100010 Lokalni izbori odnosi se na troškove nastale provedbom Lokalih izboda 2021., izvršena je u vrijednosti od 98,88%.</w:t>
      </w:r>
    </w:p>
    <w:p w:rsidR="00AB5EFD" w:rsidRDefault="00AB5EFD" w:rsidP="00AB5EFD">
      <w:pPr>
        <w:ind w:firstLine="708"/>
        <w:jc w:val="both"/>
        <w:rPr>
          <w:rFonts w:ascii="Cambria" w:hAnsi="Cambria" w:cs="Arial"/>
        </w:rPr>
      </w:pPr>
      <w:r>
        <w:rPr>
          <w:rFonts w:ascii="Cambria" w:hAnsi="Cambria" w:cs="Arial"/>
        </w:rPr>
        <w:t>Aktivnost A100059 Sufinanciranje prijevoza pitke vode građanima pogođenim posljedicama suše, izvršena je u vrijednosti od 34,32%.</w:t>
      </w:r>
    </w:p>
    <w:p w:rsidR="00AB5EFD" w:rsidRDefault="00AB5EFD" w:rsidP="00AB5EFD">
      <w:pPr>
        <w:ind w:firstLine="708"/>
        <w:jc w:val="both"/>
        <w:rPr>
          <w:rFonts w:ascii="Cambria" w:hAnsi="Cambria" w:cs="Arial"/>
        </w:rPr>
      </w:pPr>
      <w:r>
        <w:rPr>
          <w:rFonts w:ascii="Cambria" w:hAnsi="Cambria" w:cs="Arial"/>
        </w:rPr>
        <w:t>Tekući projekt T100002 Projekt WiFi4EU izvršen u vrijednosti od 87,89%.</w:t>
      </w:r>
    </w:p>
    <w:p w:rsidR="00AB5EFD" w:rsidRDefault="00AB5EFD" w:rsidP="00AB5EFD">
      <w:pPr>
        <w:ind w:firstLine="708"/>
        <w:jc w:val="both"/>
        <w:rPr>
          <w:rFonts w:ascii="Cambria" w:hAnsi="Cambria" w:cs="Arial"/>
        </w:rPr>
      </w:pPr>
      <w:r>
        <w:rPr>
          <w:rFonts w:ascii="Cambria" w:hAnsi="Cambria" w:cs="Arial"/>
        </w:rPr>
        <w:t>Tekući projekt T100031 Otplata beskamatnog zajma-odgoda povrata poreza, izvršen 99,57%.</w:t>
      </w:r>
    </w:p>
    <w:p w:rsidR="00AB5EFD" w:rsidRDefault="00AB5EFD" w:rsidP="00AB5EFD">
      <w:pPr>
        <w:jc w:val="both"/>
        <w:rPr>
          <w:rFonts w:ascii="Cambria" w:hAnsi="Cambria" w:cs="Arial"/>
        </w:rPr>
      </w:pPr>
    </w:p>
    <w:p w:rsidR="00AB5EFD" w:rsidRDefault="00AB5EFD" w:rsidP="00AB5EFD">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rsidR="00AB5EFD" w:rsidRPr="0079715D"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r>
        <w:rPr>
          <w:rFonts w:ascii="Cambria" w:hAnsi="Cambria" w:cs="Arial"/>
        </w:rPr>
        <w:t xml:space="preserve">Aktivnost A100054 Redovna djelatnost mjesnog odbora Srb je izvršena u vrijednosti od 81,63%. </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Default="00AB5EFD" w:rsidP="00AB5EFD">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tijela/Vijeće srpske nacionalne manjine</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r>
        <w:rPr>
          <w:rFonts w:ascii="Cambria" w:hAnsi="Cambria" w:cs="Arial"/>
        </w:rPr>
        <w:t xml:space="preserve">Aktivnost A100055 Vijeće srpske nacionalne manjine je izvršena u vrijednosti od 81,37%. </w:t>
      </w:r>
    </w:p>
    <w:p w:rsidR="00AB5EFD" w:rsidRDefault="00AB5EFD" w:rsidP="00AB5EFD">
      <w:pPr>
        <w:jc w:val="both"/>
        <w:rPr>
          <w:rFonts w:ascii="Cambria" w:hAnsi="Cambria" w:cs="Arial"/>
        </w:rPr>
      </w:pPr>
    </w:p>
    <w:p w:rsidR="00AB5EFD" w:rsidRPr="00D031E3" w:rsidRDefault="00AB5EFD" w:rsidP="00AB5EFD">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1001 Redovne djelatnosti upravnog tijela</w:t>
      </w:r>
    </w:p>
    <w:p w:rsidR="00AB5EFD" w:rsidRPr="00403C82" w:rsidRDefault="00AB5EFD" w:rsidP="00AB5EFD">
      <w:pPr>
        <w:ind w:firstLine="708"/>
        <w:jc w:val="both"/>
        <w:rPr>
          <w:rFonts w:ascii="Cambria" w:hAnsi="Cambria"/>
        </w:rPr>
      </w:pPr>
      <w:r w:rsidRPr="00561210">
        <w:rPr>
          <w:rFonts w:ascii="Cambria" w:hAnsi="Cambria"/>
          <w:b/>
        </w:rPr>
        <w:t>CILJ PROGRAMA</w:t>
      </w:r>
      <w:r>
        <w:rPr>
          <w:rFonts w:ascii="Cambria" w:hAnsi="Cambria"/>
        </w:rPr>
        <w:t xml:space="preserve">: </w:t>
      </w:r>
      <w:r w:rsidRPr="000E180E">
        <w:rPr>
          <w:rFonts w:ascii="Cambria" w:hAnsi="Cambria" w:cs="Arial"/>
        </w:rPr>
        <w:t xml:space="preserve">Cilj programa je omogućiti funkcioniranje upravnog odjela radi obavljanja poslova za </w:t>
      </w:r>
      <w:bookmarkStart w:id="6" w:name="_Hlk71202730"/>
      <w:r w:rsidRPr="000E180E">
        <w:rPr>
          <w:rFonts w:ascii="Cambria" w:hAnsi="Cambria" w:cs="Arial"/>
        </w:rPr>
        <w:t>Općinskog načelnika</w:t>
      </w:r>
      <w:bookmarkEnd w:id="6"/>
      <w:r w:rsidRPr="000E180E">
        <w:rPr>
          <w:rFonts w:ascii="Cambria" w:hAnsi="Cambria" w:cs="Arial"/>
        </w:rPr>
        <w:t xml:space="preserve"> i  Općinsko vijeće, zatim poslova protokola, odnosa s javnošću, suradnje sa drugim gradovima i općinama, objave službenog glasila Općine, te obavljanje općih i kadrovskih poslova.</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rsidR="00AB5EFD" w:rsidRDefault="00AB5EFD" w:rsidP="00AB5EFD">
      <w:pPr>
        <w:ind w:firstLine="708"/>
        <w:jc w:val="both"/>
        <w:rPr>
          <w:rFonts w:ascii="Cambria" w:hAnsi="Cambria" w:cs="Arial"/>
        </w:rPr>
      </w:pPr>
      <w:r>
        <w:rPr>
          <w:rFonts w:ascii="Cambria" w:hAnsi="Cambria" w:cs="Arial"/>
        </w:rPr>
        <w:t xml:space="preserve">Aktivnost A10020 Obavljanje redovnih aktivnosti Jedinstvenog upravnog odjela odnosi se na redovite rashode za djelatnike, te rashode za materijal i energiju, usluge i ostale nespomenute rashode poslovanja. Aktivnost je izvršena u vrijednosti od 79,80%. </w:t>
      </w:r>
    </w:p>
    <w:p w:rsidR="00AB5EFD" w:rsidRDefault="00AB5EFD" w:rsidP="00AB5EFD">
      <w:pPr>
        <w:ind w:firstLine="708"/>
        <w:jc w:val="both"/>
        <w:rPr>
          <w:rFonts w:ascii="Cambria" w:hAnsi="Cambria" w:cs="Arial"/>
        </w:rPr>
      </w:pPr>
      <w:r>
        <w:rPr>
          <w:rFonts w:ascii="Cambria" w:hAnsi="Cambria" w:cs="Arial"/>
        </w:rPr>
        <w:t>Aktivnost A100022 Održavanje KIC-a, izvršena je u vrijednosti od 11,91%.</w:t>
      </w:r>
    </w:p>
    <w:p w:rsidR="00AB5EFD" w:rsidRDefault="00AB5EFD" w:rsidP="00AB5EFD">
      <w:pPr>
        <w:ind w:firstLine="708"/>
        <w:jc w:val="both"/>
        <w:rPr>
          <w:rFonts w:ascii="Cambria" w:hAnsi="Cambria" w:cs="Arial"/>
        </w:rPr>
      </w:pPr>
      <w:r>
        <w:rPr>
          <w:rFonts w:ascii="Cambria" w:hAnsi="Cambria" w:cs="Arial"/>
        </w:rPr>
        <w:t>Aktivnost A100023 Održavanje Doma u Srbu izvršena je u vrijednosti od 52,74%.</w:t>
      </w:r>
    </w:p>
    <w:p w:rsidR="00AB5EFD" w:rsidRDefault="00AB5EFD" w:rsidP="00AB5EFD">
      <w:pPr>
        <w:ind w:firstLine="708"/>
        <w:jc w:val="both"/>
        <w:rPr>
          <w:rFonts w:ascii="Cambria" w:hAnsi="Cambria" w:cs="Arial"/>
        </w:rPr>
      </w:pPr>
      <w:r>
        <w:rPr>
          <w:rFonts w:ascii="Cambria" w:hAnsi="Cambria" w:cs="Arial"/>
        </w:rPr>
        <w:t>Aktivnost A100058 Javni linijski prijevoz putnika na županijskoj liniji, izvršen u vrijednosti 99,85%.</w:t>
      </w:r>
    </w:p>
    <w:p w:rsidR="00AB5EFD" w:rsidRDefault="00AB5EFD" w:rsidP="00AB5EFD">
      <w:pPr>
        <w:ind w:firstLine="708"/>
        <w:jc w:val="both"/>
        <w:rPr>
          <w:rFonts w:ascii="Cambria" w:hAnsi="Cambria" w:cs="Arial"/>
        </w:rPr>
      </w:pPr>
      <w:r>
        <w:rPr>
          <w:rFonts w:ascii="Cambria" w:hAnsi="Cambria" w:cs="Arial"/>
        </w:rPr>
        <w:t>Kapitalni projekt K100054 Nabava uredske opreme izvršena je u vrijednosti od 80%.</w:t>
      </w:r>
    </w:p>
    <w:p w:rsidR="00AB5EFD" w:rsidRDefault="00AB5EFD" w:rsidP="00AB5EFD">
      <w:pPr>
        <w:ind w:firstLine="708"/>
        <w:jc w:val="both"/>
        <w:rPr>
          <w:rFonts w:ascii="Cambria" w:hAnsi="Cambria" w:cs="Arial"/>
        </w:rPr>
      </w:pPr>
      <w:r>
        <w:rPr>
          <w:rFonts w:ascii="Cambria" w:hAnsi="Cambria" w:cs="Arial"/>
        </w:rPr>
        <w:t>Tekući projekt T100003 Nadzor i osnovno održavanje WIFI4EU, izvršen u vrijednosti 100%</w:t>
      </w:r>
    </w:p>
    <w:p w:rsidR="00AB5EFD" w:rsidRDefault="00AB5EFD" w:rsidP="00AB5EFD">
      <w:pPr>
        <w:ind w:firstLine="708"/>
        <w:jc w:val="both"/>
        <w:rPr>
          <w:rFonts w:ascii="Cambria" w:hAnsi="Cambria" w:cs="Arial"/>
        </w:rPr>
      </w:pPr>
      <w:r w:rsidRPr="008E5034">
        <w:rPr>
          <w:rFonts w:ascii="Cambria" w:hAnsi="Cambria" w:cs="Arial"/>
        </w:rPr>
        <w:t xml:space="preserve">Tekući projekt T100014 Ulaganje u računalne programe izvršena je u vrijednosti od </w:t>
      </w:r>
      <w:r>
        <w:rPr>
          <w:rFonts w:ascii="Cambria" w:hAnsi="Cambria" w:cs="Arial"/>
        </w:rPr>
        <w:t>4,17</w:t>
      </w:r>
      <w:r w:rsidRPr="008E5034">
        <w:rPr>
          <w:rFonts w:ascii="Cambria" w:hAnsi="Cambria" w:cs="Arial"/>
        </w:rPr>
        <w:t>%.</w:t>
      </w:r>
    </w:p>
    <w:p w:rsidR="00AB5EFD" w:rsidRDefault="00AB5EFD" w:rsidP="00AB5EFD">
      <w:pPr>
        <w:ind w:firstLine="708"/>
        <w:jc w:val="both"/>
        <w:rPr>
          <w:rFonts w:ascii="Cambria" w:hAnsi="Cambria" w:cs="Arial"/>
        </w:rPr>
      </w:pPr>
      <w:r>
        <w:rPr>
          <w:rFonts w:ascii="Cambria" w:hAnsi="Cambria" w:cs="Arial"/>
        </w:rPr>
        <w:t>Tekući projekt T100030 Nadzor i osnovno održavanje solarnih sustava  izvršena je u vrijednosti od 53,78%.</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111046" w:rsidRDefault="00AB5EFD" w:rsidP="00AB5EFD">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1002 Zaštita od požara i civilna zaštita</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požara.</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ind w:firstLine="708"/>
        <w:jc w:val="both"/>
        <w:rPr>
          <w:rFonts w:ascii="Cambria" w:hAnsi="Cambria" w:cs="Arial"/>
        </w:rPr>
      </w:pPr>
      <w:r>
        <w:rPr>
          <w:rFonts w:ascii="Cambria" w:hAnsi="Cambria" w:cs="Arial"/>
        </w:rPr>
        <w:t xml:space="preserve"> Aktivnost A100024 Financiranje rada Stožera civilne zaštite  je izvršena u vrijednosti od 3%. </w:t>
      </w:r>
    </w:p>
    <w:p w:rsidR="00AB5EFD" w:rsidRDefault="00AB5EFD" w:rsidP="00AB5EFD">
      <w:pPr>
        <w:ind w:firstLine="708"/>
        <w:jc w:val="both"/>
        <w:rPr>
          <w:rFonts w:ascii="Cambria" w:hAnsi="Cambria" w:cs="Arial"/>
        </w:rPr>
      </w:pPr>
      <w:r>
        <w:rPr>
          <w:rFonts w:ascii="Cambria" w:hAnsi="Cambria" w:cs="Arial"/>
        </w:rPr>
        <w:t>Aktivnost A100004 Financiranje Vatrogasne zajednice Općine Gračac, izvršena je u vrijednosti od 100,00%.</w:t>
      </w:r>
    </w:p>
    <w:p w:rsidR="00AB5EFD" w:rsidRDefault="00AB5EFD" w:rsidP="00AB5EFD">
      <w:pPr>
        <w:ind w:firstLine="708"/>
        <w:jc w:val="both"/>
        <w:rPr>
          <w:rFonts w:ascii="Cambria" w:hAnsi="Cambria" w:cs="Arial"/>
        </w:rPr>
      </w:pPr>
      <w:r>
        <w:rPr>
          <w:rFonts w:ascii="Cambria" w:hAnsi="Cambria" w:cs="Arial"/>
        </w:rPr>
        <w:t>Aktivnost A100005 Financiranje rada HGSS-a stanice Zadar, izvršena je u vrijednosti od 100,00%.</w:t>
      </w:r>
    </w:p>
    <w:p w:rsidR="00AB5EFD" w:rsidRDefault="00AB5EFD" w:rsidP="00AB5EFD">
      <w:pPr>
        <w:jc w:val="both"/>
        <w:rPr>
          <w:rFonts w:ascii="Cambria" w:hAnsi="Cambria" w:cs="Arial"/>
        </w:rPr>
      </w:pPr>
    </w:p>
    <w:p w:rsidR="00AB5EFD" w:rsidRDefault="00AB5EFD" w:rsidP="00AB5EFD">
      <w:pPr>
        <w:ind w:firstLine="708"/>
        <w:jc w:val="both"/>
        <w:rPr>
          <w:rFonts w:ascii="Cambria" w:hAnsi="Cambria" w:cs="Arial"/>
        </w:rPr>
      </w:pPr>
    </w:p>
    <w:p w:rsidR="00AB5EFD" w:rsidRPr="00111046" w:rsidRDefault="00AB5EFD" w:rsidP="00AB5EFD">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1003 Poticanje razvoja gospodarstva</w:t>
      </w:r>
    </w:p>
    <w:p w:rsidR="00AB5EFD" w:rsidRPr="00403C82" w:rsidRDefault="00AB5EFD" w:rsidP="00AB5EFD">
      <w:pPr>
        <w:ind w:firstLine="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rsidR="00AB5EFD"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Pr="00111046" w:rsidRDefault="00AB5EFD" w:rsidP="00AB5EFD">
      <w:pPr>
        <w:ind w:firstLine="708"/>
        <w:jc w:val="both"/>
        <w:rPr>
          <w:rFonts w:ascii="Cambria" w:hAnsi="Cambria" w:cs="Arial"/>
        </w:rPr>
      </w:pPr>
      <w:r>
        <w:rPr>
          <w:rFonts w:ascii="Cambria" w:hAnsi="Cambria" w:cs="Arial"/>
        </w:rPr>
        <w:lastRenderedPageBreak/>
        <w:t>Aktivnost A100003 Subvencioniranje obrtnika i poduzetnika, izvršena je u vrijednosti od 36,87%.</w:t>
      </w:r>
    </w:p>
    <w:p w:rsidR="00AB5EFD" w:rsidRDefault="00AB5EFD" w:rsidP="00AB5EFD">
      <w:pPr>
        <w:ind w:firstLine="708"/>
        <w:jc w:val="both"/>
        <w:rPr>
          <w:rFonts w:ascii="Cambria" w:hAnsi="Cambria" w:cs="Arial"/>
        </w:rPr>
      </w:pPr>
      <w:r>
        <w:rPr>
          <w:rFonts w:ascii="Cambria" w:hAnsi="Cambria" w:cs="Arial"/>
        </w:rPr>
        <w:t xml:space="preserve">Aktivnost A100027 LAG je izvršena u vrijednosti od 100,00%. </w:t>
      </w:r>
    </w:p>
    <w:p w:rsidR="00AB5EFD" w:rsidRDefault="00AB5EFD" w:rsidP="00AB5EFD">
      <w:pPr>
        <w:ind w:firstLine="708"/>
        <w:jc w:val="both"/>
        <w:rPr>
          <w:rFonts w:ascii="Cambria" w:hAnsi="Cambria" w:cs="Arial"/>
        </w:rPr>
      </w:pPr>
      <w:r>
        <w:rPr>
          <w:rFonts w:ascii="Cambria" w:hAnsi="Cambria" w:cs="Arial"/>
        </w:rPr>
        <w:t>Kapitalni projekt K100004 Obnova Centra za posjetitelje zaštićene prirode „Jurski parkovi i špilje Velebita“, izvršen u vrijednosti 100%</w:t>
      </w:r>
    </w:p>
    <w:p w:rsidR="00AB5EFD" w:rsidRDefault="00AB5EFD" w:rsidP="00AB5EFD">
      <w:pPr>
        <w:ind w:firstLine="708"/>
        <w:jc w:val="both"/>
        <w:rPr>
          <w:rFonts w:ascii="Cambria" w:hAnsi="Cambria" w:cs="Arial"/>
        </w:rPr>
      </w:pPr>
      <w:r>
        <w:rPr>
          <w:rFonts w:ascii="Cambria" w:hAnsi="Cambria" w:cs="Arial"/>
        </w:rPr>
        <w:t>Kapitalni projetk K100005 KIC izvršen je u vrijednosti od 28,76%.</w:t>
      </w:r>
    </w:p>
    <w:p w:rsidR="00AB5EFD" w:rsidRDefault="00AB5EFD" w:rsidP="00AB5EFD">
      <w:pPr>
        <w:ind w:firstLine="708"/>
        <w:jc w:val="both"/>
        <w:rPr>
          <w:rFonts w:ascii="Cambria" w:hAnsi="Cambria" w:cs="Arial"/>
        </w:rPr>
      </w:pPr>
      <w:r>
        <w:rPr>
          <w:rFonts w:ascii="Cambria" w:hAnsi="Cambria" w:cs="Arial"/>
        </w:rPr>
        <w:t>Kapitalni projekt K100011 Izrada strategije razvoja u turizmu, izvršen u vrijednosti 100%</w:t>
      </w:r>
    </w:p>
    <w:p w:rsidR="00AB5EFD" w:rsidRDefault="00AB5EFD" w:rsidP="00AB5EFD">
      <w:pPr>
        <w:ind w:firstLine="708"/>
        <w:jc w:val="both"/>
        <w:rPr>
          <w:rFonts w:ascii="Cambria" w:hAnsi="Cambria" w:cs="Arial"/>
        </w:rPr>
      </w:pPr>
      <w:r>
        <w:rPr>
          <w:rFonts w:ascii="Cambria" w:hAnsi="Cambria" w:cs="Arial"/>
        </w:rPr>
        <w:t>Kapitalni projekt K100013 Izrada Strateškog programa razvoja Općine Gračac za razdoblje od 2021.-2025., izvršen u vrijednosti 99,14%.</w:t>
      </w:r>
    </w:p>
    <w:p w:rsidR="00AB5EFD" w:rsidRDefault="00AB5EFD" w:rsidP="00AB5EFD">
      <w:pPr>
        <w:ind w:firstLine="708"/>
        <w:jc w:val="both"/>
        <w:rPr>
          <w:rFonts w:ascii="Cambria" w:hAnsi="Cambria" w:cs="Arial"/>
        </w:rPr>
      </w:pPr>
      <w:r>
        <w:rPr>
          <w:rFonts w:ascii="Cambria" w:hAnsi="Cambria" w:cs="Arial"/>
        </w:rPr>
        <w:t>Kapitalni projekt K100070 Izmjene Prostornog plana uređenja Općine Gračac, izvršen u vrijednosti 100%</w:t>
      </w:r>
    </w:p>
    <w:p w:rsidR="00AB5EFD" w:rsidRDefault="00AB5EFD" w:rsidP="00AB5EFD">
      <w:pPr>
        <w:ind w:firstLine="708"/>
        <w:jc w:val="both"/>
        <w:rPr>
          <w:rFonts w:ascii="Cambria" w:hAnsi="Cambria" w:cs="Arial"/>
        </w:rPr>
      </w:pPr>
      <w:r>
        <w:rPr>
          <w:rFonts w:ascii="Cambria" w:hAnsi="Cambria" w:cs="Arial"/>
        </w:rPr>
        <w:t>Tekući projekt T100011 Sanacija divljih odlagališta otpada na polj. zemljištu  izvršen je u vrijednosti od 64,08%.</w:t>
      </w:r>
    </w:p>
    <w:p w:rsidR="00AB5EFD" w:rsidRDefault="00AB5EFD" w:rsidP="00AB5EFD">
      <w:pPr>
        <w:ind w:firstLine="708"/>
        <w:jc w:val="both"/>
        <w:rPr>
          <w:rFonts w:ascii="Cambria" w:hAnsi="Cambria" w:cs="Arial"/>
        </w:rPr>
      </w:pPr>
      <w:r>
        <w:rPr>
          <w:rFonts w:ascii="Cambria" w:hAnsi="Cambria" w:cs="Arial"/>
        </w:rPr>
        <w:t>Tekući projekt T100012 Sanacija poljskih puteva  izvršen je u vrijednosti od 42,89%.</w:t>
      </w:r>
    </w:p>
    <w:p w:rsidR="00AB5EFD" w:rsidRDefault="00AB5EFD" w:rsidP="00AB5EFD">
      <w:pPr>
        <w:ind w:firstLine="708"/>
        <w:jc w:val="both"/>
        <w:rPr>
          <w:rFonts w:ascii="Cambria" w:hAnsi="Cambria" w:cs="Arial"/>
        </w:rPr>
      </w:pPr>
      <w:r>
        <w:rPr>
          <w:rFonts w:ascii="Cambria" w:hAnsi="Cambria" w:cs="Arial"/>
        </w:rPr>
        <w:t>Tekući projekt T100013 Održavanje zgrada za redovno korištenje izvršen je u vrijednosti od 25,14%.</w:t>
      </w:r>
    </w:p>
    <w:p w:rsidR="00AB5EFD" w:rsidRDefault="00AB5EFD" w:rsidP="00AB5EFD">
      <w:pPr>
        <w:ind w:firstLine="708"/>
        <w:jc w:val="both"/>
        <w:rPr>
          <w:rFonts w:ascii="Cambria" w:hAnsi="Cambria" w:cs="Arial"/>
        </w:rPr>
      </w:pPr>
      <w:r>
        <w:rPr>
          <w:rFonts w:ascii="Cambria" w:hAnsi="Cambria" w:cs="Arial"/>
        </w:rPr>
        <w:t>Tekući projekt T100014 Izrada projektne dokumentacije, izvršen je u vrijednosti od 36,18%.</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B3512F" w:rsidRDefault="00AB5EFD" w:rsidP="00AB5EFD">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1004 Zaštita okoliša</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deratizacije i dezinsekcije, nabava spremnika za odvojeno prikupljanje otpada.</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ind w:firstLine="708"/>
        <w:jc w:val="both"/>
        <w:rPr>
          <w:rFonts w:ascii="Cambria" w:hAnsi="Cambria" w:cs="Arial"/>
        </w:rPr>
      </w:pPr>
      <w:r>
        <w:rPr>
          <w:rFonts w:ascii="Cambria" w:hAnsi="Cambria" w:cs="Arial"/>
        </w:rPr>
        <w:t xml:space="preserve">Aktivnost A100011 Higijeničarska služba je izvršena u vrijednosti od 82,69%. </w:t>
      </w:r>
    </w:p>
    <w:p w:rsidR="00AB5EFD" w:rsidRDefault="00AB5EFD" w:rsidP="00AB5EFD">
      <w:pPr>
        <w:ind w:firstLine="708"/>
        <w:jc w:val="both"/>
        <w:rPr>
          <w:rFonts w:ascii="Cambria" w:hAnsi="Cambria" w:cs="Arial"/>
        </w:rPr>
      </w:pPr>
      <w:r>
        <w:rPr>
          <w:rFonts w:ascii="Cambria" w:hAnsi="Cambria" w:cs="Arial"/>
        </w:rPr>
        <w:t>Aktivnost A100057 Odvoz biootpada, izvršena u vrijednosti 5,33%.</w:t>
      </w:r>
    </w:p>
    <w:p w:rsidR="00AB5EFD" w:rsidRDefault="00AB5EFD" w:rsidP="00AB5EFD">
      <w:pPr>
        <w:ind w:firstLine="708"/>
        <w:jc w:val="both"/>
        <w:rPr>
          <w:rFonts w:ascii="Cambria" w:hAnsi="Cambria" w:cs="Arial"/>
        </w:rPr>
      </w:pPr>
      <w:r>
        <w:rPr>
          <w:rFonts w:ascii="Cambria" w:hAnsi="Cambria" w:cs="Arial"/>
        </w:rPr>
        <w:t>Kapitalni projekt K100001 Sanacija odlagališta komunalnog otpada Stražbenica, izvršen u vrijednosti 6,68%.</w:t>
      </w:r>
    </w:p>
    <w:p w:rsidR="00AB5EFD" w:rsidRDefault="00AB5EFD" w:rsidP="00AB5EFD">
      <w:pPr>
        <w:ind w:firstLine="708"/>
        <w:jc w:val="both"/>
        <w:rPr>
          <w:rFonts w:ascii="Cambria" w:hAnsi="Cambria" w:cs="Arial"/>
        </w:rPr>
      </w:pPr>
      <w:r>
        <w:rPr>
          <w:rFonts w:ascii="Cambria" w:hAnsi="Cambria" w:cs="Arial"/>
        </w:rPr>
        <w:t xml:space="preserve">Kapitalni projekt K100003 Nabava spremnika za odvojeno prikupljanje otpada je izvršen u vrijednosti od 89,65%. </w:t>
      </w:r>
    </w:p>
    <w:p w:rsidR="00AB5EFD" w:rsidRDefault="00AB5EFD" w:rsidP="00AB5EFD">
      <w:pPr>
        <w:ind w:firstLine="708"/>
        <w:jc w:val="both"/>
        <w:rPr>
          <w:rFonts w:ascii="Cambria" w:hAnsi="Cambria" w:cs="Arial"/>
        </w:rPr>
      </w:pPr>
      <w:r>
        <w:rPr>
          <w:rFonts w:ascii="Cambria" w:hAnsi="Cambria" w:cs="Arial"/>
        </w:rPr>
        <w:t>Kapitalni projekt K100065 Uklanjanje otpada odbačenog u okoliš, izvršen u vrijednosti od 8,12%.</w:t>
      </w:r>
    </w:p>
    <w:p w:rsidR="00AB5EFD" w:rsidRPr="00B3512F" w:rsidRDefault="00AB5EFD" w:rsidP="00AB5EFD">
      <w:pPr>
        <w:jc w:val="both"/>
        <w:rPr>
          <w:rFonts w:ascii="Cambria" w:hAnsi="Cambria" w:cs="Arial"/>
          <w:u w:val="single"/>
        </w:rPr>
      </w:pPr>
    </w:p>
    <w:p w:rsidR="00AB5EFD" w:rsidRPr="00B3512F" w:rsidRDefault="00AB5EFD" w:rsidP="00AB5EFD">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1005 Komunalne djelatnosti i stanovanje</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održavanje i sanacija cesta, javnih površina, javne rasvjete.</w:t>
      </w:r>
    </w:p>
    <w:p w:rsidR="00AB5EFD" w:rsidRDefault="00AB5EFD" w:rsidP="00AB5EFD">
      <w:pPr>
        <w:ind w:firstLine="708"/>
        <w:jc w:val="both"/>
        <w:rPr>
          <w:rFonts w:ascii="Cambria" w:hAnsi="Cambria" w:cs="Arial"/>
        </w:rPr>
      </w:pPr>
      <w:r w:rsidRPr="00B279CC">
        <w:rPr>
          <w:rFonts w:ascii="Cambria" w:hAnsi="Cambria" w:cs="Arial"/>
          <w:b/>
        </w:rPr>
        <w:t>REALIZACIJA PROGRAMA</w:t>
      </w:r>
      <w:r>
        <w:rPr>
          <w:rFonts w:ascii="Cambria" w:hAnsi="Cambria" w:cs="Arial"/>
        </w:rPr>
        <w:t>:</w:t>
      </w:r>
    </w:p>
    <w:p w:rsidR="00AB5EFD" w:rsidRDefault="00AB5EFD" w:rsidP="00AB5EFD">
      <w:pPr>
        <w:ind w:firstLine="708"/>
        <w:jc w:val="both"/>
        <w:rPr>
          <w:rFonts w:ascii="Cambria" w:hAnsi="Cambria" w:cs="Arial"/>
        </w:rPr>
      </w:pPr>
      <w:r>
        <w:rPr>
          <w:rFonts w:ascii="Cambria" w:hAnsi="Cambria" w:cs="Arial"/>
        </w:rPr>
        <w:t xml:space="preserve">Aktivnost A100004 Održavanje javne rasvjete  je izvršena u vrijednosti od 66,90%. </w:t>
      </w:r>
    </w:p>
    <w:p w:rsidR="00AB5EFD" w:rsidRDefault="00AB5EFD" w:rsidP="00AB5EFD">
      <w:pPr>
        <w:ind w:firstLine="708"/>
        <w:jc w:val="both"/>
        <w:rPr>
          <w:rFonts w:ascii="Cambria" w:hAnsi="Cambria" w:cs="Arial"/>
        </w:rPr>
      </w:pPr>
      <w:r>
        <w:rPr>
          <w:rFonts w:ascii="Cambria" w:hAnsi="Cambria" w:cs="Arial"/>
        </w:rPr>
        <w:t xml:space="preserve">Aktivnost A100006 Održavanje groblja  je izvršena u vrijednosti od 92,92%. </w:t>
      </w:r>
    </w:p>
    <w:p w:rsidR="00AB5EFD" w:rsidRPr="00764167" w:rsidRDefault="00AB5EFD" w:rsidP="00AB5EFD">
      <w:pPr>
        <w:ind w:firstLine="708"/>
        <w:jc w:val="both"/>
        <w:rPr>
          <w:rFonts w:ascii="Cambria" w:hAnsi="Cambria" w:cs="Arial"/>
        </w:rPr>
      </w:pPr>
      <w:r>
        <w:rPr>
          <w:rFonts w:ascii="Cambria" w:hAnsi="Cambria" w:cs="Arial"/>
        </w:rPr>
        <w:t xml:space="preserve">Aktivnost A100010 Kapitalne pomoći javnom isporučitelju vodne usluge  je izvršena u vrijednosti od 99,76 %. </w:t>
      </w:r>
    </w:p>
    <w:p w:rsidR="00AB5EFD" w:rsidRDefault="00AB5EFD" w:rsidP="00AB5EFD">
      <w:pPr>
        <w:ind w:firstLine="708"/>
        <w:jc w:val="both"/>
        <w:rPr>
          <w:rFonts w:ascii="Cambria" w:hAnsi="Cambria" w:cs="Arial"/>
        </w:rPr>
      </w:pPr>
      <w:r>
        <w:rPr>
          <w:rFonts w:ascii="Cambria" w:hAnsi="Cambria" w:cs="Arial"/>
        </w:rPr>
        <w:lastRenderedPageBreak/>
        <w:t xml:space="preserve"> Aktivnost A100012 Održavanje nerazvrstanih cesta  je izvršena u vrijednosti od 74,58%. </w:t>
      </w:r>
    </w:p>
    <w:p w:rsidR="00AB5EFD" w:rsidRDefault="00AB5EFD" w:rsidP="00AB5EFD">
      <w:pPr>
        <w:ind w:firstLine="708"/>
        <w:jc w:val="both"/>
        <w:rPr>
          <w:rFonts w:ascii="Cambria" w:hAnsi="Cambria" w:cs="Arial"/>
        </w:rPr>
      </w:pPr>
      <w:r>
        <w:rPr>
          <w:rFonts w:ascii="Cambria" w:hAnsi="Cambria" w:cs="Arial"/>
        </w:rPr>
        <w:t xml:space="preserve">Aktivnost A100015 Održavanje građevina, uređaja i predmeta javne namjene  je izvršena u vrijednosti od 98,39%. </w:t>
      </w:r>
    </w:p>
    <w:p w:rsidR="00AB5EFD" w:rsidRDefault="00AB5EFD" w:rsidP="00AB5EFD">
      <w:pPr>
        <w:ind w:firstLine="708"/>
        <w:jc w:val="both"/>
        <w:rPr>
          <w:rFonts w:ascii="Cambria" w:hAnsi="Cambria" w:cs="Arial"/>
        </w:rPr>
      </w:pPr>
      <w:r>
        <w:rPr>
          <w:rFonts w:ascii="Cambria" w:hAnsi="Cambria" w:cs="Arial"/>
        </w:rPr>
        <w:t xml:space="preserve">Aktivnost A100018 Održavanje javnih površina na kojima nije dopušten promet motornih vozila  je izvršena u vrijednosti od 84,80%. </w:t>
      </w:r>
    </w:p>
    <w:p w:rsidR="00AB5EFD" w:rsidRPr="00764167" w:rsidRDefault="00AB5EFD" w:rsidP="00AB5EFD">
      <w:pPr>
        <w:ind w:firstLine="708"/>
        <w:jc w:val="both"/>
        <w:rPr>
          <w:rFonts w:ascii="Cambria" w:hAnsi="Cambria" w:cs="Arial"/>
        </w:rPr>
      </w:pPr>
      <w:r>
        <w:rPr>
          <w:rFonts w:ascii="Cambria" w:hAnsi="Cambria" w:cs="Arial"/>
        </w:rPr>
        <w:t xml:space="preserve">Aktivnost A100019 Održavanje čistoće javnih površina  je izvršena u vrijednosti od 89,62%. </w:t>
      </w:r>
    </w:p>
    <w:p w:rsidR="00AB5EFD" w:rsidRDefault="00AB5EFD" w:rsidP="00AB5EFD">
      <w:pPr>
        <w:ind w:firstLine="708"/>
        <w:jc w:val="both"/>
        <w:rPr>
          <w:rFonts w:ascii="Cambria" w:hAnsi="Cambria" w:cs="Arial"/>
        </w:rPr>
      </w:pPr>
      <w:r>
        <w:rPr>
          <w:rFonts w:ascii="Cambria" w:hAnsi="Cambria" w:cs="Arial"/>
        </w:rPr>
        <w:t xml:space="preserve">Aktivnost A100028 Održavanje javnih zelenih površina  je izvršena u vrijednosti od 99,75%. </w:t>
      </w:r>
    </w:p>
    <w:p w:rsidR="00AB5EFD" w:rsidRDefault="00AB5EFD" w:rsidP="00AB5EFD">
      <w:pPr>
        <w:ind w:firstLine="708"/>
        <w:jc w:val="both"/>
        <w:rPr>
          <w:rFonts w:ascii="Cambria" w:hAnsi="Cambria" w:cs="Arial"/>
        </w:rPr>
      </w:pPr>
      <w:r>
        <w:rPr>
          <w:rFonts w:ascii="Cambria" w:hAnsi="Cambria" w:cs="Arial"/>
        </w:rPr>
        <w:t xml:space="preserve">Aktivnost A100029 Održavanje građevina javne odvodnje oborinskih voda  je izvršena u vrijednosti od 99,68%. </w:t>
      </w:r>
    </w:p>
    <w:p w:rsidR="00AB5EFD" w:rsidRDefault="00AB5EFD" w:rsidP="00AB5EFD">
      <w:pPr>
        <w:ind w:firstLine="708"/>
        <w:jc w:val="both"/>
        <w:rPr>
          <w:rFonts w:ascii="Cambria" w:hAnsi="Cambria" w:cs="Arial"/>
        </w:rPr>
      </w:pPr>
      <w:r>
        <w:rPr>
          <w:rFonts w:ascii="Cambria" w:hAnsi="Cambria" w:cs="Arial"/>
        </w:rPr>
        <w:t xml:space="preserve">Aktivnost A100031 Električna energija za vodocrpilišta  je izvršena u vrijednosti od 86,96%. </w:t>
      </w:r>
    </w:p>
    <w:p w:rsidR="00AB5EFD" w:rsidRDefault="00AB5EFD" w:rsidP="00AB5EFD">
      <w:pPr>
        <w:ind w:firstLine="708"/>
        <w:jc w:val="both"/>
        <w:rPr>
          <w:rFonts w:ascii="Cambria" w:hAnsi="Cambria" w:cs="Arial"/>
        </w:rPr>
      </w:pPr>
      <w:r>
        <w:rPr>
          <w:rFonts w:ascii="Cambria" w:hAnsi="Cambria" w:cs="Arial"/>
        </w:rPr>
        <w:t>Kapitalni projekt K100007 Proširenje i modernizacija postojećeg dijela mreže javne rasvjete izvršen u vrijednosti od 100%.</w:t>
      </w:r>
    </w:p>
    <w:p w:rsidR="00AB5EFD" w:rsidRDefault="00AB5EFD" w:rsidP="00AB5EFD">
      <w:pPr>
        <w:ind w:firstLine="708"/>
        <w:jc w:val="both"/>
        <w:rPr>
          <w:rFonts w:ascii="Cambria" w:hAnsi="Cambria" w:cs="Arial"/>
        </w:rPr>
      </w:pPr>
      <w:r>
        <w:rPr>
          <w:rFonts w:ascii="Cambria" w:hAnsi="Cambria" w:cs="Arial"/>
        </w:rPr>
        <w:t>Kapitalni projekt K100015 Nabava opreme trgovačkom društvu Gračac Čistoća izvršen je u vrijednosti 99%</w:t>
      </w:r>
    </w:p>
    <w:p w:rsidR="00AB5EFD" w:rsidRDefault="00AB5EFD" w:rsidP="00AB5EFD">
      <w:pPr>
        <w:ind w:firstLine="708"/>
        <w:jc w:val="both"/>
        <w:rPr>
          <w:rFonts w:ascii="Cambria" w:hAnsi="Cambria" w:cs="Arial"/>
        </w:rPr>
      </w:pPr>
      <w:r>
        <w:rPr>
          <w:rFonts w:ascii="Cambria" w:hAnsi="Cambria" w:cs="Arial"/>
        </w:rPr>
        <w:t>Kapitalni projekt K100029 Sanacija i uređenje ulica u naselju Gračac izvršen je u vrijednosti od 99,92%.</w:t>
      </w:r>
    </w:p>
    <w:p w:rsidR="00AB5EFD" w:rsidRDefault="00AB5EFD" w:rsidP="00AB5EFD">
      <w:pPr>
        <w:ind w:firstLine="708"/>
        <w:jc w:val="both"/>
        <w:rPr>
          <w:rFonts w:ascii="Cambria" w:hAnsi="Cambria" w:cs="Arial"/>
        </w:rPr>
      </w:pPr>
      <w:r>
        <w:rPr>
          <w:rFonts w:ascii="Cambria" w:hAnsi="Cambria" w:cs="Arial"/>
        </w:rPr>
        <w:t>Kapitalni projekt K100041 Izgradnja seljačke tržnice Gračac izvršen je u vrijednosti 0,35 %.</w:t>
      </w:r>
    </w:p>
    <w:p w:rsidR="00AB5EFD" w:rsidRDefault="00AB5EFD" w:rsidP="00AB5EFD">
      <w:pPr>
        <w:ind w:firstLine="708"/>
        <w:jc w:val="both"/>
        <w:rPr>
          <w:rFonts w:ascii="Cambria" w:hAnsi="Cambria" w:cs="Arial"/>
        </w:rPr>
      </w:pPr>
      <w:r>
        <w:rPr>
          <w:rFonts w:ascii="Cambria" w:hAnsi="Cambria" w:cs="Arial"/>
        </w:rPr>
        <w:t>Kapitalni projekt K100059 Izgradnja ograde na katoličkom groblju izvršen je u vrijednosti od 66,94%.</w:t>
      </w:r>
    </w:p>
    <w:p w:rsidR="00AB5EFD" w:rsidRDefault="00AB5EFD" w:rsidP="00AB5EFD">
      <w:pPr>
        <w:ind w:firstLine="708"/>
        <w:jc w:val="both"/>
        <w:rPr>
          <w:rFonts w:ascii="Cambria" w:hAnsi="Cambria" w:cs="Arial"/>
        </w:rPr>
      </w:pPr>
      <w:r>
        <w:rPr>
          <w:rFonts w:ascii="Cambria" w:hAnsi="Cambria" w:cs="Arial"/>
        </w:rPr>
        <w:t>Kapitalni projekt K100060 Izgradnja javne rasvjete V.Popina, Gornji i Donji Labusi izvršen u vrijednosti od 6,79%.</w:t>
      </w:r>
    </w:p>
    <w:p w:rsidR="00AB5EFD" w:rsidRDefault="00AB5EFD" w:rsidP="00AB5EFD">
      <w:pPr>
        <w:ind w:firstLine="708"/>
        <w:jc w:val="both"/>
        <w:rPr>
          <w:rFonts w:ascii="Cambria" w:hAnsi="Cambria" w:cs="Arial"/>
        </w:rPr>
      </w:pPr>
      <w:r>
        <w:rPr>
          <w:rFonts w:ascii="Cambria" w:hAnsi="Cambria" w:cs="Arial"/>
        </w:rPr>
        <w:t>Kapitalni projekt K100061 Sanacija ulica Mosorska i Pružna izvršen je u vrijednosti 91,11%.</w:t>
      </w:r>
    </w:p>
    <w:p w:rsidR="00AB5EFD" w:rsidRDefault="00AB5EFD" w:rsidP="00AB5EFD">
      <w:pPr>
        <w:ind w:firstLine="708"/>
        <w:jc w:val="both"/>
        <w:rPr>
          <w:rFonts w:ascii="Cambria" w:hAnsi="Cambria" w:cs="Arial"/>
        </w:rPr>
      </w:pPr>
      <w:r>
        <w:rPr>
          <w:rFonts w:ascii="Cambria" w:hAnsi="Cambria" w:cs="Arial"/>
        </w:rPr>
        <w:t>Kapitalni projekt K100062 zrada projektne dokumentacije za most Palanka izvršen je u vrijednosti 39,09%.</w:t>
      </w:r>
    </w:p>
    <w:p w:rsidR="00AB5EFD" w:rsidRDefault="00AB5EFD" w:rsidP="00AB5EFD">
      <w:pPr>
        <w:ind w:firstLine="708"/>
        <w:jc w:val="both"/>
        <w:rPr>
          <w:rFonts w:ascii="Cambria" w:hAnsi="Cambria" w:cs="Arial"/>
        </w:rPr>
      </w:pPr>
      <w:r>
        <w:rPr>
          <w:rFonts w:ascii="Cambria" w:hAnsi="Cambria" w:cs="Arial"/>
        </w:rPr>
        <w:t>Kapitalni projekt K100066 Sanacija nerazvrstane ceste Sljemenska ulica izvršen je u vrijednosti od 100,6%.</w:t>
      </w:r>
    </w:p>
    <w:p w:rsidR="00AB5EFD" w:rsidRDefault="00AB5EFD" w:rsidP="00AB5EFD">
      <w:pPr>
        <w:ind w:firstLine="708"/>
        <w:jc w:val="both"/>
        <w:rPr>
          <w:rFonts w:ascii="Cambria" w:hAnsi="Cambria" w:cs="Arial"/>
        </w:rPr>
      </w:pPr>
      <w:r>
        <w:rPr>
          <w:rFonts w:ascii="Cambria" w:hAnsi="Cambria" w:cs="Arial"/>
        </w:rPr>
        <w:t>Tekući projekt T100001 Program HR Voda – sanacija gubitaka na vodoopskrbnim sustavima je izvršen u vrijednosti od 99,95%.</w:t>
      </w:r>
    </w:p>
    <w:p w:rsidR="00AB5EFD" w:rsidRDefault="00AB5EFD" w:rsidP="00AB5EFD">
      <w:pPr>
        <w:ind w:firstLine="708"/>
        <w:jc w:val="both"/>
        <w:rPr>
          <w:rFonts w:ascii="Cambria" w:hAnsi="Cambria" w:cs="Arial"/>
        </w:rPr>
      </w:pPr>
      <w:r>
        <w:rPr>
          <w:rFonts w:ascii="Cambria" w:hAnsi="Cambria" w:cs="Arial"/>
        </w:rPr>
        <w:t>Tekući projekt T100016 Rušenje objekata koji ugrožavaju sigurnost prometa izvršen je u vrijednosti od 90,43%.</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A0766C" w:rsidRDefault="00AB5EFD" w:rsidP="00AB5EFD">
      <w:pPr>
        <w:ind w:firstLine="708"/>
        <w:jc w:val="both"/>
        <w:rPr>
          <w:rFonts w:ascii="Cambria" w:hAnsi="Cambria"/>
          <w:sz w:val="28"/>
          <w:u w:val="single"/>
        </w:rPr>
      </w:pPr>
      <w:r w:rsidRPr="00A0766C">
        <w:rPr>
          <w:rFonts w:ascii="Cambria" w:hAnsi="Cambria"/>
          <w:b/>
          <w:sz w:val="28"/>
          <w:u w:val="single"/>
        </w:rPr>
        <w:t>NAZIV PROGRAMA</w:t>
      </w:r>
      <w:r w:rsidRPr="00A0766C">
        <w:rPr>
          <w:rFonts w:ascii="Cambria" w:hAnsi="Cambria"/>
          <w:sz w:val="28"/>
          <w:u w:val="single"/>
        </w:rPr>
        <w:t>: 1006 Javne potrebe u sportu</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ind w:firstLine="708"/>
        <w:jc w:val="both"/>
        <w:rPr>
          <w:rFonts w:ascii="Cambria" w:hAnsi="Cambria" w:cs="Arial"/>
        </w:rPr>
      </w:pPr>
      <w:r>
        <w:rPr>
          <w:rFonts w:ascii="Cambria" w:hAnsi="Cambria" w:cs="Arial"/>
        </w:rPr>
        <w:t xml:space="preserve">Aktivnost A100032 Financiranje programa je izvršena u vrijednosti od 98,75%. </w:t>
      </w:r>
    </w:p>
    <w:p w:rsidR="00AB5EFD" w:rsidRDefault="00AB5EFD" w:rsidP="00AB5EFD">
      <w:pPr>
        <w:ind w:firstLine="708"/>
        <w:jc w:val="both"/>
        <w:rPr>
          <w:rFonts w:ascii="Cambria" w:hAnsi="Cambria" w:cs="Arial"/>
        </w:rPr>
      </w:pPr>
      <w:r>
        <w:rPr>
          <w:rFonts w:ascii="Cambria" w:hAnsi="Cambria" w:cs="Arial"/>
        </w:rPr>
        <w:t xml:space="preserve">Aktivnost A100033 Održavanje sportskih natjecanja i manifestacija je izvršena u vrijednosti od 91,40%. </w:t>
      </w:r>
    </w:p>
    <w:p w:rsidR="00AB5EFD" w:rsidRDefault="00AB5EFD" w:rsidP="00AB5EFD">
      <w:pPr>
        <w:ind w:firstLine="708"/>
        <w:jc w:val="both"/>
        <w:rPr>
          <w:rFonts w:ascii="Cambria" w:hAnsi="Cambria" w:cs="Arial"/>
        </w:rPr>
      </w:pPr>
      <w:r>
        <w:rPr>
          <w:rFonts w:ascii="Cambria" w:hAnsi="Cambria" w:cs="Arial"/>
        </w:rPr>
        <w:t>Kapitalni projekt K100050 Izgradnja svlačionica i tribina na nogometnom stadionu Gračac izvršen je u vrijednosti od 68,91%</w:t>
      </w:r>
    </w:p>
    <w:p w:rsidR="00AB5EFD" w:rsidRDefault="00AB5EFD" w:rsidP="00AB5EFD">
      <w:pPr>
        <w:jc w:val="both"/>
        <w:rPr>
          <w:rFonts w:ascii="Cambria" w:hAnsi="Cambria" w:cs="Arial"/>
        </w:rPr>
      </w:pPr>
    </w:p>
    <w:p w:rsidR="00AB5EFD" w:rsidRPr="00911B1C" w:rsidRDefault="00AB5EFD" w:rsidP="00AB5EFD">
      <w:pPr>
        <w:ind w:firstLine="708"/>
        <w:jc w:val="both"/>
        <w:rPr>
          <w:rFonts w:ascii="Cambria" w:hAnsi="Cambria"/>
          <w:sz w:val="28"/>
          <w:u w:val="single"/>
        </w:rPr>
      </w:pPr>
      <w:r w:rsidRPr="00911B1C">
        <w:rPr>
          <w:rFonts w:ascii="Cambria" w:hAnsi="Cambria"/>
          <w:b/>
          <w:sz w:val="28"/>
          <w:u w:val="single"/>
        </w:rPr>
        <w:t>NAZIV PROGRAMA</w:t>
      </w:r>
      <w:r w:rsidRPr="00911B1C">
        <w:rPr>
          <w:rFonts w:ascii="Cambria" w:hAnsi="Cambria"/>
          <w:sz w:val="28"/>
          <w:u w:val="single"/>
        </w:rPr>
        <w:t>: 1007 Javne potrebe u kulturi i religiji</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te sufinanciranje vjerskih zajednica.</w:t>
      </w:r>
    </w:p>
    <w:p w:rsidR="00AB5EFD" w:rsidRPr="00B279CC" w:rsidRDefault="00AB5EFD" w:rsidP="00AB5EFD">
      <w:pPr>
        <w:ind w:firstLine="708"/>
        <w:jc w:val="both"/>
        <w:rPr>
          <w:rFonts w:ascii="Cambria" w:hAnsi="Cambria" w:cs="Arial"/>
        </w:rPr>
      </w:pPr>
      <w:r w:rsidRPr="00B279CC">
        <w:rPr>
          <w:rFonts w:ascii="Cambria" w:hAnsi="Cambria" w:cs="Arial"/>
          <w:b/>
        </w:rPr>
        <w:lastRenderedPageBreak/>
        <w:t>REALIZACIJA PROGRAMA</w:t>
      </w:r>
      <w:r w:rsidRPr="00B279CC">
        <w:rPr>
          <w:rFonts w:ascii="Cambria" w:hAnsi="Cambria" w:cs="Arial"/>
        </w:rPr>
        <w:t>:</w:t>
      </w:r>
    </w:p>
    <w:p w:rsidR="00AB5EFD" w:rsidRDefault="00AB5EFD" w:rsidP="00AB5EFD">
      <w:pPr>
        <w:ind w:firstLine="708"/>
        <w:jc w:val="both"/>
        <w:rPr>
          <w:rFonts w:ascii="Cambria" w:hAnsi="Cambria" w:cs="Arial"/>
        </w:rPr>
      </w:pPr>
      <w:r>
        <w:rPr>
          <w:rFonts w:ascii="Cambria" w:hAnsi="Cambria" w:cs="Arial"/>
        </w:rPr>
        <w:t xml:space="preserve">Aktivnost A100034 Financiranje programa javnih potreba u kulturi je izvršena u vrijednosti od 98,67%. </w:t>
      </w:r>
    </w:p>
    <w:p w:rsidR="00AB5EFD" w:rsidRDefault="00AB5EFD" w:rsidP="00AB5EFD">
      <w:pPr>
        <w:ind w:firstLine="708"/>
        <w:jc w:val="both"/>
        <w:rPr>
          <w:rFonts w:ascii="Cambria" w:hAnsi="Cambria" w:cs="Arial"/>
        </w:rPr>
      </w:pPr>
      <w:r>
        <w:rPr>
          <w:rFonts w:ascii="Cambria" w:hAnsi="Cambria" w:cs="Arial"/>
        </w:rPr>
        <w:t xml:space="preserve">Aktivnost A100035 Donacije vjerskim zajednicama je izvršena u vrijednosti od 75,00%. </w:t>
      </w:r>
    </w:p>
    <w:p w:rsidR="00AB5EFD" w:rsidRDefault="00AB5EFD" w:rsidP="00AB5EFD">
      <w:pPr>
        <w:ind w:left="708"/>
        <w:jc w:val="both"/>
        <w:rPr>
          <w:rFonts w:ascii="Cambria" w:hAnsi="Cambria" w:cs="Arial"/>
        </w:rPr>
      </w:pPr>
      <w:r>
        <w:rPr>
          <w:rFonts w:ascii="Cambria" w:hAnsi="Cambria" w:cs="Arial"/>
        </w:rPr>
        <w:t xml:space="preserve">Aktivnost A100036 Sajam – Jesen u Gračacu je izvršena u vrijednosti od 62,05%. </w:t>
      </w:r>
    </w:p>
    <w:p w:rsidR="00AB5EFD" w:rsidRDefault="00AB5EFD" w:rsidP="00AB5EFD">
      <w:pPr>
        <w:ind w:firstLine="708"/>
        <w:jc w:val="both"/>
        <w:rPr>
          <w:rFonts w:ascii="Cambria" w:hAnsi="Cambria" w:cs="Arial"/>
        </w:rPr>
      </w:pPr>
      <w:r>
        <w:rPr>
          <w:rFonts w:ascii="Cambria" w:hAnsi="Cambria" w:cs="Arial"/>
        </w:rPr>
        <w:t xml:space="preserve">Tekući projekt T100017 Obilježavanje Dana Općine, blagdana i praznika je izvršen u vrijednosti od 27,09%. </w:t>
      </w:r>
    </w:p>
    <w:p w:rsidR="00AB5EFD" w:rsidRDefault="00AB5EFD" w:rsidP="00AB5EFD">
      <w:pPr>
        <w:ind w:firstLine="708"/>
        <w:jc w:val="both"/>
        <w:rPr>
          <w:rFonts w:ascii="Cambria" w:hAnsi="Cambria" w:cs="Arial"/>
        </w:rPr>
      </w:pPr>
      <w:r>
        <w:rPr>
          <w:rFonts w:ascii="Cambria" w:hAnsi="Cambria" w:cs="Arial"/>
        </w:rPr>
        <w:t xml:space="preserve">Tekući projekt T100018 Sajam – Božić u Gračacu je izvršen u vrijednosti od 31,62%. </w:t>
      </w:r>
    </w:p>
    <w:p w:rsidR="00AB5EFD" w:rsidRDefault="00AB5EFD" w:rsidP="00AB5EFD">
      <w:pPr>
        <w:ind w:firstLine="708"/>
        <w:jc w:val="both"/>
        <w:rPr>
          <w:rFonts w:ascii="Cambria" w:hAnsi="Cambria" w:cs="Arial"/>
        </w:rPr>
      </w:pPr>
      <w:r>
        <w:rPr>
          <w:rFonts w:ascii="Cambria" w:hAnsi="Cambria" w:cs="Arial"/>
        </w:rPr>
        <w:t>Tekući projekt T100021 Kulturno ljeto Gračac 2021. izvršen u vrijednosti od 63,10%</w:t>
      </w:r>
    </w:p>
    <w:p w:rsidR="00AB5EFD" w:rsidRDefault="00AB5EFD" w:rsidP="00AB5EFD">
      <w:pPr>
        <w:jc w:val="both"/>
        <w:rPr>
          <w:rFonts w:ascii="Cambria" w:hAnsi="Cambria" w:cs="Arial"/>
        </w:rPr>
      </w:pPr>
    </w:p>
    <w:p w:rsidR="00AB5EFD" w:rsidRPr="00EF3943" w:rsidRDefault="00AB5EFD" w:rsidP="00AB5EFD">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1008 Javne potrebe u školstvu i predškolskom odgoju</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ind w:firstLine="708"/>
        <w:jc w:val="both"/>
        <w:rPr>
          <w:rFonts w:ascii="Cambria" w:hAnsi="Cambria" w:cs="Arial"/>
        </w:rPr>
      </w:pPr>
      <w:r>
        <w:rPr>
          <w:rFonts w:ascii="Cambria" w:hAnsi="Cambria" w:cs="Arial"/>
        </w:rPr>
        <w:t xml:space="preserve">Aktivnost A100005 Stipendiranje studenata je izvršena u vrijednosti od 99,12%. </w:t>
      </w:r>
    </w:p>
    <w:p w:rsidR="00AB5EFD" w:rsidRDefault="00AB5EFD" w:rsidP="00AB5EFD">
      <w:pPr>
        <w:ind w:firstLine="708"/>
        <w:jc w:val="both"/>
        <w:rPr>
          <w:rFonts w:ascii="Cambria" w:hAnsi="Cambria" w:cs="Arial"/>
        </w:rPr>
      </w:pPr>
      <w:r>
        <w:rPr>
          <w:rFonts w:ascii="Cambria" w:hAnsi="Cambria" w:cs="Arial"/>
        </w:rPr>
        <w:t xml:space="preserve">Aktivnost A100039 Sufinanciranje cijene javnog prijevoza redovnih učenika srednjih škola je izvršena u vrijednosti od 58,64%. </w:t>
      </w:r>
    </w:p>
    <w:p w:rsidR="00AB5EFD" w:rsidRDefault="00AB5EFD" w:rsidP="00AB5EFD">
      <w:pPr>
        <w:ind w:firstLine="708"/>
        <w:jc w:val="both"/>
        <w:rPr>
          <w:rFonts w:ascii="Cambria" w:hAnsi="Cambria" w:cs="Arial"/>
        </w:rPr>
      </w:pPr>
      <w:r>
        <w:rPr>
          <w:rFonts w:ascii="Cambria" w:hAnsi="Cambria" w:cs="Arial"/>
        </w:rPr>
        <w:t xml:space="preserve">Aktivnost A100040 Sufinanciranje Bibliobusa na području Općine Gračac je izvršena u vrijednosti od 100,00%. </w:t>
      </w:r>
    </w:p>
    <w:p w:rsidR="00AB5EFD" w:rsidRDefault="00AB5EFD" w:rsidP="00AB5EFD">
      <w:pPr>
        <w:ind w:firstLine="708"/>
        <w:jc w:val="both"/>
        <w:rPr>
          <w:rFonts w:ascii="Cambria" w:hAnsi="Cambria" w:cs="Arial"/>
        </w:rPr>
      </w:pPr>
      <w:r>
        <w:rPr>
          <w:rFonts w:ascii="Cambria" w:hAnsi="Cambria" w:cs="Arial"/>
        </w:rPr>
        <w:t xml:space="preserve">Aktivnost A100041 Sufinanciranje cijene prijevoza predškolske djece je izvršena u vrijednosti od 86,54%. </w:t>
      </w:r>
    </w:p>
    <w:p w:rsidR="00AB5EFD" w:rsidRDefault="00AB5EFD" w:rsidP="00AB5EFD">
      <w:pPr>
        <w:jc w:val="both"/>
        <w:rPr>
          <w:rFonts w:ascii="Cambria" w:hAnsi="Cambria" w:cs="Arial"/>
        </w:rPr>
      </w:pPr>
      <w:r>
        <w:rPr>
          <w:rFonts w:ascii="Cambria" w:hAnsi="Cambria" w:cs="Arial"/>
        </w:rPr>
        <w:tab/>
      </w:r>
    </w:p>
    <w:p w:rsidR="00AB5EFD" w:rsidRPr="00EF3943" w:rsidRDefault="00AB5EFD" w:rsidP="00AB5EFD">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1009 Socijalni program</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podizanje kvalitete života starijih i nemoćnih i njihovih obitelji pružanjem pomoći, suf. nabave školskog pribora učenicima.</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ind w:firstLine="708"/>
        <w:jc w:val="both"/>
        <w:rPr>
          <w:rFonts w:ascii="Cambria" w:hAnsi="Cambria" w:cs="Arial"/>
        </w:rPr>
      </w:pPr>
      <w:r>
        <w:rPr>
          <w:rFonts w:ascii="Cambria" w:hAnsi="Cambria" w:cs="Arial"/>
        </w:rPr>
        <w:t xml:space="preserve">Aktivnost A100006 Sufinanciranje programa rada neprofitnih organizacija na području socijalne skrbi je izvršena u vrijednosti od 83,23%. </w:t>
      </w:r>
    </w:p>
    <w:p w:rsidR="00AB5EFD" w:rsidRDefault="00AB5EFD" w:rsidP="00AB5EFD">
      <w:pPr>
        <w:ind w:firstLine="708"/>
        <w:jc w:val="both"/>
        <w:rPr>
          <w:rFonts w:ascii="Cambria" w:hAnsi="Cambria" w:cs="Arial"/>
        </w:rPr>
      </w:pPr>
      <w:r>
        <w:rPr>
          <w:rFonts w:ascii="Cambria" w:hAnsi="Cambria" w:cs="Arial"/>
        </w:rPr>
        <w:t>Aktivnost A100007 Pomoć udrugama branitelja proizašlih iz Domovinskog rata izvršena je u vrijednosti od 100%.</w:t>
      </w:r>
    </w:p>
    <w:p w:rsidR="00AB5EFD" w:rsidRDefault="00AB5EFD" w:rsidP="00AB5EFD">
      <w:pPr>
        <w:ind w:firstLine="708"/>
        <w:jc w:val="both"/>
        <w:rPr>
          <w:rFonts w:ascii="Cambria" w:hAnsi="Cambria" w:cs="Arial"/>
        </w:rPr>
      </w:pPr>
      <w:r>
        <w:rPr>
          <w:rFonts w:ascii="Cambria" w:hAnsi="Cambria" w:cs="Arial"/>
        </w:rPr>
        <w:t>Aktivnost A100008 Sufinanciranje kupnje udžbenika i školskog pribora učenicima osnovnih i srednjih škola je izvršena u vrijednosti od 99,67%.</w:t>
      </w:r>
    </w:p>
    <w:p w:rsidR="00AB5EFD" w:rsidRDefault="00AB5EFD" w:rsidP="00AB5EFD">
      <w:pPr>
        <w:ind w:firstLine="708"/>
        <w:jc w:val="both"/>
        <w:rPr>
          <w:rFonts w:ascii="Cambria" w:hAnsi="Cambria" w:cs="Arial"/>
        </w:rPr>
      </w:pPr>
      <w:r>
        <w:rPr>
          <w:rFonts w:ascii="Cambria" w:hAnsi="Cambria" w:cs="Arial"/>
        </w:rPr>
        <w:t xml:space="preserve">Aktivnost A100042 Pomoći prema Socijalnom programu je izvršena u vrijednosti od 53,97%. </w:t>
      </w:r>
    </w:p>
    <w:p w:rsidR="00AB5EFD" w:rsidRDefault="00AB5EFD" w:rsidP="00AB5EFD">
      <w:pPr>
        <w:ind w:firstLine="708"/>
        <w:jc w:val="both"/>
        <w:rPr>
          <w:rFonts w:ascii="Cambria" w:hAnsi="Cambria" w:cs="Arial"/>
        </w:rPr>
      </w:pPr>
      <w:r>
        <w:rPr>
          <w:rFonts w:ascii="Cambria" w:hAnsi="Cambria" w:cs="Arial"/>
        </w:rPr>
        <w:t xml:space="preserve">Aktivnost A100043 Pomoć za nabavu ogrjeva je izvršena u vrijednosti od 95,88%. </w:t>
      </w:r>
    </w:p>
    <w:p w:rsidR="00AB5EFD" w:rsidRDefault="00AB5EFD" w:rsidP="00AB5EFD">
      <w:pPr>
        <w:ind w:firstLine="708"/>
        <w:jc w:val="both"/>
        <w:rPr>
          <w:rFonts w:ascii="Cambria" w:hAnsi="Cambria" w:cs="Arial"/>
        </w:rPr>
      </w:pPr>
      <w:r>
        <w:rPr>
          <w:rFonts w:ascii="Cambria" w:hAnsi="Cambria" w:cs="Arial"/>
        </w:rPr>
        <w:t xml:space="preserve">Aktivnost A100044 Briga o osobama treće životne dobi aufinanciranjem osnovnih životnih potreba je izvršena u vrijednosti od 93,85%. </w:t>
      </w:r>
    </w:p>
    <w:p w:rsidR="00AB5EFD" w:rsidRDefault="00AB5EFD" w:rsidP="00AB5EFD">
      <w:pPr>
        <w:ind w:firstLine="708"/>
        <w:jc w:val="both"/>
        <w:rPr>
          <w:rFonts w:ascii="Cambria" w:hAnsi="Cambria" w:cs="Arial"/>
        </w:rPr>
      </w:pPr>
      <w:r>
        <w:rPr>
          <w:rFonts w:ascii="Cambria" w:hAnsi="Cambria" w:cs="Arial"/>
        </w:rPr>
        <w:t xml:space="preserve">Aktivnost A100045 Financiranje Crvenog križa za Projekt ˝Mobilnog tima˝ je izvršena u vrijednosti od 82%. </w:t>
      </w:r>
    </w:p>
    <w:p w:rsidR="00AB5EFD" w:rsidRDefault="00AB5EFD" w:rsidP="00AB5EFD">
      <w:pPr>
        <w:ind w:firstLine="708"/>
        <w:jc w:val="both"/>
        <w:rPr>
          <w:rFonts w:ascii="Cambria" w:hAnsi="Cambria" w:cs="Arial"/>
        </w:rPr>
      </w:pPr>
      <w:r>
        <w:rPr>
          <w:rFonts w:ascii="Cambria" w:hAnsi="Cambria" w:cs="Arial"/>
        </w:rPr>
        <w:t xml:space="preserve">Aktivnost A100046 Financiranje redovnih djelatnosti Crvenog križa je izvršena u vrijednosti od 99,37%. </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064E3E" w:rsidRDefault="00AB5EFD" w:rsidP="00AB5EFD">
      <w:pPr>
        <w:ind w:firstLine="708"/>
        <w:jc w:val="both"/>
        <w:rPr>
          <w:rFonts w:ascii="Cambria" w:hAnsi="Cambria"/>
          <w:sz w:val="28"/>
          <w:u w:val="single"/>
        </w:rPr>
      </w:pPr>
      <w:r w:rsidRPr="00064E3E">
        <w:rPr>
          <w:rFonts w:ascii="Cambria" w:hAnsi="Cambria"/>
          <w:b/>
          <w:sz w:val="28"/>
          <w:u w:val="single"/>
        </w:rPr>
        <w:t>NAZIV PROGRAMA</w:t>
      </w:r>
      <w:r w:rsidRPr="00064E3E">
        <w:rPr>
          <w:rFonts w:ascii="Cambria" w:hAnsi="Cambria"/>
          <w:sz w:val="28"/>
          <w:u w:val="single"/>
        </w:rPr>
        <w:t>: 1010 Javni radovi</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zapošljavanje teško zapošljivih skupina ljudi.</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p>
    <w:p w:rsidR="00AB5EFD" w:rsidRDefault="00AB5EFD" w:rsidP="00AB5EFD">
      <w:pPr>
        <w:ind w:firstLine="708"/>
        <w:jc w:val="both"/>
        <w:rPr>
          <w:rFonts w:ascii="Cambria" w:hAnsi="Cambria" w:cs="Arial"/>
        </w:rPr>
      </w:pPr>
      <w:r>
        <w:rPr>
          <w:rFonts w:ascii="Cambria" w:hAnsi="Cambria" w:cs="Arial"/>
        </w:rPr>
        <w:t>Tekući projekt  T100019 Aktivacija nezaposlenih osoba na društveno korisnom radu je izvršena u vrijednosti od 98,79%.</w:t>
      </w:r>
    </w:p>
    <w:p w:rsidR="00AB5EFD" w:rsidRDefault="00AB5EFD" w:rsidP="00AB5EFD">
      <w:pPr>
        <w:jc w:val="both"/>
        <w:rPr>
          <w:rFonts w:ascii="Cambria" w:hAnsi="Cambria" w:cs="Arial"/>
        </w:rPr>
      </w:pPr>
    </w:p>
    <w:p w:rsidR="00AB5EFD" w:rsidRDefault="00AB5EFD" w:rsidP="00AB5EFD">
      <w:pPr>
        <w:jc w:val="both"/>
        <w:rPr>
          <w:rFonts w:ascii="Cambria" w:hAnsi="Cambria" w:cs="Arial"/>
          <w:u w:val="single"/>
        </w:rPr>
      </w:pPr>
    </w:p>
    <w:p w:rsidR="00AB5EFD" w:rsidRDefault="00AB5EFD" w:rsidP="00AB5EFD">
      <w:pPr>
        <w:jc w:val="both"/>
        <w:rPr>
          <w:rFonts w:ascii="Cambria" w:hAnsi="Cambria" w:cs="Arial"/>
          <w:u w:val="single"/>
        </w:rPr>
      </w:pPr>
    </w:p>
    <w:p w:rsidR="00AB5EFD" w:rsidRPr="00933C1E" w:rsidRDefault="00AB5EFD" w:rsidP="00AB5EFD">
      <w:pPr>
        <w:jc w:val="both"/>
        <w:rPr>
          <w:rFonts w:ascii="Cambria" w:hAnsi="Cambria" w:cs="Arial"/>
          <w:u w:val="single"/>
        </w:rPr>
      </w:pPr>
    </w:p>
    <w:p w:rsidR="00AB5EFD" w:rsidRPr="00933C1E" w:rsidRDefault="00AB5EFD" w:rsidP="00AB5EFD">
      <w:pPr>
        <w:ind w:firstLine="708"/>
        <w:jc w:val="both"/>
        <w:rPr>
          <w:rFonts w:ascii="Cambria" w:hAnsi="Cambria"/>
          <w:sz w:val="28"/>
          <w:u w:val="single"/>
        </w:rPr>
      </w:pPr>
      <w:r w:rsidRPr="00933C1E">
        <w:rPr>
          <w:rFonts w:ascii="Cambria" w:hAnsi="Cambria"/>
          <w:b/>
          <w:sz w:val="28"/>
          <w:u w:val="single"/>
        </w:rPr>
        <w:t>NAZIV PROGRAMA</w:t>
      </w:r>
      <w:r w:rsidRPr="00933C1E">
        <w:rPr>
          <w:rFonts w:ascii="Cambria" w:hAnsi="Cambria"/>
          <w:sz w:val="28"/>
          <w:u w:val="single"/>
        </w:rPr>
        <w:t>: 1012 Mjere zapošljavanja – Hrvatski zavod za zapošljavanje</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projekta Zaželi.</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p>
    <w:p w:rsidR="00AB5EFD" w:rsidRDefault="00AB5EFD" w:rsidP="00AB5EFD">
      <w:pPr>
        <w:ind w:firstLine="708"/>
        <w:jc w:val="both"/>
        <w:rPr>
          <w:rFonts w:ascii="Cambria" w:hAnsi="Cambria" w:cs="Arial"/>
        </w:rPr>
      </w:pPr>
      <w:r>
        <w:rPr>
          <w:rFonts w:ascii="Cambria" w:hAnsi="Cambria" w:cs="Arial"/>
        </w:rPr>
        <w:t>Tekući projekt  T100020 Zaželi – Program zapošljavanja žena je izvršen u vrijednosti od 99,17%.</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933C1E" w:rsidRDefault="00AB5EFD" w:rsidP="00AB5EFD">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1008 Javne potrebe u školstvu i predškolskom odgoju/Dječji vrtić Baltazar</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p>
    <w:p w:rsidR="00AB5EFD" w:rsidRDefault="00AB5EFD" w:rsidP="00AB5EFD">
      <w:pPr>
        <w:ind w:firstLine="708"/>
        <w:jc w:val="both"/>
        <w:rPr>
          <w:rFonts w:ascii="Cambria" w:hAnsi="Cambria" w:cs="Arial"/>
        </w:rPr>
      </w:pPr>
      <w:r>
        <w:rPr>
          <w:rFonts w:ascii="Cambria" w:hAnsi="Cambria" w:cs="Arial"/>
        </w:rPr>
        <w:t xml:space="preserve">Aktivnost A100051 Redovna djelatnost dječjeg vrtića je izvršena u vrijednosti od 97,87%. </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933C1E" w:rsidRDefault="00AB5EFD" w:rsidP="00AB5EFD">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1007 Javne potrebe u kulturi i religiji/Knjižnica i čitaonica Gračac</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knjižnice.</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p>
    <w:p w:rsidR="00AB5EFD" w:rsidRDefault="00AB5EFD" w:rsidP="00AB5EFD">
      <w:pPr>
        <w:ind w:firstLine="708"/>
        <w:jc w:val="both"/>
        <w:rPr>
          <w:rFonts w:ascii="Cambria" w:hAnsi="Cambria" w:cs="Arial"/>
        </w:rPr>
      </w:pPr>
      <w:r>
        <w:rPr>
          <w:rFonts w:ascii="Cambria" w:hAnsi="Cambria" w:cs="Arial"/>
        </w:rPr>
        <w:lastRenderedPageBreak/>
        <w:t xml:space="preserve">Aktivnost A100053 Redovna djelatnost knjižnice je izvršena u vrijednosti od 88,16%. </w:t>
      </w:r>
    </w:p>
    <w:p w:rsidR="00AB5EFD" w:rsidRDefault="00AB5EFD" w:rsidP="00AB5EFD">
      <w:pPr>
        <w:ind w:firstLine="708"/>
        <w:jc w:val="both"/>
        <w:rPr>
          <w:rFonts w:ascii="Cambria" w:hAnsi="Cambria" w:cs="Arial"/>
        </w:rPr>
      </w:pPr>
      <w:r>
        <w:rPr>
          <w:rFonts w:ascii="Cambria" w:hAnsi="Cambria" w:cs="Arial"/>
        </w:rPr>
        <w:t>Kapitalni projekt  K100002 Nabava novih publikacija za knjižnicu je izvršen u vrijednosti od 100,59%.</w:t>
      </w:r>
    </w:p>
    <w:p w:rsidR="00AB5EFD" w:rsidRDefault="00AB5EFD" w:rsidP="00AB5EFD">
      <w:pPr>
        <w:jc w:val="both"/>
        <w:rPr>
          <w:rFonts w:ascii="Cambria" w:hAnsi="Cambria" w:cs="Arial"/>
        </w:rPr>
      </w:pPr>
      <w:r>
        <w:rPr>
          <w:rFonts w:ascii="Cambria" w:hAnsi="Cambria" w:cs="Arial"/>
        </w:rPr>
        <w:tab/>
        <w:t>Kapitalni projekt K100064 Nabava uredske opreme izvršen je u vrijednosti od 100%.</w:t>
      </w:r>
    </w:p>
    <w:p w:rsidR="00AB5EFD" w:rsidRDefault="00AB5EFD" w:rsidP="00AB5EFD">
      <w:pPr>
        <w:jc w:val="both"/>
        <w:rPr>
          <w:rFonts w:ascii="Cambria" w:hAnsi="Cambria" w:cs="Arial"/>
        </w:rPr>
      </w:pPr>
    </w:p>
    <w:p w:rsidR="00AB5EFD" w:rsidRPr="00933C1E" w:rsidRDefault="00AB5EFD" w:rsidP="00AB5EFD">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1002 Zaštita od požara i civilna zaštita/Javna vatrogasna postrojba Gračac</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p>
    <w:p w:rsidR="00AB5EFD" w:rsidRDefault="00AB5EFD" w:rsidP="00AB5EFD">
      <w:pPr>
        <w:ind w:firstLine="708"/>
        <w:jc w:val="both"/>
        <w:rPr>
          <w:rFonts w:ascii="Cambria" w:hAnsi="Cambria" w:cs="Arial"/>
        </w:rPr>
      </w:pPr>
      <w:r>
        <w:rPr>
          <w:rFonts w:ascii="Cambria" w:hAnsi="Cambria" w:cs="Arial"/>
        </w:rPr>
        <w:t xml:space="preserve">Aktivnost A100001 Redovna djelatnost javnog vatrogastva je izvršena u vrijednosti od 99,93%. </w:t>
      </w:r>
    </w:p>
    <w:p w:rsidR="00AB5EFD" w:rsidRDefault="00AB5EFD" w:rsidP="00AB5EFD">
      <w:pPr>
        <w:ind w:firstLine="708"/>
        <w:jc w:val="both"/>
        <w:rPr>
          <w:rFonts w:ascii="Cambria" w:hAnsi="Cambria" w:cs="Arial"/>
        </w:rPr>
      </w:pPr>
      <w:r>
        <w:rPr>
          <w:rFonts w:ascii="Cambria" w:hAnsi="Cambria" w:cs="Arial"/>
        </w:rPr>
        <w:t>Kapitalni projekt  K100001 Nabava opreme - JVP je izvršen u vrijednosti od 82,85%.</w:t>
      </w:r>
    </w:p>
    <w:p w:rsidR="00AB5EFD" w:rsidRDefault="00AB5EFD" w:rsidP="00AB5EFD">
      <w:pPr>
        <w:ind w:firstLine="708"/>
        <w:jc w:val="both"/>
        <w:rPr>
          <w:rFonts w:ascii="Cambria" w:hAnsi="Cambria" w:cs="Arial"/>
        </w:rPr>
      </w:pPr>
      <w:r>
        <w:rPr>
          <w:rFonts w:ascii="Cambria" w:hAnsi="Cambria" w:cs="Arial"/>
        </w:rPr>
        <w:t>Tekući projekt  T100001 Redovna djelatnost javnog vatrogastva izvan minimalnih standarda je izvršen u vrijednosti od 77,63%.</w:t>
      </w: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Default="00AB5EFD" w:rsidP="00AB5EFD">
      <w:pPr>
        <w:jc w:val="both"/>
        <w:rPr>
          <w:rFonts w:ascii="Cambria" w:hAnsi="Cambria" w:cs="Arial"/>
        </w:rPr>
      </w:pPr>
    </w:p>
    <w:p w:rsidR="00AB5EFD" w:rsidRPr="00AF19C6" w:rsidRDefault="00AB5EFD" w:rsidP="00AB5EFD">
      <w:pPr>
        <w:ind w:firstLine="708"/>
        <w:jc w:val="both"/>
        <w:rPr>
          <w:rFonts w:ascii="Cambria" w:hAnsi="Cambria"/>
          <w:sz w:val="28"/>
          <w:u w:val="single"/>
        </w:rPr>
      </w:pPr>
      <w:r w:rsidRPr="00AF19C6">
        <w:rPr>
          <w:rFonts w:ascii="Cambria" w:hAnsi="Cambria"/>
          <w:b/>
          <w:sz w:val="28"/>
          <w:u w:val="single"/>
        </w:rPr>
        <w:t>NAZIV PROGRAMA/PRORAČUNSKI KORISNIK</w:t>
      </w:r>
      <w:r w:rsidRPr="00AF19C6">
        <w:rPr>
          <w:rFonts w:ascii="Cambria" w:hAnsi="Cambria"/>
          <w:sz w:val="28"/>
          <w:u w:val="single"/>
        </w:rPr>
        <w:t>: 1013 Djelatnost razvojne agencije/Razvojna agencija Općine Gračac</w:t>
      </w:r>
    </w:p>
    <w:p w:rsidR="00AB5EFD" w:rsidRDefault="00AB5EFD" w:rsidP="00AB5EFD">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rsidR="00AB5EFD" w:rsidRPr="00B279CC" w:rsidRDefault="00AB5EFD" w:rsidP="00AB5EFD">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AB5EFD" w:rsidRDefault="00AB5EFD" w:rsidP="00AB5EFD">
      <w:pPr>
        <w:jc w:val="both"/>
        <w:rPr>
          <w:rFonts w:ascii="Cambria" w:hAnsi="Cambria" w:cs="Arial"/>
        </w:rPr>
      </w:pPr>
    </w:p>
    <w:p w:rsidR="00AB5EFD" w:rsidRDefault="00AB5EFD" w:rsidP="00AB5EFD">
      <w:pPr>
        <w:ind w:firstLine="708"/>
        <w:jc w:val="both"/>
        <w:rPr>
          <w:rFonts w:ascii="Cambria" w:hAnsi="Cambria" w:cs="Arial"/>
        </w:rPr>
      </w:pPr>
      <w:r>
        <w:rPr>
          <w:rFonts w:ascii="Cambria" w:hAnsi="Cambria" w:cs="Arial"/>
        </w:rPr>
        <w:t>Aktivnost A100056 Redovna djelatnost razvojne agencije Općine Gračac je izvršena u vrijednosti od 77,59%.</w:t>
      </w:r>
    </w:p>
    <w:p w:rsidR="00AB5EFD" w:rsidRDefault="00AB5EFD" w:rsidP="00AB5EFD">
      <w:pPr>
        <w:jc w:val="both"/>
        <w:rPr>
          <w:rFonts w:ascii="Cambria" w:hAnsi="Cambria" w:cs="Arial"/>
        </w:rPr>
      </w:pPr>
    </w:p>
    <w:p w:rsidR="00AB5EFD" w:rsidRPr="00A6324C" w:rsidRDefault="00AB5EFD" w:rsidP="00AB5EFD">
      <w:pPr>
        <w:jc w:val="both"/>
        <w:rPr>
          <w:rFonts w:ascii="Cambria" w:hAnsi="Cambria" w:cs="Arial"/>
        </w:rPr>
      </w:pPr>
    </w:p>
    <w:p w:rsidR="00AB5EFD" w:rsidRDefault="00AB5EFD" w:rsidP="00AB5EFD">
      <w:pPr>
        <w:rPr>
          <w:rFonts w:ascii="Cambria" w:hAnsi="Cambria" w:cs="Arial"/>
        </w:rPr>
      </w:pPr>
    </w:p>
    <w:p w:rsidR="00AB5EFD" w:rsidRPr="00256425" w:rsidRDefault="00AB5EFD" w:rsidP="00AB5EFD">
      <w:pPr>
        <w:rPr>
          <w:rFonts w:ascii="Cambria" w:hAnsi="Cambria" w:cs="Arial"/>
        </w:rPr>
      </w:pPr>
    </w:p>
    <w:p w:rsidR="00AB5EFD" w:rsidRDefault="00AB5EFD" w:rsidP="00AB5EFD">
      <w:pPr>
        <w:jc w:val="right"/>
        <w:rPr>
          <w:rFonts w:ascii="Cambria" w:hAnsi="Cambria" w:cs="Arial"/>
        </w:rPr>
      </w:pPr>
      <w:r>
        <w:rPr>
          <w:rFonts w:ascii="Cambria" w:hAnsi="Cambria" w:cs="Arial"/>
        </w:rPr>
        <w:t>Predsjednica:</w:t>
      </w:r>
    </w:p>
    <w:p w:rsidR="00AB5EFD" w:rsidRDefault="00AB5EFD" w:rsidP="00AB5EFD">
      <w:pPr>
        <w:jc w:val="right"/>
        <w:rPr>
          <w:rFonts w:ascii="Cambria" w:hAnsi="Cambria" w:cs="Arial"/>
        </w:rPr>
      </w:pPr>
      <w:r>
        <w:rPr>
          <w:rFonts w:ascii="Cambria" w:hAnsi="Cambria" w:cs="Arial"/>
        </w:rPr>
        <w:t>Slavica Miličić</w:t>
      </w:r>
    </w:p>
    <w:p w:rsidR="00AB5EFD" w:rsidRDefault="00AB5EFD" w:rsidP="00AB5EFD">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AB5EFD" w:rsidRPr="00255F63" w:rsidTr="00AB5EFD">
        <w:tblPrEx>
          <w:tblCellMar>
            <w:top w:w="0" w:type="dxa"/>
            <w:bottom w:w="0" w:type="dxa"/>
          </w:tblCellMar>
        </w:tblPrEx>
        <w:trPr>
          <w:trHeight w:val="278"/>
        </w:trPr>
        <w:tc>
          <w:tcPr>
            <w:tcW w:w="238"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AB5EFD" w:rsidRPr="00255F63" w:rsidRDefault="00AB5EFD" w:rsidP="00AB5EFD">
            <w:pPr>
              <w:autoSpaceDE w:val="0"/>
              <w:autoSpaceDN w:val="0"/>
              <w:adjustRightInd w:val="0"/>
              <w:jc w:val="right"/>
              <w:rPr>
                <w:rFonts w:cs="Calibri"/>
                <w:b/>
                <w:bCs/>
                <w:color w:val="000000"/>
                <w:sz w:val="28"/>
                <w:szCs w:val="28"/>
                <w:lang w:eastAsia="hr-HR"/>
              </w:rPr>
            </w:pPr>
          </w:p>
        </w:tc>
      </w:tr>
    </w:tbl>
    <w:p w:rsidR="00AB5EFD" w:rsidRPr="00256425" w:rsidRDefault="00AB5EFD" w:rsidP="00AB5EFD">
      <w:pPr>
        <w:jc w:val="both"/>
        <w:rPr>
          <w:rFonts w:ascii="Cambria" w:hAnsi="Cambria" w:cs="Arial"/>
        </w:rPr>
      </w:pPr>
    </w:p>
    <w:p w:rsidR="00A05818" w:rsidRDefault="00A05818" w:rsidP="00A05818">
      <w:pPr>
        <w:pStyle w:val="NoSpacing"/>
        <w:rPr>
          <w:rFonts w:ascii="Arial" w:eastAsia="Calibri" w:hAnsi="Arial" w:cs="Arial"/>
          <w:sz w:val="24"/>
          <w:szCs w:val="24"/>
        </w:rPr>
      </w:pPr>
    </w:p>
    <w:p w:rsidR="00A05818" w:rsidRPr="00F91A3F" w:rsidRDefault="00A05818" w:rsidP="00A05818">
      <w:pPr>
        <w:pStyle w:val="NoSpacing"/>
        <w:rPr>
          <w:rFonts w:ascii="Arial" w:eastAsia="Calibri" w:hAnsi="Arial" w:cs="Arial"/>
          <w:sz w:val="24"/>
          <w:szCs w:val="24"/>
        </w:rPr>
      </w:pPr>
    </w:p>
    <w:p w:rsidR="00A05818" w:rsidRDefault="00A05818" w:rsidP="00A05818"/>
    <w:p w:rsidR="00A05818" w:rsidRPr="00F91A3F" w:rsidRDefault="00A05818" w:rsidP="00A05818">
      <w:pPr>
        <w:rPr>
          <w:rFonts w:ascii="Arial" w:eastAsia="Arimo" w:hAnsi="Arial" w:cs="Arial"/>
          <w:b/>
        </w:rPr>
      </w:pPr>
      <w:r w:rsidRPr="00F91A3F">
        <w:rPr>
          <w:rFonts w:ascii="Arial" w:eastAsia="Arimo" w:hAnsi="Arial" w:cs="Arial"/>
          <w:b/>
        </w:rPr>
        <w:t>OPĆINSKO VIJEĆE</w:t>
      </w:r>
    </w:p>
    <w:p w:rsidR="00A05818" w:rsidRPr="00B152C0" w:rsidRDefault="00A05818" w:rsidP="00A05818">
      <w:pPr>
        <w:pStyle w:val="NoSpacing"/>
        <w:rPr>
          <w:rFonts w:ascii="Arial" w:hAnsi="Arial" w:cs="Arial"/>
          <w:b/>
          <w:sz w:val="24"/>
          <w:szCs w:val="24"/>
        </w:rPr>
      </w:pPr>
      <w:r w:rsidRPr="00B152C0">
        <w:rPr>
          <w:rFonts w:ascii="Arial" w:hAnsi="Arial" w:cs="Arial"/>
          <w:b/>
          <w:sz w:val="24"/>
          <w:szCs w:val="24"/>
        </w:rPr>
        <w:t>KLASA: 400-02/22-01/1</w:t>
      </w:r>
    </w:p>
    <w:p w:rsidR="00A05818" w:rsidRDefault="00A05818" w:rsidP="00A05818">
      <w:pPr>
        <w:pStyle w:val="NoSpacing"/>
        <w:rPr>
          <w:rFonts w:ascii="Arial" w:hAnsi="Arial" w:cs="Arial"/>
          <w:b/>
          <w:sz w:val="24"/>
          <w:szCs w:val="24"/>
        </w:rPr>
      </w:pPr>
      <w:r>
        <w:rPr>
          <w:rFonts w:ascii="Arial" w:hAnsi="Arial" w:cs="Arial"/>
          <w:b/>
          <w:sz w:val="24"/>
          <w:szCs w:val="24"/>
        </w:rPr>
        <w:t>URBROJ: 2198-31-02-22-7</w:t>
      </w:r>
    </w:p>
    <w:p w:rsidR="00A05818" w:rsidRDefault="00A05818" w:rsidP="00A05818">
      <w:pPr>
        <w:pStyle w:val="NoSpacing"/>
        <w:rPr>
          <w:rFonts w:ascii="Arial" w:hAnsi="Arial" w:cs="Arial"/>
          <w:b/>
          <w:sz w:val="24"/>
          <w:szCs w:val="24"/>
        </w:rPr>
      </w:pPr>
      <w:r>
        <w:rPr>
          <w:rFonts w:ascii="Arial" w:hAnsi="Arial" w:cs="Arial"/>
          <w:b/>
          <w:sz w:val="24"/>
          <w:szCs w:val="24"/>
        </w:rPr>
        <w:t>Gračac, 8. rujna 2022.  godine</w:t>
      </w:r>
    </w:p>
    <w:p w:rsidR="00A05818" w:rsidRPr="00F91A3F" w:rsidRDefault="00A05818" w:rsidP="00A05818">
      <w:pPr>
        <w:spacing w:after="200" w:line="276" w:lineRule="auto"/>
        <w:ind w:firstLine="708"/>
        <w:jc w:val="both"/>
        <w:rPr>
          <w:rFonts w:ascii="Arial" w:eastAsia="Calibri" w:hAnsi="Arial" w:cs="Arial"/>
          <w:sz w:val="22"/>
          <w:szCs w:val="22"/>
          <w:lang w:eastAsia="en-US"/>
        </w:rPr>
      </w:pPr>
    </w:p>
    <w:p w:rsidR="00A05818" w:rsidRDefault="00A05818" w:rsidP="00A05818">
      <w:pPr>
        <w:spacing w:after="200" w:line="276" w:lineRule="auto"/>
        <w:ind w:firstLine="708"/>
        <w:jc w:val="both"/>
        <w:rPr>
          <w:rFonts w:ascii="Arial" w:eastAsia="Calibri" w:hAnsi="Arial" w:cs="Arial"/>
          <w:sz w:val="22"/>
          <w:szCs w:val="22"/>
          <w:lang w:eastAsia="en-US"/>
        </w:rPr>
      </w:pPr>
      <w:r w:rsidRPr="00381DB1">
        <w:rPr>
          <w:rFonts w:ascii="Arial" w:eastAsia="Calibri" w:hAnsi="Arial" w:cs="Arial"/>
          <w:sz w:val="22"/>
          <w:szCs w:val="22"/>
          <w:lang w:eastAsia="en-US"/>
        </w:rPr>
        <w:t xml:space="preserve">Na temelju članka </w:t>
      </w:r>
      <w:r w:rsidRPr="00C4054B">
        <w:rPr>
          <w:rFonts w:ascii="Arial" w:eastAsia="Calibri" w:hAnsi="Arial" w:cs="Arial"/>
          <w:sz w:val="22"/>
          <w:szCs w:val="22"/>
          <w:lang w:eastAsia="en-US"/>
        </w:rPr>
        <w:t xml:space="preserve">45. </w:t>
      </w:r>
      <w:r>
        <w:rPr>
          <w:rFonts w:ascii="Arial" w:eastAsia="Calibri" w:hAnsi="Arial" w:cs="Arial"/>
          <w:sz w:val="22"/>
          <w:szCs w:val="22"/>
          <w:lang w:eastAsia="en-US"/>
        </w:rPr>
        <w:t xml:space="preserve">i 164. </w:t>
      </w:r>
      <w:r w:rsidRPr="00C4054B">
        <w:rPr>
          <w:rFonts w:ascii="Arial" w:eastAsia="Calibri" w:hAnsi="Arial" w:cs="Arial"/>
          <w:sz w:val="22"/>
          <w:szCs w:val="22"/>
          <w:lang w:eastAsia="en-US"/>
        </w:rPr>
        <w:t>Zakona o pror</w:t>
      </w:r>
      <w:r>
        <w:rPr>
          <w:rFonts w:ascii="Arial" w:eastAsia="Calibri" w:hAnsi="Arial" w:cs="Arial"/>
          <w:sz w:val="22"/>
          <w:szCs w:val="22"/>
          <w:lang w:eastAsia="en-US"/>
        </w:rPr>
        <w:t>ačunu (“Narodne novine” 144/21)</w:t>
      </w:r>
      <w:r w:rsidRPr="00C4054B">
        <w:rPr>
          <w:rFonts w:ascii="Arial" w:eastAsia="Calibri" w:hAnsi="Arial" w:cs="Arial"/>
          <w:sz w:val="22"/>
          <w:szCs w:val="22"/>
          <w:lang w:eastAsia="en-US"/>
        </w:rPr>
        <w:t xml:space="preserve"> </w:t>
      </w:r>
      <w:r w:rsidRPr="00381DB1">
        <w:rPr>
          <w:rFonts w:ascii="Arial" w:eastAsia="Calibri" w:hAnsi="Arial" w:cs="Arial"/>
          <w:sz w:val="22"/>
          <w:szCs w:val="22"/>
          <w:lang w:eastAsia="en-US"/>
        </w:rPr>
        <w:t xml:space="preserve"> i članka 32. Statuta Općine Gračac („Službeni glasnik Zadarske županije“ br. 11/13, „Službeni glasnik Općine Gračac“ br. 1/18, 1/20</w:t>
      </w:r>
      <w:r>
        <w:rPr>
          <w:rFonts w:ascii="Arial" w:eastAsia="Calibri" w:hAnsi="Arial" w:cs="Arial"/>
          <w:sz w:val="22"/>
          <w:szCs w:val="22"/>
          <w:lang w:eastAsia="en-US"/>
        </w:rPr>
        <w:t>, 4/21</w:t>
      </w:r>
      <w:r w:rsidRPr="00381DB1">
        <w:rPr>
          <w:rFonts w:ascii="Arial" w:eastAsia="Calibri" w:hAnsi="Arial" w:cs="Arial"/>
          <w:sz w:val="22"/>
          <w:szCs w:val="22"/>
          <w:lang w:eastAsia="en-US"/>
        </w:rPr>
        <w:t xml:space="preserve">), Općinsko vijeće Općine Gračac na svojoj </w:t>
      </w:r>
      <w:r>
        <w:rPr>
          <w:rFonts w:ascii="Arial" w:eastAsia="Calibri" w:hAnsi="Arial" w:cs="Arial"/>
          <w:sz w:val="22"/>
          <w:szCs w:val="22"/>
          <w:lang w:eastAsia="en-US"/>
        </w:rPr>
        <w:t xml:space="preserve">11. </w:t>
      </w:r>
      <w:r w:rsidRPr="00381DB1">
        <w:rPr>
          <w:rFonts w:ascii="Arial" w:eastAsia="Calibri" w:hAnsi="Arial" w:cs="Arial"/>
          <w:sz w:val="22"/>
          <w:szCs w:val="22"/>
          <w:lang w:eastAsia="en-US"/>
        </w:rPr>
        <w:t xml:space="preserve">sjednici </w:t>
      </w:r>
      <w:r>
        <w:rPr>
          <w:rFonts w:ascii="Arial" w:eastAsia="Calibri" w:hAnsi="Arial" w:cs="Arial"/>
          <w:sz w:val="22"/>
          <w:szCs w:val="22"/>
          <w:lang w:eastAsia="en-US"/>
        </w:rPr>
        <w:t>održanoj 8. rujna 2022.</w:t>
      </w:r>
      <w:r w:rsidRPr="00381DB1">
        <w:rPr>
          <w:rFonts w:ascii="Arial" w:eastAsia="Calibri" w:hAnsi="Arial" w:cs="Arial"/>
          <w:sz w:val="22"/>
          <w:szCs w:val="22"/>
          <w:lang w:eastAsia="en-US"/>
        </w:rPr>
        <w:t xml:space="preserve"> godine donijelo je</w:t>
      </w:r>
      <w:r>
        <w:rPr>
          <w:rFonts w:ascii="Arial" w:eastAsia="Calibri" w:hAnsi="Arial" w:cs="Arial"/>
          <w:sz w:val="22"/>
          <w:szCs w:val="22"/>
          <w:lang w:eastAsia="en-US"/>
        </w:rPr>
        <w:t xml:space="preserve"> </w:t>
      </w:r>
    </w:p>
    <w:p w:rsidR="00A05818" w:rsidRPr="00C4054B" w:rsidRDefault="00A05818" w:rsidP="00A05818">
      <w:pPr>
        <w:spacing w:after="200" w:line="276" w:lineRule="auto"/>
        <w:ind w:firstLine="708"/>
        <w:jc w:val="both"/>
        <w:rPr>
          <w:rFonts w:ascii="Arial" w:eastAsia="Calibri" w:hAnsi="Arial" w:cs="Arial"/>
          <w:sz w:val="22"/>
          <w:szCs w:val="22"/>
          <w:lang w:eastAsia="en-US"/>
        </w:rPr>
      </w:pPr>
    </w:p>
    <w:p w:rsidR="00A05818" w:rsidRPr="00F91A3F" w:rsidRDefault="00A05818" w:rsidP="00C6687F">
      <w:pPr>
        <w:numPr>
          <w:ilvl w:val="0"/>
          <w:numId w:val="40"/>
        </w:numPr>
        <w:jc w:val="center"/>
        <w:rPr>
          <w:rFonts w:ascii="Arial" w:eastAsia="Calibri" w:hAnsi="Arial" w:cs="Arial"/>
          <w:sz w:val="22"/>
          <w:szCs w:val="22"/>
          <w:lang w:eastAsia="en-US"/>
        </w:rPr>
      </w:pPr>
      <w:r>
        <w:rPr>
          <w:rFonts w:ascii="Arial" w:eastAsia="Arial" w:hAnsi="Arial" w:cs="Arial"/>
          <w:b/>
          <w:color w:val="000000"/>
          <w:sz w:val="22"/>
          <w:szCs w:val="22"/>
          <w:lang w:eastAsia="en-US"/>
        </w:rPr>
        <w:t>IZMJENE I DOPUNE PRORAČUNA OPĆINE GRAČAC ZA 2022</w:t>
      </w:r>
      <w:r w:rsidRPr="00F91A3F">
        <w:rPr>
          <w:rFonts w:ascii="Arial" w:eastAsia="Arial" w:hAnsi="Arial" w:cs="Arial"/>
          <w:b/>
          <w:color w:val="000000"/>
          <w:sz w:val="22"/>
          <w:szCs w:val="22"/>
          <w:lang w:eastAsia="en-US"/>
        </w:rPr>
        <w:t>. GODINU</w:t>
      </w:r>
      <w:r>
        <w:rPr>
          <w:rFonts w:ascii="Arial" w:eastAsia="Arial" w:hAnsi="Arial" w:cs="Arial"/>
          <w:b/>
          <w:color w:val="000000"/>
          <w:sz w:val="22"/>
          <w:szCs w:val="22"/>
          <w:lang w:eastAsia="en-US"/>
        </w:rPr>
        <w:t xml:space="preserve"> </w:t>
      </w:r>
    </w:p>
    <w:p w:rsidR="00A05818" w:rsidRPr="00F91A3F" w:rsidRDefault="00A05818" w:rsidP="00A05818">
      <w:pPr>
        <w:spacing w:after="200" w:line="276" w:lineRule="auto"/>
        <w:ind w:left="360"/>
        <w:jc w:val="center"/>
        <w:rPr>
          <w:rFonts w:ascii="Arial" w:eastAsia="Calibri" w:hAnsi="Arial" w:cs="Arial"/>
          <w:sz w:val="22"/>
          <w:szCs w:val="22"/>
          <w:lang w:eastAsia="en-US"/>
        </w:rPr>
      </w:pPr>
    </w:p>
    <w:p w:rsidR="00A05818" w:rsidRPr="00C4054B" w:rsidRDefault="00A05818" w:rsidP="00A05818">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Članak 1.</w:t>
      </w:r>
    </w:p>
    <w:p w:rsidR="00A05818" w:rsidRPr="00F63120" w:rsidRDefault="00A05818" w:rsidP="00A05818">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2022. godinu („Službeni glasnik Općine Gračac“ 9/21</w:t>
      </w:r>
      <w:r>
        <w:rPr>
          <w:rFonts w:ascii="Arial" w:eastAsia="Calibri" w:hAnsi="Arial" w:cs="Arial"/>
          <w:sz w:val="22"/>
          <w:szCs w:val="22"/>
          <w:lang w:eastAsia="en-US"/>
        </w:rPr>
        <w:t>, 2/22</w:t>
      </w:r>
      <w:r w:rsidRPr="00F63120">
        <w:rPr>
          <w:rFonts w:ascii="Arial" w:eastAsia="Calibri" w:hAnsi="Arial" w:cs="Arial"/>
          <w:sz w:val="22"/>
          <w:szCs w:val="22"/>
          <w:lang w:eastAsia="en-US"/>
        </w:rPr>
        <w:t>), mijenja se i glasi:</w:t>
      </w:r>
    </w:p>
    <w:p w:rsidR="00A05818" w:rsidRPr="007406E0" w:rsidRDefault="00A05818" w:rsidP="00A05818">
      <w:pPr>
        <w:spacing w:after="200" w:line="276" w:lineRule="auto"/>
        <w:ind w:left="360"/>
        <w:jc w:val="center"/>
        <w:rPr>
          <w:rFonts w:ascii="Arial" w:eastAsia="Calibri" w:hAnsi="Arial" w:cs="Arial"/>
          <w:sz w:val="22"/>
          <w:szCs w:val="22"/>
          <w:lang w:eastAsia="en-US"/>
        </w:rPr>
      </w:pPr>
      <w:r w:rsidRPr="007406E0">
        <w:rPr>
          <w:rFonts w:ascii="Arial" w:eastAsia="Calibri" w:hAnsi="Arial" w:cs="Arial"/>
          <w:sz w:val="22"/>
          <w:szCs w:val="22"/>
          <w:lang w:eastAsia="en-US"/>
        </w:rPr>
        <w:t>„ Članak 1.</w:t>
      </w:r>
    </w:p>
    <w:p w:rsidR="00A05818" w:rsidRPr="00F63120" w:rsidRDefault="00A05818" w:rsidP="00A05818">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2022. godinu čine:</w:t>
      </w:r>
    </w:p>
    <w:p w:rsidR="00A05818" w:rsidRPr="00F91A3F" w:rsidRDefault="00A05818" w:rsidP="00A05818">
      <w:pPr>
        <w:spacing w:after="200" w:line="276" w:lineRule="auto"/>
        <w:ind w:left="360"/>
        <w:rPr>
          <w:rFonts w:ascii="Arial" w:eastAsia="Calibri" w:hAnsi="Arial" w:cs="Arial"/>
          <w:sz w:val="22"/>
          <w:szCs w:val="22"/>
          <w:lang w:eastAsia="en-US"/>
        </w:rPr>
      </w:pPr>
    </w:p>
    <w:p w:rsidR="00A05818" w:rsidRDefault="00A05818" w:rsidP="00A05818"/>
    <w:p w:rsidR="00A05818" w:rsidRPr="00C47BAA" w:rsidRDefault="00A05818" w:rsidP="00A05818">
      <w:pPr>
        <w:jc w:val="center"/>
        <w:rPr>
          <w:rFonts w:ascii="Arial" w:hAnsi="Arial" w:cs="Arial"/>
        </w:rPr>
      </w:pPr>
      <w:r>
        <w:rPr>
          <w:rFonts w:ascii="Arial" w:hAnsi="Arial" w:cs="Arial"/>
        </w:rPr>
        <w:t xml:space="preserve">OPĆI DIO </w:t>
      </w:r>
    </w:p>
    <w:p w:rsidR="00A05818" w:rsidRPr="000775CA" w:rsidRDefault="00A05818" w:rsidP="00A05818">
      <w:pPr>
        <w:jc w:val="center"/>
        <w:rPr>
          <w:sz w:val="22"/>
          <w:szCs w:val="22"/>
        </w:rPr>
      </w:pPr>
    </w:p>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425"/>
        <w:gridCol w:w="8362"/>
        <w:gridCol w:w="1814"/>
        <w:gridCol w:w="1814"/>
        <w:gridCol w:w="963"/>
        <w:gridCol w:w="1814"/>
      </w:tblGrid>
      <w:tr w:rsidR="00A05818" w:rsidRPr="00B14BAD" w:rsidTr="002D2D9B">
        <w:trPr>
          <w:trHeight w:val="205"/>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gridSpan w:val="3"/>
            <w:tcBorders>
              <w:top w:val="nil"/>
              <w:left w:val="nil"/>
              <w:bottom w:val="nil"/>
              <w:right w:val="nil"/>
            </w:tcBorders>
            <w:tcMar>
              <w:top w:w="39" w:type="dxa"/>
              <w:left w:w="39" w:type="dxa"/>
              <w:bottom w:w="39" w:type="dxa"/>
              <w:right w:w="39" w:type="dxa"/>
            </w:tcMar>
            <w:vAlign w:val="center"/>
          </w:tcPr>
          <w:p w:rsidR="00A05818" w:rsidRPr="00B14BAD" w:rsidRDefault="00A05818" w:rsidP="002D2D9B">
            <w:pPr>
              <w:jc w:val="center"/>
              <w:rPr>
                <w:lang w:val="en-US" w:eastAsia="en-US"/>
              </w:rPr>
            </w:pPr>
            <w:r w:rsidRPr="00B14BAD">
              <w:rPr>
                <w:rFonts w:ascii="Arial" w:eastAsia="Arial" w:hAnsi="Arial"/>
                <w:b/>
                <w:color w:val="000000"/>
                <w:sz w:val="18"/>
                <w:lang w:val="en-US" w:eastAsia="en-US"/>
              </w:rPr>
              <w:t>PROMJENA</w:t>
            </w:r>
          </w:p>
        </w:tc>
      </w:tr>
      <w:tr w:rsidR="00A05818" w:rsidRPr="00B14BAD" w:rsidTr="002D2D9B">
        <w:trPr>
          <w:trHeight w:val="205"/>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PLANIRANO</w:t>
            </w: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IZNOS</w:t>
            </w: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w:t>
            </w: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NOVI IZNOS</w:t>
            </w:r>
          </w:p>
        </w:tc>
      </w:tr>
      <w:tr w:rsidR="00A05818" w:rsidRPr="00B14BAD" w:rsidTr="002D2D9B">
        <w:trPr>
          <w:trHeight w:val="92"/>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205"/>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A.</w:t>
            </w: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RAČUN PRIHODA I RASHODA</w:t>
            </w: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Prihodi poslovanja</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31.620.349,00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2.307.771,00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7.3%</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33.928.120,00</w:t>
            </w: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403.000,00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403.000,00</w:t>
            </w: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Rashodi poslovanja</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19.430.129,00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867.139,00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4.5%</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20.297.268,00</w:t>
            </w: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13.168.220,00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1.440.632,00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10.9%</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14.608.852,00</w:t>
            </w: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RAZLIKA</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- 575.000,00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- 575.000,00</w:t>
            </w:r>
          </w:p>
        </w:tc>
      </w:tr>
      <w:tr w:rsidR="00A05818" w:rsidRPr="00B14BAD" w:rsidTr="002D2D9B">
        <w:trPr>
          <w:trHeight w:val="92"/>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205"/>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B.</w:t>
            </w: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RAČUN ZADUŽIVANJA/FINANCIRANJA</w:t>
            </w: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r>
      <w:tr w:rsidR="00A05818" w:rsidRPr="00B14BAD" w:rsidTr="002D2D9B">
        <w:trPr>
          <w:trHeight w:val="92"/>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205"/>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C.</w:t>
            </w: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575.000,00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575.000,00</w:t>
            </w:r>
          </w:p>
        </w:tc>
      </w:tr>
      <w:tr w:rsidR="00A05818" w:rsidRPr="00B14BAD" w:rsidTr="002D2D9B">
        <w:trPr>
          <w:trHeight w:val="92"/>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205"/>
          <w:jc w:val="center"/>
        </w:trPr>
        <w:tc>
          <w:tcPr>
            <w:tcW w:w="425"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A05818" w:rsidRPr="00B14BAD" w:rsidRDefault="00A05818" w:rsidP="002D2D9B">
            <w:pPr>
              <w:rPr>
                <w:sz w:val="0"/>
                <w:lang w:val="en-US" w:eastAsia="en-US"/>
              </w:rPr>
            </w:pPr>
          </w:p>
        </w:tc>
      </w:tr>
      <w:tr w:rsidR="00A05818" w:rsidRPr="00B14BAD" w:rsidTr="002D2D9B">
        <w:trPr>
          <w:trHeight w:val="148"/>
          <w:jc w:val="center"/>
        </w:trPr>
        <w:tc>
          <w:tcPr>
            <w:tcW w:w="425" w:type="dxa"/>
            <w:tcBorders>
              <w:top w:val="nil"/>
              <w:left w:val="nil"/>
              <w:bottom w:val="nil"/>
              <w:right w:val="nil"/>
            </w:tcBorders>
            <w:tcMar>
              <w:top w:w="0" w:type="dxa"/>
              <w:left w:w="0" w:type="dxa"/>
              <w:bottom w:w="39" w:type="dxa"/>
              <w:right w:w="39" w:type="dxa"/>
            </w:tcMar>
          </w:tcPr>
          <w:p w:rsidR="00A05818" w:rsidRPr="00B14BAD" w:rsidRDefault="00A05818" w:rsidP="002D2D9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A05818" w:rsidRPr="00B14BAD" w:rsidRDefault="00A05818" w:rsidP="002D2D9B">
            <w:pPr>
              <w:rPr>
                <w:lang w:val="en-US" w:eastAsia="en-US"/>
              </w:rPr>
            </w:pPr>
            <w:r w:rsidRPr="00B14BAD">
              <w:rPr>
                <w:rFonts w:ascii="Arial" w:eastAsia="Arial" w:hAnsi="Arial"/>
                <w:b/>
                <w:color w:val="000000"/>
                <w:sz w:val="18"/>
                <w:lang w:val="en-US" w:eastAsia="en-US"/>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A05818" w:rsidRPr="00B14BAD" w:rsidRDefault="00A05818" w:rsidP="002D2D9B">
            <w:pPr>
              <w:jc w:val="right"/>
              <w:rPr>
                <w:lang w:val="en-US" w:eastAsia="en-US"/>
              </w:rPr>
            </w:pPr>
            <w:r w:rsidRPr="00B14BAD">
              <w:rPr>
                <w:rFonts w:ascii="Arial" w:eastAsia="Arial" w:hAnsi="Arial"/>
                <w:b/>
                <w:color w:val="000000"/>
                <w:sz w:val="18"/>
                <w:lang w:val="en-US" w:eastAsia="en-US"/>
              </w:rPr>
              <w:t>0,00</w:t>
            </w:r>
          </w:p>
        </w:tc>
      </w:tr>
    </w:tbl>
    <w:p w:rsidR="00A05818" w:rsidRPr="000775CA" w:rsidRDefault="00A05818" w:rsidP="00A05818">
      <w:pPr>
        <w:jc w:val="center"/>
        <w:rPr>
          <w:sz w:val="22"/>
          <w:szCs w:val="22"/>
        </w:rPr>
      </w:pPr>
    </w:p>
    <w:p w:rsidR="00A05818" w:rsidRDefault="00A05818" w:rsidP="00A05818"/>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Pr>
        <w:rPr>
          <w:rFonts w:ascii="Arial" w:hAnsi="Arial" w:cs="Arial"/>
          <w:sz w:val="22"/>
          <w:szCs w:val="22"/>
          <w:lang w:val="en-US" w:eastAsia="en-US"/>
        </w:rPr>
      </w:pPr>
    </w:p>
    <w:p w:rsidR="00A05818" w:rsidRDefault="00A05818" w:rsidP="00A05818"/>
    <w:p w:rsidR="00A05818" w:rsidRDefault="00A05818" w:rsidP="00A05818"/>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1842"/>
        <w:gridCol w:w="6803"/>
        <w:gridCol w:w="1700"/>
        <w:gridCol w:w="1700"/>
        <w:gridCol w:w="1275"/>
        <w:gridCol w:w="1700"/>
      </w:tblGrid>
      <w:tr w:rsidR="00A05818" w:rsidRPr="008F0603" w:rsidTr="002D2D9B">
        <w:trPr>
          <w:trHeight w:val="205"/>
          <w:jc w:val="center"/>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VRSTA PRIHODA / PRIMITAKA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NOVI IZNOS</w:t>
            </w:r>
          </w:p>
        </w:tc>
      </w:tr>
      <w:tr w:rsidR="00A05818" w:rsidRPr="008F0603" w:rsidTr="002D2D9B">
        <w:trPr>
          <w:trHeight w:val="226"/>
          <w:jc w:val="center"/>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 xml:space="preserve">  </w:t>
            </w: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SVEUKUPNO PRIHODI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32.598.349,00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2.307.771,00</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7,08</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34.906.120,00</w:t>
            </w:r>
          </w:p>
        </w:tc>
      </w:tr>
      <w:tr w:rsidR="00A05818" w:rsidRPr="008F0603" w:rsidTr="002D2D9B">
        <w:trPr>
          <w:trHeight w:val="226"/>
          <w:jc w:val="center"/>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6</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Prihodi poslovanja</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31.620.349,00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2.307.771,00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7,30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33.928.120,00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61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Prihodi od poreza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5.989.609,00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311.884,00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5,21</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6.301.493,00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611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Porez i prirez na dohodak</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5.579.609,00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41.884,00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0,75</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5.621.493,00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613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Porezi na imovinu</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355.000,00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250.000,00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70,42</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605.000,00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614</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Porezi na robu i usluge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55.000,00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36,36</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75.000,00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63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Pomoći iz inozemstva i od subjekata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19.025.869,00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978.840,00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5,14</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20.004.709,00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632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Pomoći od međunarodnih organizacija te institucija i tijela EU</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633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Pomoći proračunu iz drugih proračuna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11.670.269,00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1.473.440,00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12,63</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13.143.709,00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634</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Pomoći od izvanproračunskih korisnika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794.600,00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- 494.600,00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- 62,25</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300.000,00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635</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Pomoći izravnanja za decentralizirane funkcije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3.541.000,00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3.541.000,00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638</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Pomoći iz državnog proračuna temeljem prijenosa EU sredstava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3.020.000,00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3.020.000,00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64</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Prihodi od imovine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4.161.500,00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523.081,00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12,57</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4.684.581,00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641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Prihodi od financijske imovine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7.450,00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5.021,00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67,40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12.471,00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642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Prihodi od nefinancijske imovine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4.154.050,00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518.060,00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12,47</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4.672.110,00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65</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Prihodi od upravnih i administrativnih pristojbi, pristojbi po posebnim propisima i naknada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2.358.371,00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493.976,00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20,95</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2.852.347,00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651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Upravne i administrativne pristojbe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14.070,00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14.070,00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652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Prihodi po posebnim propisima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904.526,00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453.976,00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50,19</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1.358.502,00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653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Komunalni doprinosi i naknade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1.439.775,00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40.000,00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2,78</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1.479.775,00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66</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Prihodi od prodaje proizvoda i robe te pruženih usluga i prihodi od donacija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84.000,00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- 10,00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- 0,01</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83.990,00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661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Prihodi od prodaje proizvoda i robe te pruženih usluga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84.000,00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- 10,00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- 0,01</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83.990,00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663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Donacije od pravnih i fizičkih osoba izvan općeg proračuna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68</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Kazne, upravne mjere i ostali prihodi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681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Kazne i upravne mjere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1.000,00</w:t>
            </w:r>
          </w:p>
        </w:tc>
      </w:tr>
      <w:tr w:rsidR="00A05818" w:rsidRPr="008F0603" w:rsidTr="002D2D9B">
        <w:trPr>
          <w:trHeight w:val="226"/>
          <w:jc w:val="center"/>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7</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Prihodi od prodaje nefinancijske imovine</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403.000,00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403.000,00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71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Prihodi od prodaje neproizvedene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250.000,00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250.000,00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711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Prihodi od prodaje materijalne imovine - prirodnih bogatstava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250.000,00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250.000,00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72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Prihodi od prodaje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153.000,00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153.000,00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721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Prihodi od prodaje građevinskih objekata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723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Prihodi od prodaje prijevoznih sredstava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13.000,00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13.000,00</w:t>
            </w:r>
          </w:p>
        </w:tc>
      </w:tr>
      <w:tr w:rsidR="00A05818" w:rsidRPr="008F0603" w:rsidTr="002D2D9B">
        <w:trPr>
          <w:trHeight w:val="226"/>
          <w:jc w:val="center"/>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9</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Vlastiti izvori</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575.000,00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575.000,00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92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Rezultat poslovanja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575.000,00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575.000,00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lastRenderedPageBreak/>
              <w:t>922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Višak/manjak prihoda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575.000,00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575.000,00</w:t>
            </w:r>
          </w:p>
        </w:tc>
      </w:tr>
    </w:tbl>
    <w:p w:rsidR="00A05818" w:rsidRDefault="00A05818" w:rsidP="00A05818"/>
    <w:p w:rsidR="00A05818" w:rsidRDefault="00A05818" w:rsidP="00A05818"/>
    <w:p w:rsidR="00A05818" w:rsidRDefault="00A05818" w:rsidP="00A05818"/>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1842"/>
        <w:gridCol w:w="6803"/>
        <w:gridCol w:w="1700"/>
        <w:gridCol w:w="1700"/>
        <w:gridCol w:w="1275"/>
        <w:gridCol w:w="1700"/>
      </w:tblGrid>
      <w:tr w:rsidR="00A05818" w:rsidRPr="008F0603" w:rsidTr="002D2D9B">
        <w:trPr>
          <w:trHeight w:val="205"/>
          <w:jc w:val="center"/>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NOVI IZNOS</w:t>
            </w:r>
          </w:p>
        </w:tc>
      </w:tr>
      <w:tr w:rsidR="00A05818" w:rsidRPr="008F0603" w:rsidTr="002D2D9B">
        <w:trPr>
          <w:trHeight w:val="226"/>
          <w:jc w:val="center"/>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 xml:space="preserve">  </w:t>
            </w: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32.598.349,00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2.307.771,00</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7,08</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34.906.120,00</w:t>
            </w:r>
          </w:p>
        </w:tc>
      </w:tr>
      <w:tr w:rsidR="00A05818" w:rsidRPr="008F0603" w:rsidTr="002D2D9B">
        <w:trPr>
          <w:trHeight w:val="226"/>
          <w:jc w:val="center"/>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3</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Rashodi poslovanja</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19.430.129,00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867.139,00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4,46</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20.297.268,00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7.464.990,40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- 141.183,40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- 1,89</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7.323.807,00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5.849.955,00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- 43.186,00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- 0,74</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5.806.769,00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479.293,40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- 87.793,40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- 18,32</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391.500,00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1.135.742,00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- 10.204,00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- 0,90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1.125.538,00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7.454.506,00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400.750,00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5,38</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7.855.256,00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249.300,00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37.200,00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14,92</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286.500,00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2.178.366,00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229.050,00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10,51</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2.407.416,00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4.361.420,00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158.400,00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3,63</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4.519.820,00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324</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17.000,00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17.000,00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648.420,00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- 23.900,00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- 3,69</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624.520,00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66.332,60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5.572,40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8,40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71.905,00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66.332,60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5.572,40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8,40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71.905,00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35</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Subvencije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900.000,00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3,33</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930.000,00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351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Subvencije trgovačkim društvima u javnom sektoru</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450.000,00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450.000,00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352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Subvencije trgovačkim društvima, poljoprivrednicima i obrtnicima izvan javnog sektora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450.000,00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6,67</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480.000,00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36</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35.000,00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35.000,00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363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Pomoći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366</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Pomoći proračunskim korisnicima drugih proračuna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35.000,00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35.000,00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1.135.800,00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407.200,00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35,85</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1.543.000,00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1.135.800,00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407.200,00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35,85</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1.543.000,00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2.373.500,00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164.800,00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6,94</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2.538.300,00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1.233.500,00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- 54.200,00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- 4,39</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1.179.300,00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382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Kapitalne donacije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383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Kazne, penali i naknade štete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385</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Izvanredni rashodi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386</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Kapitalne pomoći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1.076.000,00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219.000,00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20,35</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1.295.000,00</w:t>
            </w:r>
          </w:p>
        </w:tc>
      </w:tr>
      <w:tr w:rsidR="00A05818" w:rsidRPr="008F0603" w:rsidTr="002D2D9B">
        <w:trPr>
          <w:trHeight w:val="226"/>
          <w:jc w:val="center"/>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4</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Rashodi za nabavu nefinancijske imovine</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13.168.220,00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1.440.632,00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10,94</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14.608.852,00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41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Rashodi za nabavu neproizvedene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60.000,00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411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Materijalna imovina - prirodna bogatstva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11.698.220,00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790.632,00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6,76</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12.488.852,00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10.515.470,00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707.000,00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6,72</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11.222.470,00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324.000,00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217.000,00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66,98</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541.000,00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423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145.000,00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- 145.000,00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424</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28.000,00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- 3.368,00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- 12,03</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24.632,00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685.750,00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15.000,00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2,19</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700.750,00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1.410.000,00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650.000,00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46,10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2.060.000,00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1.410.000,00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650.000,00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46,10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2.060.000,00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452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Dodatna ulaganja na postrojenjima i opremi</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453</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Dodatna ulaganja na prijevoznim sredstvima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9</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FFFFFF"/>
                <w:sz w:val="16"/>
                <w:lang w:val="en-US" w:eastAsia="en-US"/>
              </w:rPr>
              <w:t>Vlastiti izvori</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FFFFFF"/>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92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b/>
                <w:color w:val="000000"/>
                <w:sz w:val="16"/>
                <w:lang w:val="en-US" w:eastAsia="en-US"/>
              </w:rPr>
              <w:t>Rezultat poslovanja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b/>
                <w:color w:val="000000"/>
                <w:sz w:val="16"/>
                <w:lang w:val="en-US" w:eastAsia="en-US"/>
              </w:rPr>
              <w:t>0,00</w:t>
            </w:r>
          </w:p>
        </w:tc>
      </w:tr>
      <w:tr w:rsidR="00A05818" w:rsidRPr="008F0603" w:rsidTr="002D2D9B">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922</w:t>
            </w:r>
          </w:p>
        </w:tc>
        <w:tc>
          <w:tcPr>
            <w:tcW w:w="6803"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rPr>
                <w:lang w:val="en-US" w:eastAsia="en-US"/>
              </w:rPr>
            </w:pPr>
            <w:r w:rsidRPr="008F0603">
              <w:rPr>
                <w:rFonts w:ascii="Arial" w:eastAsia="Arial" w:hAnsi="Arial"/>
                <w:color w:val="000000"/>
                <w:sz w:val="16"/>
                <w:lang w:val="en-US" w:eastAsia="en-US"/>
              </w:rPr>
              <w:t>Višak/manjak prihoda</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A05818" w:rsidRPr="008F0603" w:rsidRDefault="00A05818" w:rsidP="002D2D9B">
            <w:pPr>
              <w:jc w:val="right"/>
              <w:rPr>
                <w:lang w:val="en-US" w:eastAsia="en-US"/>
              </w:rPr>
            </w:pPr>
            <w:r w:rsidRPr="008F0603">
              <w:rPr>
                <w:rFonts w:ascii="Arial" w:eastAsia="Arial" w:hAnsi="Arial"/>
                <w:color w:val="000000"/>
                <w:sz w:val="16"/>
                <w:lang w:val="en-US" w:eastAsia="en-US"/>
              </w:rPr>
              <w:t>0,00</w:t>
            </w:r>
          </w:p>
        </w:tc>
      </w:tr>
    </w:tbl>
    <w:p w:rsidR="00A05818" w:rsidRDefault="00A05818" w:rsidP="00A05818"/>
    <w:p w:rsidR="00A05818" w:rsidRDefault="00A05818" w:rsidP="00A05818"/>
    <w:p w:rsidR="00A05818" w:rsidRDefault="00A05818" w:rsidP="00A05818">
      <w:pPr>
        <w:spacing w:after="200" w:line="276" w:lineRule="auto"/>
        <w:ind w:left="360"/>
        <w:rPr>
          <w:rFonts w:ascii="Arial" w:eastAsia="Calibri" w:hAnsi="Arial" w:cs="Arial"/>
          <w:b/>
          <w:sz w:val="22"/>
          <w:szCs w:val="22"/>
          <w:lang w:eastAsia="en-US"/>
        </w:rPr>
      </w:pPr>
    </w:p>
    <w:p w:rsidR="00A05818" w:rsidRPr="00972A7B" w:rsidRDefault="00A05818" w:rsidP="00A05818">
      <w:pPr>
        <w:spacing w:after="200" w:line="276" w:lineRule="auto"/>
        <w:ind w:left="360"/>
        <w:jc w:val="center"/>
        <w:rPr>
          <w:rFonts w:ascii="Arial" w:eastAsia="Calibri" w:hAnsi="Arial" w:cs="Arial"/>
          <w:sz w:val="22"/>
          <w:szCs w:val="22"/>
          <w:lang w:eastAsia="en-US"/>
        </w:rPr>
      </w:pPr>
      <w:r w:rsidRPr="00972A7B">
        <w:rPr>
          <w:rFonts w:ascii="Arial" w:eastAsia="Calibri" w:hAnsi="Arial" w:cs="Arial"/>
          <w:sz w:val="22"/>
          <w:szCs w:val="22"/>
          <w:lang w:eastAsia="en-US"/>
        </w:rPr>
        <w:t>Članak 2.</w:t>
      </w:r>
    </w:p>
    <w:p w:rsidR="00A05818" w:rsidRDefault="00A05818" w:rsidP="00A05818"/>
    <w:p w:rsidR="00A05818" w:rsidRPr="00495EC2" w:rsidRDefault="00A05818" w:rsidP="00A05818">
      <w:pPr>
        <w:rPr>
          <w:sz w:val="22"/>
          <w:szCs w:val="22"/>
        </w:rPr>
      </w:pPr>
      <w:r w:rsidRPr="00F63120">
        <w:rPr>
          <w:rFonts w:ascii="Arial" w:hAnsi="Arial" w:cs="Arial"/>
          <w:sz w:val="22"/>
          <w:szCs w:val="22"/>
        </w:rPr>
        <w:t>Rashodi i izdaci za 2022. godinu raspoređuju se po razdjelima, proračunskim korisnicima i ostalim korisnicima u Posebnom d</w:t>
      </w:r>
      <w:r>
        <w:rPr>
          <w:rFonts w:ascii="Arial" w:hAnsi="Arial" w:cs="Arial"/>
          <w:sz w:val="22"/>
          <w:szCs w:val="22"/>
        </w:rPr>
        <w:t>ijelu Proračuna za 2022. godinu</w:t>
      </w:r>
    </w:p>
    <w:p w:rsidR="00A05818" w:rsidRDefault="00A05818" w:rsidP="00A05818">
      <w:pPr>
        <w:spacing w:after="200" w:line="276" w:lineRule="auto"/>
        <w:rPr>
          <w:rFonts w:ascii="Arial" w:eastAsia="Calibri" w:hAnsi="Arial" w:cs="Arial"/>
          <w:b/>
          <w:sz w:val="22"/>
          <w:szCs w:val="22"/>
          <w:lang w:eastAsia="en-US"/>
        </w:rPr>
      </w:pPr>
    </w:p>
    <w:p w:rsidR="00A05818" w:rsidRDefault="00A05818" w:rsidP="00A05818">
      <w:pPr>
        <w:tabs>
          <w:tab w:val="left" w:pos="1230"/>
        </w:tabs>
        <w:jc w:val="center"/>
        <w:rPr>
          <w:rFonts w:ascii="Arial" w:eastAsia="Calibri" w:hAnsi="Arial" w:cs="Arial"/>
          <w:b/>
          <w:sz w:val="22"/>
          <w:szCs w:val="22"/>
          <w:lang w:eastAsia="en-US"/>
        </w:rPr>
      </w:pPr>
    </w:p>
    <w:p w:rsidR="00A05818" w:rsidRDefault="00A05818" w:rsidP="00A05818">
      <w:pPr>
        <w:tabs>
          <w:tab w:val="left" w:pos="1230"/>
        </w:tabs>
        <w:jc w:val="center"/>
        <w:rPr>
          <w:rFonts w:ascii="Arial" w:hAnsi="Arial" w:cs="Arial"/>
          <w:b/>
        </w:rPr>
      </w:pPr>
    </w:p>
    <w:p w:rsidR="00A05818" w:rsidRPr="00181D8B" w:rsidRDefault="00A05818" w:rsidP="00A05818">
      <w:pPr>
        <w:tabs>
          <w:tab w:val="left" w:pos="1230"/>
        </w:tabs>
        <w:jc w:val="center"/>
        <w:rPr>
          <w:rFonts w:ascii="Arial" w:hAnsi="Arial" w:cs="Arial"/>
          <w:b/>
        </w:rPr>
      </w:pPr>
      <w:r w:rsidRPr="00181D8B">
        <w:rPr>
          <w:rFonts w:ascii="Arial" w:hAnsi="Arial" w:cs="Arial"/>
          <w:b/>
        </w:rPr>
        <w:t>POSEBNI DIO</w:t>
      </w:r>
    </w:p>
    <w:p w:rsidR="00A05818" w:rsidRDefault="00A05818" w:rsidP="00A05818">
      <w:pPr>
        <w:tabs>
          <w:tab w:val="left" w:pos="1230"/>
        </w:tabs>
      </w:pPr>
    </w:p>
    <w:p w:rsidR="00A05818" w:rsidRDefault="00A05818" w:rsidP="00A05818">
      <w:pPr>
        <w:rPr>
          <w:rFonts w:ascii="Arial" w:hAnsi="Arial" w:cs="Arial"/>
          <w:sz w:val="18"/>
          <w:szCs w:val="18"/>
        </w:rPr>
      </w:pPr>
    </w:p>
    <w:p w:rsidR="00A05818" w:rsidRDefault="00A05818" w:rsidP="00A05818">
      <w:pPr>
        <w:rPr>
          <w:rFonts w:ascii="Arial" w:hAnsi="Arial" w:cs="Arial"/>
          <w:sz w:val="18"/>
          <w:szCs w:val="18"/>
        </w:rPr>
      </w:pPr>
    </w:p>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1559"/>
        <w:gridCol w:w="1417"/>
        <w:gridCol w:w="6094"/>
        <w:gridCol w:w="1559"/>
        <w:gridCol w:w="1559"/>
        <w:gridCol w:w="1275"/>
        <w:gridCol w:w="1559"/>
      </w:tblGrid>
      <w:tr w:rsidR="00A05818" w:rsidRPr="00B14BAD" w:rsidTr="002D2D9B">
        <w:trPr>
          <w:trHeight w:val="205"/>
          <w:jc w:val="center"/>
        </w:trPr>
        <w:tc>
          <w:tcPr>
            <w:tcW w:w="1559"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POZICIJA</w:t>
            </w:r>
          </w:p>
        </w:tc>
        <w:tc>
          <w:tcPr>
            <w:tcW w:w="1417"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BROJ KONTA</w:t>
            </w:r>
          </w:p>
        </w:tc>
        <w:tc>
          <w:tcPr>
            <w:tcW w:w="6094"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VRSTA RASHODA / IZDATAKA</w:t>
            </w:r>
          </w:p>
        </w:tc>
        <w:tc>
          <w:tcPr>
            <w:tcW w:w="1559"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PLANIRANO</w:t>
            </w:r>
          </w:p>
        </w:tc>
        <w:tc>
          <w:tcPr>
            <w:tcW w:w="1559"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PROMJENA (%)</w:t>
            </w:r>
          </w:p>
        </w:tc>
        <w:tc>
          <w:tcPr>
            <w:tcW w:w="1559"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NOVI IZNOS</w:t>
            </w:r>
          </w:p>
        </w:tc>
      </w:tr>
      <w:tr w:rsidR="00A05818" w:rsidRPr="00B14BAD" w:rsidTr="002D2D9B">
        <w:trPr>
          <w:trHeight w:val="226"/>
          <w:jc w:val="center"/>
        </w:trPr>
        <w:tc>
          <w:tcPr>
            <w:tcW w:w="1559" w:type="dxa"/>
            <w:tcBorders>
              <w:top w:val="nil"/>
              <w:left w:val="nil"/>
              <w:bottom w:val="nil"/>
              <w:right w:val="nil"/>
            </w:tcBorders>
            <w:shd w:val="clear" w:color="auto" w:fill="696969"/>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696969"/>
            <w:tcMar>
              <w:top w:w="0" w:type="dxa"/>
              <w:left w:w="39" w:type="dxa"/>
              <w:bottom w:w="0" w:type="dxa"/>
              <w:right w:w="39" w:type="dxa"/>
            </w:tcMar>
            <w:vAlign w:val="center"/>
          </w:tcPr>
          <w:p w:rsidR="00A05818" w:rsidRPr="00B14BAD" w:rsidRDefault="00A05818" w:rsidP="002D2D9B">
            <w:pPr>
              <w:rPr>
                <w:sz w:val="0"/>
                <w:lang w:val="en-US" w:eastAsia="en-US"/>
              </w:rPr>
            </w:pPr>
          </w:p>
        </w:tc>
        <w:tc>
          <w:tcPr>
            <w:tcW w:w="6094" w:type="dxa"/>
            <w:tcBorders>
              <w:top w:val="nil"/>
              <w:left w:val="nil"/>
              <w:bottom w:val="nil"/>
              <w:right w:val="nil"/>
            </w:tcBorders>
            <w:shd w:val="clear" w:color="auto" w:fill="696969"/>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FFFFFF"/>
                <w:sz w:val="16"/>
                <w:lang w:val="en-US" w:eastAsia="en-US"/>
              </w:rPr>
              <w:t>SVEUKUPNO RASHODI / IZDACI</w:t>
            </w:r>
          </w:p>
        </w:tc>
        <w:tc>
          <w:tcPr>
            <w:tcW w:w="1559" w:type="dxa"/>
            <w:tcBorders>
              <w:top w:val="nil"/>
              <w:left w:val="nil"/>
              <w:bottom w:val="nil"/>
              <w:right w:val="nil"/>
            </w:tcBorders>
            <w:shd w:val="clear" w:color="auto" w:fill="696969"/>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FFFFFF"/>
                <w:sz w:val="16"/>
                <w:lang w:val="en-US" w:eastAsia="en-US"/>
              </w:rPr>
              <w:t>32.598.349,00</w:t>
            </w:r>
          </w:p>
        </w:tc>
        <w:tc>
          <w:tcPr>
            <w:tcW w:w="1559" w:type="dxa"/>
            <w:tcBorders>
              <w:top w:val="nil"/>
              <w:left w:val="nil"/>
              <w:bottom w:val="nil"/>
              <w:right w:val="nil"/>
            </w:tcBorders>
            <w:shd w:val="clear" w:color="auto" w:fill="696969"/>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FFFFFF"/>
                <w:sz w:val="16"/>
                <w:lang w:val="en-US" w:eastAsia="en-US"/>
              </w:rPr>
              <w:t>2.307.771,00</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FFFFFF"/>
                <w:sz w:val="16"/>
                <w:lang w:val="en-US" w:eastAsia="en-US"/>
              </w:rPr>
              <w:t>7,08</w:t>
            </w:r>
          </w:p>
        </w:tc>
        <w:tc>
          <w:tcPr>
            <w:tcW w:w="1559" w:type="dxa"/>
            <w:tcBorders>
              <w:top w:val="nil"/>
              <w:left w:val="nil"/>
              <w:bottom w:val="nil"/>
              <w:right w:val="nil"/>
            </w:tcBorders>
            <w:shd w:val="clear" w:color="auto" w:fill="696969"/>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FFFFFF"/>
                <w:sz w:val="16"/>
                <w:lang w:val="en-US" w:eastAsia="en-US"/>
              </w:rPr>
              <w:t>34.906.120,00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Razdjel</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101</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PREDSTAVNIČKA I IZVRŠNA TIJELA</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991.500,00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- 144.995,00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- 14,62</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846.505,00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Glava</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10101</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PREDSTAVNIČKA I IZVRŠNA TIJELA</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991.500,00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- 144.995,00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- 14,62</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846.505,00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946.000,00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- 145.000,00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- 15,33</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801.000,00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1000</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predstavničkog i izvršnog tijela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946.000,00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- 145.000,00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- 15,33</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801.000,00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Obavljanje redovnih aktivnosti predstavničkog i izvršnog tijela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559.000,00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559.000,00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559.000,00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559.000,00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559.000,00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R416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313.000,00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313.000,00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R417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R415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129.000,00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R003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političkih stranaka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R005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Donacije po odluci Općinskog načelnika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R006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R007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R008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Sufinanciranje prijevoza pitke vode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R466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A100061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Savjet mladih</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R476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A100062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Izbor članova Mjesnog odbora Srb</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R477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R478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T100031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službenog vozila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- 145.000,00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- 145.000,00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R389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Prijevozna sredstva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- 145.000,00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Korisnik </w:t>
            </w:r>
          </w:p>
        </w:tc>
        <w:tc>
          <w:tcPr>
            <w:tcW w:w="1417"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004</w:t>
            </w:r>
          </w:p>
        </w:tc>
        <w:tc>
          <w:tcPr>
            <w:tcW w:w="6094"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Vijeće srpske nacionalne manjine</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1000</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predstavničkog i izvršnog tijela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Vijeće srpske nacionalne manjine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R386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Korisnik </w:t>
            </w:r>
          </w:p>
        </w:tc>
        <w:tc>
          <w:tcPr>
            <w:tcW w:w="1417"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005</w:t>
            </w:r>
          </w:p>
        </w:tc>
        <w:tc>
          <w:tcPr>
            <w:tcW w:w="6094"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Mjesni odbor Srb</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0,02</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25.505,00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0,02</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25.505,00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1000</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predstavničkog i izvršnog tijela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0,02</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25.505,00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Obavljanje redovne djelatnosti mjesnog odbora Srb</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0,02</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25.505,00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R220-1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R504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R227-1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Razdjel</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102</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JEDINSTVENI UPRAVNI ODJEL</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31.606.849,00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2.452.766,00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7,76</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34.059.615,00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Glava</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10201</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JEDINSTVENI UPRAVNI ODJEL</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25.282.634,00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1.863.000,00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7,37</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27.145.634,00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25.282.634,00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1.863.000,00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7,37</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27.145.634,00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upravnog tijela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4.333.544,00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1.064.300,00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24,56</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5.397.844,00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Obavljanje redovnih aktivnosti Jedinstvenog upravnog odjela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2.652.544,00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147.300,00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5,55</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2.799.844,00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1.363.820,00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147.300,00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10,80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1.511.120,00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1.363.820,00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147.300,00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10,80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1.511.120,00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1.296.620,00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147.300,00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11,36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1.443.920,00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70.700,00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4.300,00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6,08</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15.150,00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15.150,00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9,38</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R312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52.520,00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52.520,00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R033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41,67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21,95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71,43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R035-2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25.250,00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25.250,00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R285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53.200,00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53.200,00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R038-2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Kazne, penali i naknade štete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R032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1.6.</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kazni</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4.4.</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Spomenička renta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1.052.024,00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1.052.024,00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1.052.024,00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1.052.024,00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1.052.024,00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1.052.024,00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R052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893.050,00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893.050,00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10.100,00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148.874,00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148.874,00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7.2.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s naslova osiguranja, refundacije štete i totalne št</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R025-1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10.500,00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Proračunska zaliha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R059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Izvanredni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Kulturno Informativnog Centra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R242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R047-1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Doma u Srbu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R323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R308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A100058</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Javni linijski prijevoz putnika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Subvencije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R461-1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352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Subvencije trgovačkim društvima, poljoprivrednicima i obrtnicima izvan javnog sektora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županijskog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Subvencije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R461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352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Subvencije trgovačkim društvima, poljoprivrednicima i obrtnicima izvan javnog sektora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K100053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Energetska obnova javne zgrade Općine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650.000,00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59,09</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9.1.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VIŠAK PRIHODA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K100054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uredske i računalne opreme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R062-2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Izrada Strategije upravljanja imovinom Općine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R499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K100070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peći za centralno grijanje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Doprinos za šume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R502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T100003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Nadzor i osnovno održavanje WiFi 4EU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R110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R110-1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Ulaganje u računalne programe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T100030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Nadzor i osnovno održavanje solarnih sustava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R421-1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1002</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Zaštita od požara i civilna zaštita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461.000,00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7.200,00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1,56</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468.200,00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rada Stožera civilne zaštite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7.200,00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67.200,00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7.200,00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67.200,00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7.200,00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67.200,00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7.200,00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67.200,00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R426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7.200,00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72,00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17.200,00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R268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Vatrogasne zajednice Općine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63.000,00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rada HGSS-a stanice Zadar</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R283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1003</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Poticanje razvoja gospodarstva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1.094.070,00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- 31.000,00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- 2,83</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1.063.070,00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Subvencioniranje obrtnika i poduzetnika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Subvencije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R306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352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Subvencije trgovačkim društvima, poljoprivrednicima i obrtnicima izvan javnog sektora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LAG - Lokalna akcijska grupa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administrativnih (upravnih) pristojbi</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14.070,00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14.070,00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14.070,00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K100005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Kulturno Informativni Centar</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69.000,00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69.000,00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69.000,00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69.000,00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R244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R243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R449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K100012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Studijska dokumentacija-VIO Benkovac i JLS aglomeracija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56.000,00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- 31.000,00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- 55,36</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56.000,00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- 31.000,00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- 55,36</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56.000,00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- 31.000,00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- 55,36</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- 55,36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Kapitalne pomoći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- 55,36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K100013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Poduzetnički inkubator i poduzetnička zona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R329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dugotrajne imovine - zemljišta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R420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Materijalna imovina - prirodna bogatstva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K100070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Izmjene Prostornog plana uređenja Općine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4.7.</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Naknada za zadržavanje nezakonito izgrađene zgrade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R487-2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5.4.</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županijskog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R487-1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Sanacija divljih odlagališta otpada na poljoprivrednom zemljištu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R076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Sanacija poljskih puteva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R077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zgrada za redovno  korištenje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R309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Izrada projektne dokumentacije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13,33</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9.1.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VIŠAK PRIHODA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R262-1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T100026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Usluge pripreme dokumentacije za projekte jlprs  i eu projekte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9.1.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VIŠAK PRIHODA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1004</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Zaštita okoliša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960.150,00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132.000,00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13,75</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1.092.150,00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A100011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Higijeničarska služba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181.400,00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181.400,00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R079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1.4.</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opći prihodi i primici</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7.400,00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67,57</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7.400,00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67,57</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67,57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R078-1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7.400,00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R078-2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- 20,83</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- 20,83</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- 20,83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R078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- 20,83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19.000,00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Odvoz biootpada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 zaštite divljači</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K100001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Sanacija odlagališta komunalnog otpada Stražbenica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233.750,00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12,83</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263.750,00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Komunalni doprinos</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3.375,00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888,89</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33.375,00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R080-3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3.375,00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3.375,00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3.375,00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3.375,00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3.375,00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3.375,00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od izvanproračunskih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220.375,00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220.375,00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220.375,00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220.375,00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220.375,00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220.375,00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120.375,00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120.375,00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Uklanjanje otpada odbačenog u okoliš</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107.000,00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25,78</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522.000,00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85.400,00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118.360,00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138,59</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203.760,00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85.400,00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118.360,00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138,59</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203.760,00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118.360,00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138,59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203.760,00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R473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85.400,00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118.360,00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138,59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203.760,00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od izvanproračunskih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329.600,00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- 11.360,00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- 3,45</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318.240,00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329.600,00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- 11.360,00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- 3,45</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318.240,00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329.600,00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- 11.360,00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- 3,45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318.240,00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R474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329.600,00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- 11.360,00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- 3,45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318.240,00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1005</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Komunalne djelatnosti i stanovanje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12.388.470,00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2,02</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12.638.470,00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groblja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R316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R317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A100010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javnom isporučitelju vodne usluge Gračac vodovod i odvodnja d.o.o.</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R096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Kapitalne pomoći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A100012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nerazvrstanih cesta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1.010.000,00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710.000,00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710.000,00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R109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od izvanproračunskih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A100015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građevina, uređaja i predmeta javne namjene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R310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A100018</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javnih površina na kojima nije dopušten promet motornih vozila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133,33</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133,33</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133,33</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A100019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čistoće javnih površina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- 66,67</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- 66,67</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- 66,67</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- 66,67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- 66,67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A100028</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javnih zelenih površina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126.400,00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126.400,00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126.400,00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126.400,00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126.400,00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126.400,00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R086-3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126.400,00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126.400,00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273.600,00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273.600,00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273.600,00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273.600,00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273.600,00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273.600,00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273.600,00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273.600,00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A100029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građevina javne odvodnje oborinskih voda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javne rasvjete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1.139.000,00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1.139.000,00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R090-2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R090-1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R090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840.000,00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7.2.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s naslova osiguranja, refundacije štete i totalne št</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R089-1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Električna energija za vodocrpilišta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R094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Subvencije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R094-1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Subvencije trgovačkim društvima u javnom sektoru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Poticajna naknada za smanjenje količine miješanog komunalnog otpada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R500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Kapitalna potpora Gračac vodovod i odvodnji-proj.dokum. vodovod industrijska zona,Tomingaj,Kijani</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županijskog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R503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Kapitalne pomoći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K100007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Izgradnja javne rasvjete u naseljima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R100-2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Doprinos za šume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R100-3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K100015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opreme trgovačkom društvu "Gračac Čistoća"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13,51</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13,51</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13,51</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13,51</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Kapitalne pomoći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13,51</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K100023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Rekonstrukcija mosta Kusac na rijeci Zrmanji</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7.1.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prodaje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R492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68.000,00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K100029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Sanacija i uređenje ulica u naselju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638.600,00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638.600,00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Doprinos za šume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438.600,00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- 22,80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338.600,00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438.600,00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- 22,80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338.600,00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438.600,00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- 22,80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338.600,00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R400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438.600,00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- 22,80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338.600,00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R422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K100035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urbane opreme i galanterije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R117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K100039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Uređenje poučnog puta prema Vrelu Zrmanje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638.600,00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638.600,00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288.600,00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288.600,00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288.600,00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288.600,00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288.600,00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288.600,00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R495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288.600,00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288.600,00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R494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K100041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Izgradnja seljačke tržnice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R334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5.8.</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Kap.pomoći iz državnog pror. temeljem prijenosa EU sredstava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R334-1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K100044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Sanacija nerazvrstanih cesta u naseljima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642.135,00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642.135,00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- 80,00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- 80,00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- 80,00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R324-3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- 80,00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Doprinos za šume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115.400,00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86,66</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215.400,00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115.400,00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86,66</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215.400,00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86,66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215.400,00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R324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115.400,00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86,66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215.400,00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98.735,00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123.000,00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124,58</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221.735,00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98.735,00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123.000,00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124,58</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221.735,00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98.735,00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124,58</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221.735,00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R324-2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98.735,00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124,58</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221.735,00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303.000,00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- 123.000,00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- 40,59</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303.000,00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- 123.000,00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- 40,59</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- 40,59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R324-1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- 123.000,00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- 40,59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K100059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Izgradnja ograde na grobljima u Gračacu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Izgradnja javne rasvjete V.Popina, Gornjih i Donjih Labusa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R453-3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7.1.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prodaje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R453-2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Postavljanje punionice za električna vozila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Sanacija nerazvrstane ceste Srb</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642.135,00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642.135,00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212.135,00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117,85</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462.135,00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212.135,00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117,85</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462.135,00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212.135,00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117,85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462.135,00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212.135,00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117,85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462.135,00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- 71,43</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- 71,43</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- 71,43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- 71,43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7.1.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prodaje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R454-2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K100070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Proširenje i modernizacija javne rasvjete u naselju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7.1.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prodaje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R497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T100001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 Hrvatskih voda - sanacija gubitaka na vodoopskrbnim sustavima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R246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Kapitalne pomoći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T100007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Uređenje okoliša TIC-a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9.1.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VIŠAK PRIHODA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Rušenje objekata koji ugrožavaju sigurnost prometa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R118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T100022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Vidikovac Gradina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Komunalna naknada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T100025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Izrada elaborata prometne regulacije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R238-1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T100033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Sanacija dijela gravitacijske seoske vodovodne mreže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T100034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Uređenje objekta javnog toaleta na tržnici</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T100042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Projektna dok.za izgradnju nogostupa u naselju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T100043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Popravak mosta - Srb</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7.1.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prodaje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R496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451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1006</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Javne potrebe u sportu</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2.360.000,00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482.000,00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20,42</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2.842.000,00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programa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- 18.000,00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- 9,47</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172.000,00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- 18.000,00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- 9,47</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172.000,00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- 18.000,00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- 9,47</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- 9,47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R123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190.000,00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- 9,47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172.000,00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Održavanje sportskih natjecanja i manifestacija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R124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R124-1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K100050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Izgradnja svlačionica i tribina na nogometnom stadionu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23,81</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- 23,33</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- 23,33</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141,67</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141,67</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141,67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R414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141,67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T100044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sportske opreme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R498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1007</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Javne potrebe u kulturi i religiji</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409.000,00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- 18.600,00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- 4,55</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390.400,00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programa javnih potreba u kulturi</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- 11.200,00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- 12,44</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78.800,00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- 11.200,00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- 12,44</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78.800,00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- 11.200,00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- 12,44</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78.800,00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- 11.200,00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- 12,44</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78.800,00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R126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- 11.200,00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- 12,44</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78.800,00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Donacije vjerskim zajednicama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R127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Sajam - Jesen u Gračacu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33.100,00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33.100,00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10.100,00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9.100,00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R128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R129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R131-2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Obilježavanje Dana Općine, blagdana i praznika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95.900,00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R132-2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3.900,00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3.900,00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R133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36.500,00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36.500,00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T100018</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Sajam - Božić u Gračacu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8.100,00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T100021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Kulturno ljeto Gračac 2022</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R404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R405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R403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R258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53.000,00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T100041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Uskrs u Gračacu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27.400,00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- 7.400,00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- 27,01</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27.400,00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- 7.400,00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- 27,01</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27.400,00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- 7.400,00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- 27,01</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- 7.400,00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- 27,01</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R483-1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R483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25.900,00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- 5.900,00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- 22,78</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1008</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Javne potrebe u školstvu i predškolskom odgoju</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1.686.000,00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5,93</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1.786.000,00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Stipendiranje studenata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R141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A100038</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Sufinanciranje programa škola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R139-2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366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R139-1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366</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A100039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Sufinanciranje cijene javnog prijevoza redovnih učenika srednjih škola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4.5.</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nespomenuti prihodi</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R140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Sufinanciranje Bibliobusa na području Općine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R142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Prijevoz predškolske djece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R143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K100042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Projekt ulaganja u objekte dječjih vrtića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1.156.000,00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8,65</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1.256.000,00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406.000,00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24,63</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506.000,00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406.000,00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24,63</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24,63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R463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24,63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506.000,00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375.000,00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375.000,00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R463-1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Građevinski objekti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375.000,00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375.000,00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1009</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Socijalni program</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1.055.300,00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382.200,00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36,22</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1.437.500,00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Pomoć udrugama branitelja proizašlih iz Domovinskog rata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R278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A100008</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Sufinanciranje kupnje školske opreme i pribora učenicima osnovnih i srednjih škola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R296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Pomoći prema Socijalnom programu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175.500,00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175.500,00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175.500,00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175.500,00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175.500,00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175.500,00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R147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R148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5.500,00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Pomoć za nabavu ogrijeva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100.800,00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- 800,00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- 0,79</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100.800,00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- 800,00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- 0,79</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100.800,00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- 800,00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- 0,79</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100.800,00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- 800,00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- 0,79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R149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100.800,00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- 800,00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- 0,79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Briga o osobama treće životne dobi sufinanciranjem osnovnih životnih potreba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195.000,00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195.000,00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A100045</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Crvenog križa za Projekt "Mobilnog tima"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188.000,00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redovnih djelatnosti Crvenog križa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A100047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Sufinanciranje programa rada neprofitnih organizacija na području socijalne skrbi</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38</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Ostali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381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Tekuće donacije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A100060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Sufinanciranje usluge pedijatra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36.000,00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A100061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Financiranje troškova stanovanja korisnicima prava na ZMN</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37</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R501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372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408.000,00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1010</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Javni Radovi</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505.100,00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- 505.100,00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T100019</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Aktivacija nezaposlenih osoba na društveno korisnom radu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505.100,00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- 505.100,00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- 10.500,00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- 10.500,00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R259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- 6.500,00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od izvanproračunskih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494.600,00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- 494.600,00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494.600,00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- 494.600,00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492.000,00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- 492.000,00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R018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422.000,00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- 422.000,00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R019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- 70.000,00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- 2.600,00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R319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- 2.600,00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1011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 raspolaganja poljoprivrednim zemljištem u vlasništvu RH</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A100050</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Provedba aktivnosti programa upravljanja poljoprivrednim zemljištem u vlasništvu RH</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R254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Glava</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10202</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USTANOVE U PREDŠKOLSKOM ODGOJU</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1.874.926,00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220.150,00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11,74</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2.095.076,00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Proračunski korisnik</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34475</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Dječji vrtić Baltazar</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1.874.926,00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220.150,00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11,74</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2.095.076,00</w:t>
            </w:r>
          </w:p>
        </w:tc>
      </w:tr>
      <w:tr w:rsidR="00A05818" w:rsidRPr="00B14BAD" w:rsidTr="002D2D9B">
        <w:trPr>
          <w:trHeight w:val="226"/>
          <w:jc w:val="center"/>
        </w:trPr>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Korisnik </w:t>
            </w:r>
          </w:p>
        </w:tc>
        <w:tc>
          <w:tcPr>
            <w:tcW w:w="1417"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002</w:t>
            </w:r>
          </w:p>
        </w:tc>
        <w:tc>
          <w:tcPr>
            <w:tcW w:w="6094"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Dječji vrtić Baltazar</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1.874.926,00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220.150,00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11,74</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2.095.076,00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1.874.926,00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220.150,00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11,74</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2.095.076,00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1008</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Javne potrebe u školstvu i predškolskom odgoju</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1.874.926,00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220.150,00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11,74</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2.095.076,00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A100051</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Redovna djelatnost dječjeg vrtića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1.874.926,00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220.150,00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11,74</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2.095.076,00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nefinancijske imovine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1.424.850,00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437.700,00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30,72</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1.862.550,00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1.424.850,00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437.700,00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30,72</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1.862.550,00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1.337.300,00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26,40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1.690.300,00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1.137.300,00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283.000,00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24,88</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1.420.300,00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46,43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87.550,00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84.700,00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96,74</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172.250,00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36.500,00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42,47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R157-1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49.050,00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41.200,00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84,00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90.250,00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R163-2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fin. imovine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- 24,00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- 48,00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- 24,00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- 48,00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- 24,00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- 48,00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26,00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R428-1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26,00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220.026,00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12.474,00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5,67</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232.500,00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197.026,00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12.474,00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6,33</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209.500,00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194.026,00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12.474,00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6,43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206.500,00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- 18,18</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R428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2.526,00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- 80,00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R289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R108-1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R356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R380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R169-2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R475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Knjige, umjetnička djela i ostale izložbene vrijednosti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- 210.000,00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- 170.000,00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R173-1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R156-1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R175-2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Glava</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10203</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USTANOVE U KULTURI</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372.289,00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5.228,00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377.517,00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Proračunski korisnik</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34539</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Knjižnica i čitaonica Gračac</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372.289,00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5.228,00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377.517,00</w:t>
            </w:r>
          </w:p>
        </w:tc>
      </w:tr>
      <w:tr w:rsidR="00A05818" w:rsidRPr="00B14BAD" w:rsidTr="002D2D9B">
        <w:trPr>
          <w:trHeight w:val="226"/>
          <w:jc w:val="center"/>
        </w:trPr>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Korisnik </w:t>
            </w:r>
          </w:p>
        </w:tc>
        <w:tc>
          <w:tcPr>
            <w:tcW w:w="1417"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003</w:t>
            </w:r>
          </w:p>
        </w:tc>
        <w:tc>
          <w:tcPr>
            <w:tcW w:w="6094"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Knjižnica i čitaonica Gračac</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372.289,00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5.228,00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377.517,00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372.289,00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5.228,00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377.517,00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1007</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Javne potrebe u kulturi i religiji</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372.289,00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5.228,00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377.517,00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A100053</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Redovna djelatnost knjižnice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338.289,00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15.596,00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4,61</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353.885,00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337.289,00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14.096,00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4,18</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351.385,00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337.289,00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14.096,00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4,18</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351.385,00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271.289,00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5.896,00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277.185,00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226.389,00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5.100,00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2,25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231.489,00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37.400,00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796,00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38.196,00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62.700,00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12,76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70.700,00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- 8,33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R211-2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17,65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R211-3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- 1.700,00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- 30,36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3.900,00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6,15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13.800,00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R215-2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75,00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6,06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3.300,00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6,06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3.500,00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K100002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novih publikacija za knjižnicu</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27.000,00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- 3.368,00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- 12,47</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23.632,00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Knjige, umjetnička djela i ostale izložbene vrijednosti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R218-4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Knjige, umjetnička djela i ostale izložbene vrijednosti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32,00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32,00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5.3.2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 pomoći iz drž. pror.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- 3.400,00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- 13,60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21.600,00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- 3.400,00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- 13,60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- 3.400,00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- 13,60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21.600,00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Knjige, umjetnička djela i ostale izložbene vrijednosti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- 3.400,00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- 13,60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21.600,00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K100064</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uredske opreme</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5.4.1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 pomoći iz žup. pror.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7.000,00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- 7.000,00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R217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- 7.000,00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Glava</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10204</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ZAŠTITA OD POŽARA I SPAŠAVANJE</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3.830.000,00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362.388,00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9,46</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4.192.388,00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Proračunski korisnik</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34514</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Javna vatrogasna postrojba Gračac</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3.830.000,00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362.388,00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9,46</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4.192.388,00</w:t>
            </w:r>
          </w:p>
        </w:tc>
      </w:tr>
      <w:tr w:rsidR="00A05818" w:rsidRPr="00B14BAD" w:rsidTr="002D2D9B">
        <w:trPr>
          <w:trHeight w:val="226"/>
          <w:jc w:val="center"/>
        </w:trPr>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lastRenderedPageBreak/>
              <w:t xml:space="preserve">Korisnik </w:t>
            </w:r>
          </w:p>
        </w:tc>
        <w:tc>
          <w:tcPr>
            <w:tcW w:w="1417"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001</w:t>
            </w:r>
          </w:p>
        </w:tc>
        <w:tc>
          <w:tcPr>
            <w:tcW w:w="6094"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Javna vatrogasna postrojba Gračac</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3.830.000,00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362.388,00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9,46</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4.192.388,00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3.830.000,00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362.388,00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9,46</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4.192.388,00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1002</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Zaštita od požara i civilna zaštita</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3.830.000,00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362.388,00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9,46</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4.192.388,00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A100052</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Redovna djelatnost javnog vatrogastva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3.571.326,00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3.571.326,00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Ustupljeni dio poreza i prireza za vatrogasne postrojbe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15.326,00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97,87</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30.326,00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15.326,00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97,87</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30.326,00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15.326,00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97,87</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30.326,00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R177-1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7.780,00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22.546,00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289,79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30.326,00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7.546,00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- 7.546,00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5.5.</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Pomoći izravnanja za decentralizirane funkcije</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3.556.000,00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- 0,42</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3.541.000,00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3.556.000,00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- 0,42</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3.541.000,00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3.214.193,40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0,60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3.214.194,00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2.491.193,40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- 9.999,40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- 0,40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2.481.194,00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R178-2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422.000,00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422.000,00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339.674,00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- 4,42</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324.674,00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12,50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R185-2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8.000,00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57,14</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R190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R192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2.454,00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11.546,00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470,50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R193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47.220,00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- 22.546,00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- 47,75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24.674,00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R194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R195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- 33,33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R505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- 9.000,00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- 18,00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2.132,60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- 0,60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- 0,03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2.132,00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2.132,60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- 0,60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- 0,03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2.132,00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Kapitalni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K100067</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Nabava opreme JVP</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R204-5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Tekući projekt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T100036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Redovna djelatnost javnog vatrogastva izvan minimalnih standarda</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228.674,00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362.388,00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158,47</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591.062,00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Prihodi od poreza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228.674,00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212.388,00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92,88</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441.062,00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228.674,00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212.388,00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92,88</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441.062,00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178.674,00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205.520,00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115,03</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384.194,00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R355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3.480,60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226.519,40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6.508,06</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R355-1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34.194,00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341,94</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44.194,00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R180-1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165.193,40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- 89.193,40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- 53,99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R181-1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R182-1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8,00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54.000,00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R199-1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- 10,00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9.000,00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R472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36.000,00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11,11</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R506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R201-3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2.868,00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2.868,00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R202-1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2.868,00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2.868,00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Vlastiti prihodi - prihodi korisnika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R469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150.000,00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Glava</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10205</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USTANOVE ZA RAZVOJ GOSPODARSTVA I TURIZMA</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247.000,00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0,81</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249.000,00</w:t>
            </w:r>
          </w:p>
        </w:tc>
      </w:tr>
      <w:tr w:rsidR="00A05818" w:rsidRPr="00B14BAD" w:rsidTr="002D2D9B">
        <w:trPr>
          <w:trHeight w:val="226"/>
          <w:jc w:val="center"/>
        </w:trPr>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Proračunski korisnik</w:t>
            </w:r>
          </w:p>
        </w:tc>
        <w:tc>
          <w:tcPr>
            <w:tcW w:w="1417"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50830</w:t>
            </w:r>
          </w:p>
        </w:tc>
        <w:tc>
          <w:tcPr>
            <w:tcW w:w="6094"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Razvojna agencija Općine Gračac</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247.000,00</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0,81</w:t>
            </w:r>
          </w:p>
        </w:tc>
        <w:tc>
          <w:tcPr>
            <w:tcW w:w="1559" w:type="dxa"/>
            <w:tcBorders>
              <w:top w:val="nil"/>
              <w:left w:val="nil"/>
              <w:bottom w:val="nil"/>
              <w:right w:val="nil"/>
            </w:tcBorders>
            <w:shd w:val="clear" w:color="auto" w:fill="800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249.000,00</w:t>
            </w:r>
          </w:p>
        </w:tc>
      </w:tr>
      <w:tr w:rsidR="00A05818" w:rsidRPr="00B14BAD" w:rsidTr="002D2D9B">
        <w:trPr>
          <w:trHeight w:val="226"/>
          <w:jc w:val="center"/>
        </w:trPr>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Korisnik </w:t>
            </w:r>
          </w:p>
        </w:tc>
        <w:tc>
          <w:tcPr>
            <w:tcW w:w="1417"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006</w:t>
            </w:r>
          </w:p>
        </w:tc>
        <w:tc>
          <w:tcPr>
            <w:tcW w:w="6094"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Razvojna agencija Općine Gračac</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247.000,00</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0,81</w:t>
            </w:r>
          </w:p>
        </w:tc>
        <w:tc>
          <w:tcPr>
            <w:tcW w:w="1559" w:type="dxa"/>
            <w:tcBorders>
              <w:top w:val="nil"/>
              <w:left w:val="nil"/>
              <w:bottom w:val="nil"/>
              <w:right w:val="nil"/>
            </w:tcBorders>
            <w:shd w:val="clear" w:color="auto" w:fill="00FF0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249.000,00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Glavni 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A01</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Redovne djelatnosti jedinice lokalne samouprave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247.000,00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0,81</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249.000,00</w:t>
            </w:r>
          </w:p>
        </w:tc>
      </w:tr>
      <w:tr w:rsidR="00A05818" w:rsidRPr="00B14BAD" w:rsidTr="002D2D9B">
        <w:trPr>
          <w:trHeight w:val="226"/>
          <w:jc w:val="center"/>
        </w:trPr>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Program</w:t>
            </w:r>
          </w:p>
        </w:tc>
        <w:tc>
          <w:tcPr>
            <w:tcW w:w="1417"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1013</w:t>
            </w:r>
          </w:p>
        </w:tc>
        <w:tc>
          <w:tcPr>
            <w:tcW w:w="6094"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Djelatnost razvojne agencije</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247.000,00</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0,81</w:t>
            </w:r>
          </w:p>
        </w:tc>
        <w:tc>
          <w:tcPr>
            <w:tcW w:w="1559" w:type="dxa"/>
            <w:tcBorders>
              <w:top w:val="nil"/>
              <w:left w:val="nil"/>
              <w:bottom w:val="nil"/>
              <w:right w:val="nil"/>
            </w:tcBorders>
            <w:shd w:val="clear" w:color="auto" w:fill="0080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249.000,00</w:t>
            </w:r>
          </w:p>
        </w:tc>
      </w:tr>
      <w:tr w:rsidR="00A05818" w:rsidRPr="00B14BAD" w:rsidTr="002D2D9B">
        <w:trPr>
          <w:trHeight w:val="226"/>
          <w:jc w:val="center"/>
        </w:trPr>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Aktivnost</w:t>
            </w:r>
          </w:p>
        </w:tc>
        <w:tc>
          <w:tcPr>
            <w:tcW w:w="1417"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A100056</w:t>
            </w:r>
          </w:p>
        </w:tc>
        <w:tc>
          <w:tcPr>
            <w:tcW w:w="6094"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Redovna djelatnost razvojne agencije Općine Gračac</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247.000,00</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0,81</w:t>
            </w:r>
          </w:p>
        </w:tc>
        <w:tc>
          <w:tcPr>
            <w:tcW w:w="1559" w:type="dxa"/>
            <w:tcBorders>
              <w:top w:val="nil"/>
              <w:left w:val="nil"/>
              <w:bottom w:val="nil"/>
              <w:right w:val="nil"/>
            </w:tcBorders>
            <w:shd w:val="clear" w:color="auto" w:fill="00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249.000,00</w:t>
            </w:r>
          </w:p>
        </w:tc>
      </w:tr>
      <w:tr w:rsidR="00A05818" w:rsidRPr="00B14BAD" w:rsidTr="002D2D9B">
        <w:trPr>
          <w:trHeight w:val="226"/>
          <w:jc w:val="center"/>
        </w:trPr>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 xml:space="preserve">Izvor </w:t>
            </w:r>
          </w:p>
        </w:tc>
        <w:tc>
          <w:tcPr>
            <w:tcW w:w="1417"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5.1.</w:t>
            </w:r>
          </w:p>
        </w:tc>
        <w:tc>
          <w:tcPr>
            <w:tcW w:w="6094"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Tekuće pomoći iz državnog proračuna</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247.000,00</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0,81</w:t>
            </w:r>
          </w:p>
        </w:tc>
        <w:tc>
          <w:tcPr>
            <w:tcW w:w="1559" w:type="dxa"/>
            <w:tcBorders>
              <w:top w:val="nil"/>
              <w:left w:val="nil"/>
              <w:bottom w:val="nil"/>
              <w:right w:val="nil"/>
            </w:tcBorders>
            <w:shd w:val="clear" w:color="auto" w:fill="808080"/>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249.000,00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245.000,00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245.000,00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206.510,00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- 3.600,00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- 1,74</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202.910,00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R358</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Plaće (Bruto)</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173.442,00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173.442,00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6.600,00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- 3.600,00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- 54,55</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R359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313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Doprinosi na plaće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26.468,00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26.468,00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Materijalni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35.490,00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3.600,00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10,14</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39.090,00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lastRenderedPageBreak/>
              <w:t>R363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321</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R360</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2.990,00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2.990,00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R366</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R367</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R392</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1.600,00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320,00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2.100,00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R393</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14,29</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16.000,00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R409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Rashodi za usluge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7.500,00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7.500,00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R439</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329</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34</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R364</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343</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3.000,00</w:t>
            </w:r>
          </w:p>
        </w:tc>
      </w:tr>
      <w:tr w:rsidR="00A05818" w:rsidRPr="00B14BAD" w:rsidTr="002D2D9B">
        <w:trPr>
          <w:trHeight w:val="226"/>
          <w:jc w:val="center"/>
        </w:trPr>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w:t>
            </w:r>
          </w:p>
        </w:tc>
        <w:tc>
          <w:tcPr>
            <w:tcW w:w="6094"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sz w:val="0"/>
                <w:lang w:val="en-US" w:eastAsia="en-US"/>
              </w:rPr>
            </w:pP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42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b/>
                <w:color w:val="000000"/>
                <w:sz w:val="16"/>
                <w:lang w:val="en-US" w:eastAsia="en-US"/>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b/>
                <w:color w:val="000000"/>
                <w:sz w:val="16"/>
                <w:lang w:val="en-US" w:eastAsia="en-US"/>
              </w:rPr>
              <w:t>4.000,00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R365</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r w:rsidR="00A05818" w:rsidRPr="00B14BAD" w:rsidTr="002D2D9B">
        <w:trPr>
          <w:trHeight w:val="226"/>
          <w:jc w:val="center"/>
        </w:trPr>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R365-1</w:t>
            </w:r>
          </w:p>
        </w:tc>
        <w:tc>
          <w:tcPr>
            <w:tcW w:w="1417"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422</w:t>
            </w:r>
          </w:p>
        </w:tc>
        <w:tc>
          <w:tcPr>
            <w:tcW w:w="6094"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rPr>
                <w:lang w:val="en-US" w:eastAsia="en-US"/>
              </w:rPr>
            </w:pPr>
            <w:r w:rsidRPr="00B14BAD">
              <w:rPr>
                <w:rFonts w:ascii="Arial" w:eastAsia="Arial" w:hAnsi="Arial"/>
                <w:color w:val="000000"/>
                <w:sz w:val="16"/>
                <w:lang w:val="en-US" w:eastAsia="en-US"/>
              </w:rPr>
              <w:t>Postrojenja i oprema</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100,00</w:t>
            </w:r>
          </w:p>
        </w:tc>
        <w:tc>
          <w:tcPr>
            <w:tcW w:w="1559" w:type="dxa"/>
            <w:tcBorders>
              <w:top w:val="nil"/>
              <w:left w:val="nil"/>
              <w:bottom w:val="nil"/>
              <w:right w:val="nil"/>
            </w:tcBorders>
            <w:tcMar>
              <w:top w:w="0" w:type="dxa"/>
              <w:left w:w="39" w:type="dxa"/>
              <w:bottom w:w="0" w:type="dxa"/>
              <w:right w:w="39" w:type="dxa"/>
            </w:tcMar>
            <w:vAlign w:val="center"/>
          </w:tcPr>
          <w:p w:rsidR="00A05818" w:rsidRPr="00B14BAD" w:rsidRDefault="00A05818" w:rsidP="002D2D9B">
            <w:pPr>
              <w:jc w:val="right"/>
              <w:rPr>
                <w:lang w:val="en-US" w:eastAsia="en-US"/>
              </w:rPr>
            </w:pPr>
            <w:r w:rsidRPr="00B14BAD">
              <w:rPr>
                <w:rFonts w:ascii="Arial" w:eastAsia="Arial" w:hAnsi="Arial"/>
                <w:color w:val="000000"/>
                <w:sz w:val="16"/>
                <w:lang w:val="en-US" w:eastAsia="en-US"/>
              </w:rPr>
              <w:t>2.000,00</w:t>
            </w:r>
          </w:p>
        </w:tc>
      </w:tr>
    </w:tbl>
    <w:p w:rsidR="00A05818" w:rsidRDefault="00A05818" w:rsidP="00A05818">
      <w:pPr>
        <w:rPr>
          <w:rFonts w:ascii="Arial" w:hAnsi="Arial" w:cs="Arial"/>
          <w:sz w:val="18"/>
          <w:szCs w:val="18"/>
        </w:rPr>
      </w:pPr>
    </w:p>
    <w:p w:rsidR="00A05818" w:rsidRDefault="00A05818" w:rsidP="00A05818">
      <w:pPr>
        <w:rPr>
          <w:rFonts w:ascii="Arial" w:hAnsi="Arial" w:cs="Arial"/>
          <w:sz w:val="18"/>
          <w:szCs w:val="18"/>
        </w:rPr>
      </w:pPr>
    </w:p>
    <w:p w:rsidR="00A05818" w:rsidRDefault="00A05818" w:rsidP="00A05818">
      <w:pPr>
        <w:rPr>
          <w:rFonts w:ascii="Arial" w:hAnsi="Arial" w:cs="Arial"/>
          <w:sz w:val="18"/>
          <w:szCs w:val="18"/>
        </w:rPr>
      </w:pPr>
      <w:r>
        <w:rPr>
          <w:rFonts w:ascii="Arial" w:hAnsi="Arial" w:cs="Arial"/>
          <w:sz w:val="18"/>
          <w:szCs w:val="18"/>
        </w:rPr>
        <w:t>„</w:t>
      </w:r>
    </w:p>
    <w:p w:rsidR="00A05818" w:rsidRDefault="00A05818" w:rsidP="00A05818">
      <w:pPr>
        <w:rPr>
          <w:rFonts w:ascii="Arial" w:hAnsi="Arial" w:cs="Arial"/>
          <w:sz w:val="18"/>
          <w:szCs w:val="18"/>
        </w:rPr>
      </w:pPr>
    </w:p>
    <w:p w:rsidR="00A05818" w:rsidRDefault="00A05818" w:rsidP="00A05818">
      <w:pPr>
        <w:rPr>
          <w:rFonts w:ascii="Arial" w:hAnsi="Arial" w:cs="Arial"/>
          <w:sz w:val="18"/>
          <w:szCs w:val="18"/>
        </w:rPr>
      </w:pPr>
    </w:p>
    <w:p w:rsidR="00A05818" w:rsidRPr="007406E0" w:rsidRDefault="00A05818" w:rsidP="00A05818">
      <w:pPr>
        <w:tabs>
          <w:tab w:val="left" w:pos="2800"/>
        </w:tabs>
      </w:pPr>
    </w:p>
    <w:p w:rsidR="00A05818" w:rsidRDefault="00A05818" w:rsidP="00A05818">
      <w:pPr>
        <w:pStyle w:val="DefaultStyle"/>
        <w:jc w:val="center"/>
        <w:rPr>
          <w:rFonts w:ascii="Arial" w:hAnsi="Arial" w:cs="Arial"/>
          <w:b/>
          <w:sz w:val="24"/>
          <w:szCs w:val="24"/>
        </w:rPr>
      </w:pPr>
    </w:p>
    <w:p w:rsidR="00A05818" w:rsidRDefault="00A05818" w:rsidP="00A05818">
      <w:pPr>
        <w:pStyle w:val="DefaultStyle"/>
        <w:jc w:val="center"/>
        <w:rPr>
          <w:rFonts w:ascii="Arial" w:hAnsi="Arial" w:cs="Arial"/>
          <w:b/>
          <w:sz w:val="24"/>
          <w:szCs w:val="24"/>
        </w:rPr>
      </w:pPr>
      <w:r>
        <w:rPr>
          <w:rFonts w:ascii="Arial" w:hAnsi="Arial" w:cs="Arial"/>
          <w:b/>
          <w:sz w:val="24"/>
          <w:szCs w:val="24"/>
        </w:rPr>
        <w:t>Članak 2.</w:t>
      </w:r>
    </w:p>
    <w:p w:rsidR="00A05818" w:rsidRPr="00393793" w:rsidRDefault="00A05818" w:rsidP="00A05818">
      <w:pPr>
        <w:pStyle w:val="DefaultStyle"/>
        <w:ind w:left="720"/>
        <w:rPr>
          <w:rFonts w:ascii="Arial" w:hAnsi="Arial" w:cs="Arial"/>
          <w:sz w:val="22"/>
          <w:szCs w:val="22"/>
        </w:rPr>
      </w:pPr>
      <w:r>
        <w:rPr>
          <w:rFonts w:ascii="Arial" w:hAnsi="Arial" w:cs="Arial"/>
          <w:sz w:val="22"/>
          <w:szCs w:val="22"/>
        </w:rPr>
        <w:t>Ove Izmjene i dopune Proračuna Općine Gračac za 2022</w:t>
      </w:r>
      <w:r w:rsidRPr="00393793">
        <w:rPr>
          <w:rFonts w:ascii="Arial" w:hAnsi="Arial" w:cs="Arial"/>
          <w:sz w:val="22"/>
          <w:szCs w:val="22"/>
        </w:rPr>
        <w:t xml:space="preserve">. </w:t>
      </w:r>
      <w:r>
        <w:rPr>
          <w:rFonts w:ascii="Arial" w:hAnsi="Arial" w:cs="Arial"/>
          <w:sz w:val="22"/>
          <w:szCs w:val="22"/>
        </w:rPr>
        <w:t xml:space="preserve">godinu stupaju na snagu dan nakon objave </w:t>
      </w:r>
      <w:r w:rsidRPr="00393793">
        <w:rPr>
          <w:rFonts w:ascii="Arial" w:hAnsi="Arial" w:cs="Arial"/>
          <w:sz w:val="22"/>
          <w:szCs w:val="22"/>
        </w:rPr>
        <w:t>u „Službenom glasniku O</w:t>
      </w:r>
      <w:r>
        <w:rPr>
          <w:rFonts w:ascii="Arial" w:hAnsi="Arial" w:cs="Arial"/>
          <w:sz w:val="22"/>
          <w:szCs w:val="22"/>
        </w:rPr>
        <w:t>pćine Gračac“.</w:t>
      </w:r>
    </w:p>
    <w:p w:rsidR="00A05818" w:rsidRDefault="00A05818" w:rsidP="00A05818">
      <w:pPr>
        <w:pStyle w:val="DefaultStyle"/>
        <w:rPr>
          <w:rFonts w:ascii="Arial" w:hAnsi="Arial" w:cs="Arial"/>
          <w:sz w:val="24"/>
          <w:szCs w:val="24"/>
        </w:rPr>
      </w:pPr>
    </w:p>
    <w:p w:rsidR="00A05818" w:rsidRDefault="00A05818" w:rsidP="00A05818">
      <w:pPr>
        <w:pStyle w:val="DefaultStyle"/>
        <w:rPr>
          <w:rFonts w:ascii="Arial" w:hAnsi="Arial" w:cs="Arial"/>
          <w:sz w:val="24"/>
          <w:szCs w:val="24"/>
        </w:rPr>
      </w:pPr>
    </w:p>
    <w:p w:rsidR="00A05818" w:rsidRDefault="00A05818" w:rsidP="00A05818">
      <w:pPr>
        <w:pStyle w:val="DefaultStyle"/>
        <w:rPr>
          <w:rFonts w:ascii="Arial" w:hAnsi="Arial" w:cs="Arial"/>
          <w:sz w:val="24"/>
          <w:szCs w:val="24"/>
        </w:rPr>
      </w:pPr>
    </w:p>
    <w:p w:rsidR="00A05818" w:rsidRDefault="00A05818" w:rsidP="00A05818">
      <w:pPr>
        <w:pStyle w:val="NoSpacing"/>
        <w:ind w:left="7200" w:firstLine="720"/>
        <w:jc w:val="right"/>
        <w:rPr>
          <w:rFonts w:ascii="Arial" w:hAnsi="Arial" w:cs="Arial"/>
          <w:b/>
        </w:rPr>
      </w:pPr>
      <w:r>
        <w:rPr>
          <w:rFonts w:ascii="Arial" w:hAnsi="Arial" w:cs="Arial"/>
          <w:b/>
        </w:rPr>
        <w:t>PREDSJEDNICA:</w:t>
      </w:r>
    </w:p>
    <w:p w:rsidR="00A05818" w:rsidRPr="00DF4E97" w:rsidRDefault="00A05818" w:rsidP="00A05818">
      <w:pPr>
        <w:pStyle w:val="NoSpacing"/>
        <w:jc w:val="right"/>
        <w:rPr>
          <w:rFonts w:ascii="Arial" w:hAnsi="Arial" w:cs="Arial"/>
          <w:b/>
        </w:rPr>
      </w:pPr>
      <w:r>
        <w:rPr>
          <w:rFonts w:ascii="Arial" w:hAnsi="Arial" w:cs="Arial"/>
          <w:b/>
        </w:rPr>
        <w:t>Slavica Miličić</w:t>
      </w:r>
    </w:p>
    <w:p w:rsidR="00BE5994" w:rsidRDefault="00BE5994"/>
    <w:p w:rsidR="00BE5994" w:rsidRDefault="00BE5994"/>
    <w:p w:rsidR="00BE5994" w:rsidRDefault="00BE5994"/>
    <w:p w:rsidR="00BE5994" w:rsidRDefault="00BE5994"/>
    <w:p w:rsidR="00BE5994" w:rsidRDefault="00BE5994"/>
    <w:p w:rsidR="00BE5994" w:rsidRDefault="00BE5994"/>
    <w:p w:rsidR="00BE5994" w:rsidRDefault="00BE5994"/>
    <w:p w:rsidR="00BE5994" w:rsidRDefault="00BE5994"/>
    <w:p w:rsidR="00644F63" w:rsidRDefault="00644F63"/>
    <w:p w:rsidR="00644F63" w:rsidRDefault="00644F63"/>
    <w:p w:rsidR="009F6160" w:rsidRDefault="009F6160"/>
    <w:p w:rsidR="00A05818" w:rsidRDefault="00A05818"/>
    <w:p w:rsidR="00A05818" w:rsidRDefault="00A05818"/>
    <w:p w:rsidR="00A05818" w:rsidRDefault="00A05818"/>
    <w:p w:rsidR="00A05818" w:rsidRDefault="00A05818"/>
    <w:p w:rsidR="00A05818" w:rsidRDefault="00A05818"/>
    <w:p w:rsidR="00A05818" w:rsidRDefault="00A05818"/>
    <w:p w:rsidR="00A05818" w:rsidRDefault="00A05818"/>
    <w:p w:rsidR="00A05818" w:rsidRDefault="00A05818"/>
    <w:p w:rsidR="00A05818" w:rsidRDefault="00A05818"/>
    <w:p w:rsidR="00A05818" w:rsidRDefault="00A05818"/>
    <w:p w:rsidR="00A05818" w:rsidRDefault="00A05818"/>
    <w:p w:rsidR="00A05818" w:rsidRDefault="00A05818"/>
    <w:p w:rsidR="00A05818" w:rsidRDefault="00A05818"/>
    <w:p w:rsidR="00BE5994" w:rsidRDefault="00BE5994"/>
    <w:p w:rsidR="009F6160" w:rsidRDefault="009F6160"/>
    <w:tbl>
      <w:tblPr>
        <w:tblStyle w:val="TableGrid"/>
        <w:tblW w:w="0" w:type="auto"/>
        <w:jc w:val="center"/>
        <w:tblLook w:val="04A0" w:firstRow="1" w:lastRow="0" w:firstColumn="1" w:lastColumn="0" w:noHBand="0" w:noVBand="1"/>
      </w:tblPr>
      <w:tblGrid>
        <w:gridCol w:w="9288"/>
      </w:tblGrid>
      <w:tr w:rsidR="00AA3EEE" w:rsidTr="00A05818">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3"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915690">
      <w:pgSz w:w="16838" w:h="11906" w:orient="landscape" w:code="9"/>
      <w:pgMar w:top="1418" w:right="680" w:bottom="1418" w:left="680"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7F" w:rsidRDefault="00C6687F" w:rsidP="00A46039">
      <w:r>
        <w:separator/>
      </w:r>
    </w:p>
  </w:endnote>
  <w:endnote w:type="continuationSeparator" w:id="0">
    <w:p w:rsidR="00C6687F" w:rsidRDefault="00C6687F"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FD" w:rsidRDefault="00AB5EFD">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4B4528" w:rsidRPr="004B4528">
      <w:rPr>
        <w:rFonts w:asciiTheme="majorHAnsi" w:hAnsiTheme="majorHAnsi"/>
        <w:noProof/>
      </w:rPr>
      <w:t>1</w:t>
    </w:r>
    <w:r>
      <w:rPr>
        <w:rFonts w:asciiTheme="majorHAnsi" w:hAnsiTheme="majorHAnsi"/>
        <w:noProof/>
      </w:rPr>
      <w:fldChar w:fldCharType="end"/>
    </w:r>
  </w:p>
  <w:p w:rsidR="00AB5EFD" w:rsidRDefault="00AB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7F" w:rsidRDefault="00C6687F" w:rsidP="00A46039">
      <w:r>
        <w:separator/>
      </w:r>
    </w:p>
  </w:footnote>
  <w:footnote w:type="continuationSeparator" w:id="0">
    <w:p w:rsidR="00C6687F" w:rsidRDefault="00C6687F"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AB5EFD" w:rsidRPr="00A46039" w:rsidRDefault="00AB5EFD"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5        12. rujna 2022. godine        Godina: X</w:t>
        </w:r>
      </w:p>
    </w:sdtContent>
  </w:sdt>
  <w:p w:rsidR="00AB5EFD" w:rsidRDefault="00AB5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FD" w:rsidRDefault="00AB5EFD"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AB5EFD" w:rsidRPr="00863147" w:rsidRDefault="00AB5EFD"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2B66AC91" wp14:editId="1CF70B1F">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AB5EFD" w:rsidRDefault="00AB5EFD"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AB5EFD" w:rsidRPr="00112FE3" w:rsidRDefault="00AB5EFD" w:rsidP="00112FE3">
    <w:pPr>
      <w:pStyle w:val="Header"/>
      <w:tabs>
        <w:tab w:val="left" w:pos="4020"/>
      </w:tabs>
      <w:jc w:val="both"/>
      <w:rPr>
        <w:rFonts w:ascii="Book Antiqua" w:hAnsi="Book Antiqua"/>
        <w:b/>
        <w:sz w:val="32"/>
        <w:szCs w:val="32"/>
      </w:rPr>
    </w:pPr>
  </w:p>
  <w:p w:rsidR="00AB5EFD" w:rsidRDefault="00AB5EFD"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5       GRAČAC, 12</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rujna 2022. godine        Godina: X</w:t>
    </w:r>
  </w:p>
  <w:p w:rsidR="00AB5EFD" w:rsidRPr="00112FE3" w:rsidRDefault="00AB5EFD" w:rsidP="00112FE3">
    <w:pPr>
      <w:pStyle w:val="Header"/>
      <w:tabs>
        <w:tab w:val="left" w:pos="4020"/>
      </w:tabs>
      <w:jc w:val="both"/>
      <w:rPr>
        <w:rFonts w:ascii="Book Antiqua" w:hAnsi="Book Antiqua"/>
        <w:b/>
        <w:sz w:val="48"/>
        <w:szCs w:val="48"/>
      </w:rPr>
    </w:pPr>
  </w:p>
  <w:p w:rsidR="00AB5EFD" w:rsidRDefault="00AB5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0390DFD"/>
    <w:multiLevelType w:val="hybridMultilevel"/>
    <w:tmpl w:val="9D30C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720493"/>
    <w:multiLevelType w:val="hybridMultilevel"/>
    <w:tmpl w:val="EC96DA8A"/>
    <w:lvl w:ilvl="0" w:tplc="788E40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215B6B33"/>
    <w:multiLevelType w:val="singleLevel"/>
    <w:tmpl w:val="8A64B262"/>
    <w:lvl w:ilvl="0">
      <w:numFmt w:val="bullet"/>
      <w:lvlText w:val="-"/>
      <w:lvlJc w:val="left"/>
      <w:pPr>
        <w:tabs>
          <w:tab w:val="num" w:pos="360"/>
        </w:tabs>
        <w:ind w:left="360" w:hanging="360"/>
      </w:pPr>
    </w:lvl>
  </w:abstractNum>
  <w:abstractNum w:abstractNumId="17">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7A64F30"/>
    <w:multiLevelType w:val="singleLevel"/>
    <w:tmpl w:val="8A64B262"/>
    <w:lvl w:ilvl="0">
      <w:numFmt w:val="bullet"/>
      <w:lvlText w:val="-"/>
      <w:lvlJc w:val="left"/>
      <w:pPr>
        <w:tabs>
          <w:tab w:val="num" w:pos="360"/>
        </w:tabs>
        <w:ind w:left="360" w:hanging="360"/>
      </w:pPr>
    </w:lvl>
  </w:abstractNum>
  <w:abstractNum w:abstractNumId="2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1">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4">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5">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6">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51AC7CF9"/>
    <w:multiLevelType w:val="singleLevel"/>
    <w:tmpl w:val="8A64B262"/>
    <w:lvl w:ilvl="0">
      <w:numFmt w:val="bullet"/>
      <w:lvlText w:val="-"/>
      <w:lvlJc w:val="left"/>
      <w:pPr>
        <w:tabs>
          <w:tab w:val="num" w:pos="360"/>
        </w:tabs>
        <w:ind w:left="360" w:hanging="360"/>
      </w:pPr>
    </w:lvl>
  </w:abstractNum>
  <w:abstractNum w:abstractNumId="3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ED2B1B"/>
    <w:multiLevelType w:val="hybridMultilevel"/>
    <w:tmpl w:val="BFF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DE630B4"/>
    <w:multiLevelType w:val="hybridMultilevel"/>
    <w:tmpl w:val="0D525714"/>
    <w:lvl w:ilvl="0" w:tplc="0F9C4792">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37"/>
  </w:num>
  <w:num w:numId="3">
    <w:abstractNumId w:val="33"/>
  </w:num>
  <w:num w:numId="4">
    <w:abstractNumId w:val="13"/>
  </w:num>
  <w:num w:numId="5">
    <w:abstractNumId w:val="26"/>
  </w:num>
  <w:num w:numId="6">
    <w:abstractNumId w:val="14"/>
  </w:num>
  <w:num w:numId="7">
    <w:abstractNumId w:val="8"/>
  </w:num>
  <w:num w:numId="8">
    <w:abstractNumId w:val="25"/>
  </w:num>
  <w:num w:numId="9">
    <w:abstractNumId w:val="22"/>
  </w:num>
  <w:num w:numId="10">
    <w:abstractNumId w:val="28"/>
  </w:num>
  <w:num w:numId="11">
    <w:abstractNumId w:val="15"/>
  </w:num>
  <w:num w:numId="12">
    <w:abstractNumId w:val="6"/>
  </w:num>
  <w:num w:numId="13">
    <w:abstractNumId w:val="19"/>
  </w:num>
  <w:num w:numId="14">
    <w:abstractNumId w:val="29"/>
  </w:num>
  <w:num w:numId="15">
    <w:abstractNumId w:val="16"/>
  </w:num>
  <w:num w:numId="16">
    <w:abstractNumId w:val="2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0"/>
  </w:num>
  <w:num w:numId="20">
    <w:abstractNumId w:val="35"/>
  </w:num>
  <w:num w:numId="21">
    <w:abstractNumId w:val="23"/>
  </w:num>
  <w:num w:numId="22">
    <w:abstractNumId w:val="36"/>
  </w:num>
  <w:num w:numId="23">
    <w:abstractNumId w:val="1"/>
  </w:num>
  <w:num w:numId="24">
    <w:abstractNumId w:val="4"/>
  </w:num>
  <w:num w:numId="25">
    <w:abstractNumId w:val="24"/>
  </w:num>
  <w:num w:numId="26">
    <w:abstractNumId w:val="30"/>
  </w:num>
  <w:num w:numId="27">
    <w:abstractNumId w:val="11"/>
  </w:num>
  <w:num w:numId="28">
    <w:abstractNumId w:val="34"/>
  </w:num>
  <w:num w:numId="29">
    <w:abstractNumId w:val="2"/>
  </w:num>
  <w:num w:numId="30">
    <w:abstractNumId w:val="7"/>
  </w:num>
  <w:num w:numId="31">
    <w:abstractNumId w:val="38"/>
  </w:num>
  <w:num w:numId="32">
    <w:abstractNumId w:val="5"/>
  </w:num>
  <w:num w:numId="33">
    <w:abstractNumId w:val="0"/>
  </w:num>
  <w:num w:numId="34">
    <w:abstractNumId w:val="3"/>
  </w:num>
  <w:num w:numId="35">
    <w:abstractNumId w:val="27"/>
  </w:num>
  <w:num w:numId="36">
    <w:abstractNumId w:val="32"/>
  </w:num>
  <w:num w:numId="37">
    <w:abstractNumId w:val="17"/>
  </w:num>
  <w:num w:numId="38">
    <w:abstractNumId w:val="12"/>
  </w:num>
  <w:num w:numId="39">
    <w:abstractNumId w:val="18"/>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1856"/>
    <w:rsid w:val="00035515"/>
    <w:rsid w:val="0004125B"/>
    <w:rsid w:val="00070DBB"/>
    <w:rsid w:val="00076B23"/>
    <w:rsid w:val="00081E3F"/>
    <w:rsid w:val="000A4547"/>
    <w:rsid w:val="000A5DA3"/>
    <w:rsid w:val="000A5FAE"/>
    <w:rsid w:val="000B7408"/>
    <w:rsid w:val="000D4E1E"/>
    <w:rsid w:val="0010646E"/>
    <w:rsid w:val="00106DFF"/>
    <w:rsid w:val="00112FE3"/>
    <w:rsid w:val="001625D2"/>
    <w:rsid w:val="001636C6"/>
    <w:rsid w:val="0018578B"/>
    <w:rsid w:val="001A13B0"/>
    <w:rsid w:val="001D588F"/>
    <w:rsid w:val="001D713B"/>
    <w:rsid w:val="001E1494"/>
    <w:rsid w:val="001E1C66"/>
    <w:rsid w:val="001F202B"/>
    <w:rsid w:val="00212348"/>
    <w:rsid w:val="002175CC"/>
    <w:rsid w:val="00225D98"/>
    <w:rsid w:val="00233E0C"/>
    <w:rsid w:val="002679C4"/>
    <w:rsid w:val="002769B8"/>
    <w:rsid w:val="002856EB"/>
    <w:rsid w:val="002A08EC"/>
    <w:rsid w:val="002B641C"/>
    <w:rsid w:val="002B7AC5"/>
    <w:rsid w:val="002E6CDB"/>
    <w:rsid w:val="002F56DF"/>
    <w:rsid w:val="003050F0"/>
    <w:rsid w:val="003128F1"/>
    <w:rsid w:val="00317173"/>
    <w:rsid w:val="00340294"/>
    <w:rsid w:val="00355B44"/>
    <w:rsid w:val="00367DEA"/>
    <w:rsid w:val="00391706"/>
    <w:rsid w:val="00393584"/>
    <w:rsid w:val="003E28D9"/>
    <w:rsid w:val="0040552A"/>
    <w:rsid w:val="00476E96"/>
    <w:rsid w:val="00476F38"/>
    <w:rsid w:val="00480FAB"/>
    <w:rsid w:val="0049579D"/>
    <w:rsid w:val="004A0533"/>
    <w:rsid w:val="004A2AE9"/>
    <w:rsid w:val="004B4528"/>
    <w:rsid w:val="004C064C"/>
    <w:rsid w:val="004F177F"/>
    <w:rsid w:val="00512882"/>
    <w:rsid w:val="00520F17"/>
    <w:rsid w:val="00572FDB"/>
    <w:rsid w:val="00587570"/>
    <w:rsid w:val="005A0F35"/>
    <w:rsid w:val="005A140E"/>
    <w:rsid w:val="005A148C"/>
    <w:rsid w:val="005B6A5A"/>
    <w:rsid w:val="005D7568"/>
    <w:rsid w:val="005E5981"/>
    <w:rsid w:val="00603337"/>
    <w:rsid w:val="006035B5"/>
    <w:rsid w:val="00630276"/>
    <w:rsid w:val="0063716B"/>
    <w:rsid w:val="00644F63"/>
    <w:rsid w:val="0066026E"/>
    <w:rsid w:val="0066102F"/>
    <w:rsid w:val="00666D7F"/>
    <w:rsid w:val="00677CE2"/>
    <w:rsid w:val="0068113C"/>
    <w:rsid w:val="006904C0"/>
    <w:rsid w:val="00690CB9"/>
    <w:rsid w:val="0069725C"/>
    <w:rsid w:val="0069743E"/>
    <w:rsid w:val="006D4B55"/>
    <w:rsid w:val="006E6179"/>
    <w:rsid w:val="00716E8D"/>
    <w:rsid w:val="007232CA"/>
    <w:rsid w:val="00723D89"/>
    <w:rsid w:val="00733499"/>
    <w:rsid w:val="00764178"/>
    <w:rsid w:val="007B1F86"/>
    <w:rsid w:val="007C2AF6"/>
    <w:rsid w:val="007C7052"/>
    <w:rsid w:val="008261A9"/>
    <w:rsid w:val="00843CE3"/>
    <w:rsid w:val="00850809"/>
    <w:rsid w:val="00852F85"/>
    <w:rsid w:val="00863147"/>
    <w:rsid w:val="00886B1A"/>
    <w:rsid w:val="008A4BB1"/>
    <w:rsid w:val="008A63E7"/>
    <w:rsid w:val="008B5A96"/>
    <w:rsid w:val="008D6ECB"/>
    <w:rsid w:val="008D7CB6"/>
    <w:rsid w:val="008F2EB3"/>
    <w:rsid w:val="00915690"/>
    <w:rsid w:val="009243C4"/>
    <w:rsid w:val="00960BF5"/>
    <w:rsid w:val="00965AFC"/>
    <w:rsid w:val="00972085"/>
    <w:rsid w:val="00973088"/>
    <w:rsid w:val="0097499D"/>
    <w:rsid w:val="00992ED4"/>
    <w:rsid w:val="009F6160"/>
    <w:rsid w:val="00A05818"/>
    <w:rsid w:val="00A44477"/>
    <w:rsid w:val="00A44A0A"/>
    <w:rsid w:val="00A46039"/>
    <w:rsid w:val="00A90D33"/>
    <w:rsid w:val="00A9629C"/>
    <w:rsid w:val="00AA0815"/>
    <w:rsid w:val="00AA3EEE"/>
    <w:rsid w:val="00AB00EC"/>
    <w:rsid w:val="00AB2DCB"/>
    <w:rsid w:val="00AB5EFD"/>
    <w:rsid w:val="00AD4149"/>
    <w:rsid w:val="00AE1657"/>
    <w:rsid w:val="00AE52C4"/>
    <w:rsid w:val="00AF08FB"/>
    <w:rsid w:val="00AF0C94"/>
    <w:rsid w:val="00AF3A0C"/>
    <w:rsid w:val="00B04819"/>
    <w:rsid w:val="00B07711"/>
    <w:rsid w:val="00B24D4D"/>
    <w:rsid w:val="00B27BEB"/>
    <w:rsid w:val="00B46743"/>
    <w:rsid w:val="00B90D81"/>
    <w:rsid w:val="00BA6D7B"/>
    <w:rsid w:val="00BE5994"/>
    <w:rsid w:val="00C132C3"/>
    <w:rsid w:val="00C31A3D"/>
    <w:rsid w:val="00C40B43"/>
    <w:rsid w:val="00C6687F"/>
    <w:rsid w:val="00CA4494"/>
    <w:rsid w:val="00CA6BF8"/>
    <w:rsid w:val="00CB7C6F"/>
    <w:rsid w:val="00CE44EC"/>
    <w:rsid w:val="00CE7251"/>
    <w:rsid w:val="00D01111"/>
    <w:rsid w:val="00D12D9A"/>
    <w:rsid w:val="00D32B3B"/>
    <w:rsid w:val="00D40C57"/>
    <w:rsid w:val="00D41033"/>
    <w:rsid w:val="00D512EC"/>
    <w:rsid w:val="00D63FC8"/>
    <w:rsid w:val="00D97547"/>
    <w:rsid w:val="00D97EAF"/>
    <w:rsid w:val="00DB35D5"/>
    <w:rsid w:val="00DB7895"/>
    <w:rsid w:val="00DC320D"/>
    <w:rsid w:val="00DD46B8"/>
    <w:rsid w:val="00DE5CA1"/>
    <w:rsid w:val="00DE7039"/>
    <w:rsid w:val="00DF271D"/>
    <w:rsid w:val="00E164B5"/>
    <w:rsid w:val="00E17F09"/>
    <w:rsid w:val="00E23628"/>
    <w:rsid w:val="00E309C0"/>
    <w:rsid w:val="00E33B2E"/>
    <w:rsid w:val="00E53CF5"/>
    <w:rsid w:val="00EB70ED"/>
    <w:rsid w:val="00ED6A51"/>
    <w:rsid w:val="00EE6EF4"/>
    <w:rsid w:val="00F41EF8"/>
    <w:rsid w:val="00F430F9"/>
    <w:rsid w:val="00F9334F"/>
    <w:rsid w:val="00F97E9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 w:type="paragraph" w:customStyle="1" w:styleId="NoSpacing1">
    <w:name w:val="No Spacing1"/>
    <w:qFormat/>
    <w:rsid w:val="00965AFC"/>
    <w:pPr>
      <w:spacing w:after="0" w:line="240" w:lineRule="auto"/>
    </w:pPr>
    <w:rPr>
      <w:rFonts w:ascii="Calibri" w:eastAsia="Times New Roman" w:hAnsi="Calibri" w:cs="Times New Roman"/>
    </w:rPr>
  </w:style>
  <w:style w:type="paragraph" w:customStyle="1" w:styleId="Paragraf">
    <w:name w:val="Paragraf"/>
    <w:basedOn w:val="Normal"/>
    <w:rsid w:val="002B641C"/>
    <w:pPr>
      <w:spacing w:before="120"/>
      <w:ind w:firstLine="567"/>
      <w:jc w:val="both"/>
    </w:pPr>
    <w:rPr>
      <w:szCs w:val="20"/>
      <w:lang w:eastAsia="hr-HR"/>
    </w:rPr>
  </w:style>
  <w:style w:type="character" w:customStyle="1" w:styleId="st">
    <w:name w:val="st"/>
    <w:basedOn w:val="DefaultParagraphFont"/>
    <w:rsid w:val="0097499D"/>
  </w:style>
  <w:style w:type="character" w:customStyle="1" w:styleId="Nerijeenospominjanje1">
    <w:name w:val="Neriješeno spominjanje1"/>
    <w:basedOn w:val="DefaultParagraphFont"/>
    <w:uiPriority w:val="99"/>
    <w:semiHidden/>
    <w:unhideWhenUsed/>
    <w:rsid w:val="0097499D"/>
    <w:rPr>
      <w:color w:val="605E5C"/>
      <w:shd w:val="clear" w:color="auto" w:fill="E1DFDD"/>
    </w:rPr>
  </w:style>
  <w:style w:type="character" w:styleId="FollowedHyperlink">
    <w:name w:val="FollowedHyperlink"/>
    <w:uiPriority w:val="99"/>
    <w:semiHidden/>
    <w:unhideWhenUsed/>
    <w:rsid w:val="00AB5EFD"/>
    <w:rPr>
      <w:color w:val="954F72"/>
      <w:u w:val="single"/>
    </w:rPr>
  </w:style>
  <w:style w:type="paragraph" w:customStyle="1" w:styleId="xl65">
    <w:name w:val="xl65"/>
    <w:basedOn w:val="Normal"/>
    <w:rsid w:val="00AB5EFD"/>
    <w:pPr>
      <w:spacing w:before="100" w:beforeAutospacing="1" w:after="100" w:afterAutospacing="1"/>
    </w:pPr>
    <w:rPr>
      <w:lang w:val="en-US" w:eastAsia="en-US"/>
    </w:rPr>
  </w:style>
  <w:style w:type="paragraph" w:customStyle="1" w:styleId="xl66">
    <w:name w:val="xl66"/>
    <w:basedOn w:val="Normal"/>
    <w:rsid w:val="00AB5EFD"/>
    <w:pPr>
      <w:spacing w:before="100" w:beforeAutospacing="1" w:after="100" w:afterAutospacing="1"/>
      <w:jc w:val="right"/>
    </w:pPr>
    <w:rPr>
      <w:lang w:val="en-US" w:eastAsia="en-US"/>
    </w:rPr>
  </w:style>
  <w:style w:type="paragraph" w:customStyle="1" w:styleId="xl67">
    <w:name w:val="xl67"/>
    <w:basedOn w:val="Normal"/>
    <w:rsid w:val="00AB5EFD"/>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AB5EFD"/>
    <w:pPr>
      <w:shd w:val="clear" w:color="000000" w:fill="969696"/>
      <w:spacing w:before="100" w:beforeAutospacing="1" w:after="100" w:afterAutospacing="1"/>
    </w:pPr>
    <w:rPr>
      <w:b/>
      <w:bCs/>
      <w:lang w:val="en-US" w:eastAsia="en-US"/>
    </w:rPr>
  </w:style>
  <w:style w:type="paragraph" w:customStyle="1" w:styleId="xl69">
    <w:name w:val="xl69"/>
    <w:basedOn w:val="Normal"/>
    <w:rsid w:val="00AB5EFD"/>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AB5EFD"/>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AB5EFD"/>
    <w:pPr>
      <w:shd w:val="clear" w:color="000000" w:fill="9999FF"/>
      <w:spacing w:before="100" w:beforeAutospacing="1" w:after="100" w:afterAutospacing="1"/>
    </w:pPr>
    <w:rPr>
      <w:b/>
      <w:bCs/>
      <w:lang w:val="en-US" w:eastAsia="en-US"/>
    </w:rPr>
  </w:style>
  <w:style w:type="paragraph" w:customStyle="1" w:styleId="xl72">
    <w:name w:val="xl72"/>
    <w:basedOn w:val="Normal"/>
    <w:rsid w:val="00AB5EFD"/>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AB5EFD"/>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AB5EFD"/>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AB5EFD"/>
    <w:pPr>
      <w:shd w:val="clear" w:color="000000" w:fill="FF9900"/>
      <w:spacing w:before="100" w:beforeAutospacing="1" w:after="100" w:afterAutospacing="1"/>
    </w:pPr>
    <w:rPr>
      <w:b/>
      <w:bCs/>
      <w:lang w:val="en-US" w:eastAsia="en-US"/>
    </w:rPr>
  </w:style>
  <w:style w:type="paragraph" w:customStyle="1" w:styleId="xl76">
    <w:name w:val="xl76"/>
    <w:basedOn w:val="Normal"/>
    <w:rsid w:val="00AB5EFD"/>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AB5EFD"/>
    <w:pPr>
      <w:shd w:val="clear" w:color="000000" w:fill="FFFF99"/>
      <w:spacing w:before="100" w:beforeAutospacing="1" w:after="100" w:afterAutospacing="1"/>
    </w:pPr>
    <w:rPr>
      <w:b/>
      <w:bCs/>
      <w:lang w:val="en-US" w:eastAsia="en-US"/>
    </w:rPr>
  </w:style>
  <w:style w:type="paragraph" w:customStyle="1" w:styleId="xl78">
    <w:name w:val="xl78"/>
    <w:basedOn w:val="Normal"/>
    <w:rsid w:val="00AB5EFD"/>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AB5EFD"/>
    <w:pPr>
      <w:spacing w:before="100" w:beforeAutospacing="1" w:after="100" w:afterAutospacing="1"/>
    </w:pPr>
    <w:rPr>
      <w:b/>
      <w:bCs/>
      <w:lang w:val="en-US" w:eastAsia="en-US"/>
    </w:rPr>
  </w:style>
  <w:style w:type="paragraph" w:customStyle="1" w:styleId="xl80">
    <w:name w:val="xl80"/>
    <w:basedOn w:val="Normal"/>
    <w:rsid w:val="00AB5EFD"/>
    <w:pPr>
      <w:spacing w:before="100" w:beforeAutospacing="1" w:after="100" w:afterAutospacing="1"/>
      <w:jc w:val="right"/>
    </w:pPr>
    <w:rPr>
      <w:b/>
      <w:bCs/>
      <w:lang w:val="en-US" w:eastAsia="en-US"/>
    </w:rPr>
  </w:style>
  <w:style w:type="numbering" w:customStyle="1" w:styleId="Bezpopisa3">
    <w:name w:val="Bez popisa3"/>
    <w:next w:val="NoList"/>
    <w:uiPriority w:val="99"/>
    <w:semiHidden/>
    <w:unhideWhenUsed/>
    <w:rsid w:val="00AB5EFD"/>
  </w:style>
  <w:style w:type="paragraph" w:customStyle="1" w:styleId="xl81">
    <w:name w:val="xl81"/>
    <w:basedOn w:val="Normal"/>
    <w:rsid w:val="00AB5EFD"/>
    <w:pPr>
      <w:shd w:val="clear" w:color="000000" w:fill="9999FF"/>
      <w:spacing w:before="100" w:beforeAutospacing="1" w:after="100" w:afterAutospacing="1"/>
      <w:jc w:val="right"/>
    </w:pPr>
    <w:rPr>
      <w:b/>
      <w:bCs/>
      <w:lang w:eastAsia="hr-HR"/>
    </w:rPr>
  </w:style>
  <w:style w:type="paragraph" w:customStyle="1" w:styleId="xl82">
    <w:name w:val="xl82"/>
    <w:basedOn w:val="Normal"/>
    <w:rsid w:val="00AB5EFD"/>
    <w:pPr>
      <w:shd w:val="clear" w:color="000000" w:fill="9999FF"/>
      <w:spacing w:before="100" w:beforeAutospacing="1" w:after="100" w:afterAutospacing="1"/>
      <w:jc w:val="right"/>
    </w:pPr>
    <w:rPr>
      <w:b/>
      <w:bCs/>
      <w:lang w:eastAsia="hr-HR"/>
    </w:rPr>
  </w:style>
  <w:style w:type="paragraph" w:customStyle="1" w:styleId="xl83">
    <w:name w:val="xl83"/>
    <w:basedOn w:val="Normal"/>
    <w:rsid w:val="00AB5EFD"/>
    <w:pPr>
      <w:shd w:val="clear" w:color="000000" w:fill="969696"/>
      <w:spacing w:before="100" w:beforeAutospacing="1" w:after="100" w:afterAutospacing="1"/>
      <w:jc w:val="center"/>
    </w:pPr>
    <w:rPr>
      <w:b/>
      <w:bCs/>
      <w:lang w:eastAsia="hr-HR"/>
    </w:rPr>
  </w:style>
  <w:style w:type="paragraph" w:customStyle="1" w:styleId="xl84">
    <w:name w:val="xl84"/>
    <w:basedOn w:val="Normal"/>
    <w:rsid w:val="00AB5EFD"/>
    <w:pPr>
      <w:shd w:val="clear" w:color="000000" w:fill="C0C0C0"/>
      <w:spacing w:before="100" w:beforeAutospacing="1" w:after="100" w:afterAutospacing="1"/>
    </w:pPr>
    <w:rPr>
      <w:b/>
      <w:bCs/>
      <w:color w:val="FFFFFF"/>
      <w:lang w:eastAsia="hr-HR"/>
    </w:rPr>
  </w:style>
  <w:style w:type="paragraph" w:customStyle="1" w:styleId="xl85">
    <w:name w:val="xl85"/>
    <w:basedOn w:val="Normal"/>
    <w:rsid w:val="00AB5EFD"/>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AB5EFD"/>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AB5EFD"/>
    <w:pPr>
      <w:shd w:val="clear" w:color="000000" w:fill="969696"/>
      <w:spacing w:before="100" w:beforeAutospacing="1" w:after="100" w:afterAutospacing="1"/>
    </w:pPr>
    <w:rPr>
      <w:b/>
      <w:bCs/>
      <w:lang w:eastAsia="hr-HR"/>
    </w:rPr>
  </w:style>
  <w:style w:type="numbering" w:customStyle="1" w:styleId="Bezpopisa4">
    <w:name w:val="Bez popisa4"/>
    <w:next w:val="NoList"/>
    <w:uiPriority w:val="99"/>
    <w:semiHidden/>
    <w:unhideWhenUsed/>
    <w:rsid w:val="00AB5EFD"/>
  </w:style>
  <w:style w:type="paragraph" w:customStyle="1" w:styleId="EMPTYCELLSTYLE">
    <w:name w:val="EMPTY_CELL_STYLE"/>
    <w:basedOn w:val="DefaultStyle"/>
    <w:qFormat/>
    <w:rsid w:val="00AB5EFD"/>
    <w:rPr>
      <w:sz w:val="1"/>
    </w:rPr>
  </w:style>
  <w:style w:type="paragraph" w:customStyle="1" w:styleId="glava">
    <w:name w:val="glava"/>
    <w:basedOn w:val="DefaultStyle"/>
    <w:qFormat/>
    <w:rsid w:val="00AB5EFD"/>
    <w:rPr>
      <w:b/>
      <w:color w:val="FFFFFF"/>
    </w:rPr>
  </w:style>
  <w:style w:type="paragraph" w:customStyle="1" w:styleId="rgp1">
    <w:name w:val="rgp1"/>
    <w:basedOn w:val="DefaultStyle"/>
    <w:qFormat/>
    <w:rsid w:val="00AB5EFD"/>
    <w:rPr>
      <w:color w:val="FFFFFF"/>
    </w:rPr>
  </w:style>
  <w:style w:type="paragraph" w:customStyle="1" w:styleId="rgp2">
    <w:name w:val="rgp2"/>
    <w:basedOn w:val="DefaultStyle"/>
    <w:qFormat/>
    <w:rsid w:val="00AB5EFD"/>
    <w:rPr>
      <w:color w:val="FFFFFF"/>
    </w:rPr>
  </w:style>
  <w:style w:type="paragraph" w:customStyle="1" w:styleId="rgp3">
    <w:name w:val="rgp3"/>
    <w:basedOn w:val="DefaultStyle"/>
    <w:qFormat/>
    <w:rsid w:val="00AB5EFD"/>
    <w:rPr>
      <w:color w:val="FFFFFF"/>
    </w:rPr>
  </w:style>
  <w:style w:type="paragraph" w:customStyle="1" w:styleId="prog1">
    <w:name w:val="prog1"/>
    <w:basedOn w:val="DefaultStyle"/>
    <w:qFormat/>
    <w:rsid w:val="00AB5EFD"/>
  </w:style>
  <w:style w:type="paragraph" w:customStyle="1" w:styleId="prog2">
    <w:name w:val="prog2"/>
    <w:basedOn w:val="DefaultStyle"/>
    <w:qFormat/>
    <w:rsid w:val="00AB5EFD"/>
  </w:style>
  <w:style w:type="paragraph" w:customStyle="1" w:styleId="prog3">
    <w:name w:val="prog3"/>
    <w:basedOn w:val="DefaultStyle"/>
    <w:qFormat/>
    <w:rsid w:val="00AB5EFD"/>
  </w:style>
  <w:style w:type="paragraph" w:customStyle="1" w:styleId="izv1">
    <w:name w:val="izv1"/>
    <w:basedOn w:val="DefaultStyle"/>
    <w:qFormat/>
    <w:rsid w:val="00AB5EFD"/>
  </w:style>
  <w:style w:type="paragraph" w:customStyle="1" w:styleId="izv2">
    <w:name w:val="izv2"/>
    <w:basedOn w:val="DefaultStyle"/>
    <w:qFormat/>
    <w:rsid w:val="00AB5EFD"/>
  </w:style>
  <w:style w:type="paragraph" w:customStyle="1" w:styleId="izv3">
    <w:name w:val="izv3"/>
    <w:basedOn w:val="DefaultStyle"/>
    <w:qFormat/>
    <w:rsid w:val="00AB5EFD"/>
  </w:style>
  <w:style w:type="paragraph" w:customStyle="1" w:styleId="DefaultStyle">
    <w:name w:val="DefaultStyle"/>
    <w:qFormat/>
    <w:rsid w:val="00AB5EFD"/>
    <w:pPr>
      <w:spacing w:after="0" w:line="240" w:lineRule="auto"/>
    </w:pPr>
    <w:rPr>
      <w:rFonts w:ascii="Arimo" w:eastAsia="Arimo" w:hAnsi="Arimo" w:cs="Arimo"/>
      <w:color w:val="000000"/>
      <w:sz w:val="20"/>
      <w:szCs w:val="20"/>
      <w:lang w:eastAsia="hr-HR"/>
    </w:rPr>
  </w:style>
  <w:style w:type="paragraph" w:customStyle="1" w:styleId="glavaa">
    <w:name w:val="glavaa"/>
    <w:basedOn w:val="DefaultStyle"/>
    <w:qFormat/>
    <w:rsid w:val="00AB5EFD"/>
    <w:rPr>
      <w:color w:val="FFFFFF"/>
    </w:rPr>
  </w:style>
  <w:style w:type="paragraph" w:customStyle="1" w:styleId="rgp1a">
    <w:name w:val="rgp1a"/>
    <w:basedOn w:val="DefaultStyle"/>
    <w:qFormat/>
    <w:rsid w:val="00AB5EFD"/>
    <w:rPr>
      <w:color w:val="FFFFFF"/>
    </w:rPr>
  </w:style>
  <w:style w:type="paragraph" w:customStyle="1" w:styleId="rgp2a">
    <w:name w:val="rgp2a"/>
    <w:basedOn w:val="DefaultStyle"/>
    <w:qFormat/>
    <w:rsid w:val="00AB5EFD"/>
    <w:rPr>
      <w:color w:val="FFFFFF"/>
    </w:rPr>
  </w:style>
  <w:style w:type="paragraph" w:customStyle="1" w:styleId="rgp3a">
    <w:name w:val="rgp3a"/>
    <w:basedOn w:val="DefaultStyle"/>
    <w:qFormat/>
    <w:rsid w:val="00AB5EFD"/>
    <w:rPr>
      <w:color w:val="FFFFFF"/>
    </w:rPr>
  </w:style>
  <w:style w:type="paragraph" w:customStyle="1" w:styleId="prog1a">
    <w:name w:val="prog1a"/>
    <w:basedOn w:val="DefaultStyle"/>
    <w:qFormat/>
    <w:rsid w:val="00AB5EFD"/>
    <w:rPr>
      <w:color w:val="FFFFFF"/>
    </w:rPr>
  </w:style>
  <w:style w:type="paragraph" w:customStyle="1" w:styleId="prog2a">
    <w:name w:val="prog2a"/>
    <w:basedOn w:val="DefaultStyle"/>
    <w:qFormat/>
    <w:rsid w:val="00AB5EFD"/>
    <w:rPr>
      <w:color w:val="FFFFFF"/>
    </w:rPr>
  </w:style>
  <w:style w:type="paragraph" w:customStyle="1" w:styleId="prog3a">
    <w:name w:val="prog3a"/>
    <w:basedOn w:val="DefaultStyle"/>
    <w:qFormat/>
    <w:rsid w:val="00AB5EFD"/>
    <w:rPr>
      <w:color w:val="FFFFFF"/>
    </w:rPr>
  </w:style>
  <w:style w:type="paragraph" w:customStyle="1" w:styleId="izv1a">
    <w:name w:val="izv1a"/>
    <w:basedOn w:val="DefaultStyle"/>
    <w:qFormat/>
    <w:rsid w:val="00AB5EFD"/>
    <w:rPr>
      <w:color w:val="FFFFFF"/>
    </w:rPr>
  </w:style>
  <w:style w:type="paragraph" w:customStyle="1" w:styleId="izv2a">
    <w:name w:val="izv2a"/>
    <w:basedOn w:val="DefaultStyle"/>
    <w:qFormat/>
    <w:rsid w:val="00AB5EFD"/>
    <w:rPr>
      <w:color w:val="FFFFFF"/>
    </w:rPr>
  </w:style>
  <w:style w:type="paragraph" w:customStyle="1" w:styleId="izv3a">
    <w:name w:val="izv3a"/>
    <w:basedOn w:val="DefaultStyle"/>
    <w:qFormat/>
    <w:rsid w:val="00AB5EFD"/>
    <w:rPr>
      <w:color w:val="FFFFFF"/>
    </w:rPr>
  </w:style>
  <w:style w:type="paragraph" w:customStyle="1" w:styleId="kor1a">
    <w:name w:val="kor1a"/>
    <w:basedOn w:val="DefaultStyle"/>
    <w:qFormat/>
    <w:rsid w:val="00AB5EFD"/>
    <w:rPr>
      <w:color w:val="FFFFFF"/>
    </w:rPr>
  </w:style>
  <w:style w:type="paragraph" w:customStyle="1" w:styleId="odj1a">
    <w:name w:val="odj1a"/>
    <w:basedOn w:val="DefaultStyle"/>
    <w:qFormat/>
    <w:rsid w:val="00AB5EFD"/>
    <w:rPr>
      <w:color w:val="FFFFFF"/>
    </w:rPr>
  </w:style>
  <w:style w:type="paragraph" w:customStyle="1" w:styleId="odj2a">
    <w:name w:val="odj2a"/>
    <w:basedOn w:val="DefaultStyle"/>
    <w:qFormat/>
    <w:rsid w:val="00AB5EFD"/>
    <w:rPr>
      <w:color w:val="FFFFFF"/>
    </w:rPr>
  </w:style>
  <w:style w:type="paragraph" w:customStyle="1" w:styleId="odj3a">
    <w:name w:val="odj3a"/>
    <w:basedOn w:val="DefaultStyle"/>
    <w:qFormat/>
    <w:rsid w:val="00AB5EFD"/>
    <w:rPr>
      <w:color w:val="FFFFFF"/>
    </w:rPr>
  </w:style>
  <w:style w:type="paragraph" w:customStyle="1" w:styleId="fun1a">
    <w:name w:val="fun1a"/>
    <w:basedOn w:val="DefaultStyle"/>
    <w:qFormat/>
    <w:rsid w:val="00AB5EFD"/>
    <w:rPr>
      <w:color w:val="FFFFFF"/>
    </w:rPr>
  </w:style>
  <w:style w:type="paragraph" w:customStyle="1" w:styleId="fun2a">
    <w:name w:val="fun2a"/>
    <w:basedOn w:val="DefaultStyle"/>
    <w:qFormat/>
    <w:rsid w:val="00AB5EFD"/>
    <w:rPr>
      <w:color w:val="FFFFFF"/>
    </w:rPr>
  </w:style>
  <w:style w:type="paragraph" w:customStyle="1" w:styleId="fun3a">
    <w:name w:val="fun3a"/>
    <w:basedOn w:val="DefaultStyle"/>
    <w:qFormat/>
    <w:rsid w:val="00AB5EFD"/>
    <w:rPr>
      <w:color w:val="FFFFFF"/>
    </w:rPr>
  </w:style>
  <w:style w:type="paragraph" w:customStyle="1" w:styleId="UvjetniStil">
    <w:name w:val="UvjetniStil"/>
    <w:basedOn w:val="DefaultStyle"/>
    <w:qFormat/>
    <w:rsid w:val="00AB5EFD"/>
  </w:style>
  <w:style w:type="paragraph" w:customStyle="1" w:styleId="TipHeaderStil">
    <w:name w:val="TipHeaderStil"/>
    <w:basedOn w:val="DefaultStyle"/>
    <w:qFormat/>
    <w:rsid w:val="00AB5EFD"/>
  </w:style>
  <w:style w:type="paragraph" w:customStyle="1" w:styleId="TipHeaderStil1">
    <w:name w:val="TipHeaderStil|1"/>
    <w:qFormat/>
    <w:rsid w:val="00AB5EF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AB5EFD"/>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AB5EFD"/>
  </w:style>
  <w:style w:type="paragraph" w:customStyle="1" w:styleId="msonormal0">
    <w:name w:val="msonormal"/>
    <w:basedOn w:val="Normal"/>
    <w:rsid w:val="00AB5EFD"/>
    <w:pPr>
      <w:spacing w:before="100" w:beforeAutospacing="1" w:after="100" w:afterAutospacing="1"/>
    </w:pPr>
    <w:rPr>
      <w:lang w:eastAsia="hr-HR"/>
    </w:rPr>
  </w:style>
  <w:style w:type="numbering" w:customStyle="1" w:styleId="Bezpopisa6">
    <w:name w:val="Bez popisa6"/>
    <w:next w:val="NoList"/>
    <w:uiPriority w:val="99"/>
    <w:semiHidden/>
    <w:unhideWhenUsed/>
    <w:rsid w:val="00AB5EFD"/>
  </w:style>
  <w:style w:type="numbering" w:customStyle="1" w:styleId="Bezpopisa7">
    <w:name w:val="Bez popisa7"/>
    <w:next w:val="NoList"/>
    <w:uiPriority w:val="99"/>
    <w:semiHidden/>
    <w:unhideWhenUsed/>
    <w:rsid w:val="00AB5EFD"/>
  </w:style>
  <w:style w:type="paragraph" w:customStyle="1" w:styleId="odj1">
    <w:name w:val="odj1"/>
    <w:basedOn w:val="DefaultStyle"/>
    <w:qFormat/>
    <w:rsid w:val="00A05818"/>
  </w:style>
  <w:style w:type="paragraph" w:customStyle="1" w:styleId="odj2">
    <w:name w:val="odj2"/>
    <w:basedOn w:val="DefaultStyle"/>
    <w:qFormat/>
    <w:rsid w:val="00A05818"/>
  </w:style>
  <w:style w:type="paragraph" w:customStyle="1" w:styleId="odj3">
    <w:name w:val="odj3"/>
    <w:basedOn w:val="DefaultStyle"/>
    <w:qFormat/>
    <w:rsid w:val="00A05818"/>
  </w:style>
  <w:style w:type="paragraph" w:customStyle="1" w:styleId="fun1">
    <w:name w:val="fun1"/>
    <w:basedOn w:val="DefaultStyle"/>
    <w:qFormat/>
    <w:rsid w:val="00A05818"/>
  </w:style>
  <w:style w:type="paragraph" w:customStyle="1" w:styleId="fun2">
    <w:name w:val="fun2"/>
    <w:basedOn w:val="DefaultStyle"/>
    <w:qFormat/>
    <w:rsid w:val="00A05818"/>
  </w:style>
  <w:style w:type="paragraph" w:customStyle="1" w:styleId="fun3">
    <w:name w:val="fun3"/>
    <w:basedOn w:val="DefaultStyle"/>
    <w:qFormat/>
    <w:rsid w:val="00A05818"/>
  </w:style>
  <w:style w:type="paragraph" w:customStyle="1" w:styleId="kor1">
    <w:name w:val="kor1"/>
    <w:basedOn w:val="DefaultStyle"/>
    <w:qFormat/>
    <w:rsid w:val="00A05818"/>
  </w:style>
  <w:style w:type="paragraph" w:customStyle="1" w:styleId="UvjetniStil11">
    <w:name w:val="UvjetniStil|11"/>
    <w:qFormat/>
    <w:rsid w:val="00A05818"/>
    <w:pPr>
      <w:spacing w:after="0" w:line="240" w:lineRule="auto"/>
    </w:pPr>
    <w:rPr>
      <w:rFonts w:ascii="Arimo" w:eastAsia="Arimo" w:hAnsi="Arimo" w:cs="Arimo"/>
      <w:b/>
      <w:color w:val="FFFFFF"/>
      <w:sz w:val="20"/>
      <w:szCs w:val="20"/>
      <w:lang w:eastAsia="hr-HR"/>
    </w:rPr>
  </w:style>
  <w:style w:type="numbering" w:customStyle="1" w:styleId="NoList1">
    <w:name w:val="No List1"/>
    <w:next w:val="NoList"/>
    <w:uiPriority w:val="99"/>
    <w:semiHidden/>
    <w:unhideWhenUsed/>
    <w:rsid w:val="00A05818"/>
  </w:style>
  <w:style w:type="numbering" w:customStyle="1" w:styleId="NoList2">
    <w:name w:val="No List2"/>
    <w:next w:val="NoList"/>
    <w:uiPriority w:val="99"/>
    <w:semiHidden/>
    <w:unhideWhenUsed/>
    <w:rsid w:val="00A05818"/>
  </w:style>
  <w:style w:type="paragraph" w:customStyle="1" w:styleId="EmptyCellLayoutStyle">
    <w:name w:val="EmptyCellLayoutStyle"/>
    <w:rsid w:val="00A05818"/>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A05818"/>
  </w:style>
  <w:style w:type="numbering" w:customStyle="1" w:styleId="NoList4">
    <w:name w:val="No List4"/>
    <w:next w:val="NoList"/>
    <w:uiPriority w:val="99"/>
    <w:semiHidden/>
    <w:unhideWhenUsed/>
    <w:rsid w:val="00A05818"/>
  </w:style>
  <w:style w:type="numbering" w:customStyle="1" w:styleId="NoList5">
    <w:name w:val="No List5"/>
    <w:next w:val="NoList"/>
    <w:uiPriority w:val="99"/>
    <w:semiHidden/>
    <w:unhideWhenUsed/>
    <w:rsid w:val="00A05818"/>
  </w:style>
  <w:style w:type="numbering" w:customStyle="1" w:styleId="NoList6">
    <w:name w:val="No List6"/>
    <w:next w:val="NoList"/>
    <w:uiPriority w:val="99"/>
    <w:semiHidden/>
    <w:unhideWhenUsed/>
    <w:rsid w:val="00A05818"/>
  </w:style>
  <w:style w:type="numbering" w:customStyle="1" w:styleId="NoList7">
    <w:name w:val="No List7"/>
    <w:next w:val="NoList"/>
    <w:uiPriority w:val="99"/>
    <w:semiHidden/>
    <w:unhideWhenUsed/>
    <w:rsid w:val="00A05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 w:type="paragraph" w:customStyle="1" w:styleId="NoSpacing1">
    <w:name w:val="No Spacing1"/>
    <w:qFormat/>
    <w:rsid w:val="00965AFC"/>
    <w:pPr>
      <w:spacing w:after="0" w:line="240" w:lineRule="auto"/>
    </w:pPr>
    <w:rPr>
      <w:rFonts w:ascii="Calibri" w:eastAsia="Times New Roman" w:hAnsi="Calibri" w:cs="Times New Roman"/>
    </w:rPr>
  </w:style>
  <w:style w:type="paragraph" w:customStyle="1" w:styleId="Paragraf">
    <w:name w:val="Paragraf"/>
    <w:basedOn w:val="Normal"/>
    <w:rsid w:val="002B641C"/>
    <w:pPr>
      <w:spacing w:before="120"/>
      <w:ind w:firstLine="567"/>
      <w:jc w:val="both"/>
    </w:pPr>
    <w:rPr>
      <w:szCs w:val="20"/>
      <w:lang w:eastAsia="hr-HR"/>
    </w:rPr>
  </w:style>
  <w:style w:type="character" w:customStyle="1" w:styleId="st">
    <w:name w:val="st"/>
    <w:basedOn w:val="DefaultParagraphFont"/>
    <w:rsid w:val="0097499D"/>
  </w:style>
  <w:style w:type="character" w:customStyle="1" w:styleId="Nerijeenospominjanje1">
    <w:name w:val="Neriješeno spominjanje1"/>
    <w:basedOn w:val="DefaultParagraphFont"/>
    <w:uiPriority w:val="99"/>
    <w:semiHidden/>
    <w:unhideWhenUsed/>
    <w:rsid w:val="0097499D"/>
    <w:rPr>
      <w:color w:val="605E5C"/>
      <w:shd w:val="clear" w:color="auto" w:fill="E1DFDD"/>
    </w:rPr>
  </w:style>
  <w:style w:type="character" w:styleId="FollowedHyperlink">
    <w:name w:val="FollowedHyperlink"/>
    <w:uiPriority w:val="99"/>
    <w:semiHidden/>
    <w:unhideWhenUsed/>
    <w:rsid w:val="00AB5EFD"/>
    <w:rPr>
      <w:color w:val="954F72"/>
      <w:u w:val="single"/>
    </w:rPr>
  </w:style>
  <w:style w:type="paragraph" w:customStyle="1" w:styleId="xl65">
    <w:name w:val="xl65"/>
    <w:basedOn w:val="Normal"/>
    <w:rsid w:val="00AB5EFD"/>
    <w:pPr>
      <w:spacing w:before="100" w:beforeAutospacing="1" w:after="100" w:afterAutospacing="1"/>
    </w:pPr>
    <w:rPr>
      <w:lang w:val="en-US" w:eastAsia="en-US"/>
    </w:rPr>
  </w:style>
  <w:style w:type="paragraph" w:customStyle="1" w:styleId="xl66">
    <w:name w:val="xl66"/>
    <w:basedOn w:val="Normal"/>
    <w:rsid w:val="00AB5EFD"/>
    <w:pPr>
      <w:spacing w:before="100" w:beforeAutospacing="1" w:after="100" w:afterAutospacing="1"/>
      <w:jc w:val="right"/>
    </w:pPr>
    <w:rPr>
      <w:lang w:val="en-US" w:eastAsia="en-US"/>
    </w:rPr>
  </w:style>
  <w:style w:type="paragraph" w:customStyle="1" w:styleId="xl67">
    <w:name w:val="xl67"/>
    <w:basedOn w:val="Normal"/>
    <w:rsid w:val="00AB5EFD"/>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AB5EFD"/>
    <w:pPr>
      <w:shd w:val="clear" w:color="000000" w:fill="969696"/>
      <w:spacing w:before="100" w:beforeAutospacing="1" w:after="100" w:afterAutospacing="1"/>
    </w:pPr>
    <w:rPr>
      <w:b/>
      <w:bCs/>
      <w:lang w:val="en-US" w:eastAsia="en-US"/>
    </w:rPr>
  </w:style>
  <w:style w:type="paragraph" w:customStyle="1" w:styleId="xl69">
    <w:name w:val="xl69"/>
    <w:basedOn w:val="Normal"/>
    <w:rsid w:val="00AB5EFD"/>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AB5EFD"/>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AB5EFD"/>
    <w:pPr>
      <w:shd w:val="clear" w:color="000000" w:fill="9999FF"/>
      <w:spacing w:before="100" w:beforeAutospacing="1" w:after="100" w:afterAutospacing="1"/>
    </w:pPr>
    <w:rPr>
      <w:b/>
      <w:bCs/>
      <w:lang w:val="en-US" w:eastAsia="en-US"/>
    </w:rPr>
  </w:style>
  <w:style w:type="paragraph" w:customStyle="1" w:styleId="xl72">
    <w:name w:val="xl72"/>
    <w:basedOn w:val="Normal"/>
    <w:rsid w:val="00AB5EFD"/>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AB5EFD"/>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AB5EFD"/>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AB5EFD"/>
    <w:pPr>
      <w:shd w:val="clear" w:color="000000" w:fill="FF9900"/>
      <w:spacing w:before="100" w:beforeAutospacing="1" w:after="100" w:afterAutospacing="1"/>
    </w:pPr>
    <w:rPr>
      <w:b/>
      <w:bCs/>
      <w:lang w:val="en-US" w:eastAsia="en-US"/>
    </w:rPr>
  </w:style>
  <w:style w:type="paragraph" w:customStyle="1" w:styleId="xl76">
    <w:name w:val="xl76"/>
    <w:basedOn w:val="Normal"/>
    <w:rsid w:val="00AB5EFD"/>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AB5EFD"/>
    <w:pPr>
      <w:shd w:val="clear" w:color="000000" w:fill="FFFF99"/>
      <w:spacing w:before="100" w:beforeAutospacing="1" w:after="100" w:afterAutospacing="1"/>
    </w:pPr>
    <w:rPr>
      <w:b/>
      <w:bCs/>
      <w:lang w:val="en-US" w:eastAsia="en-US"/>
    </w:rPr>
  </w:style>
  <w:style w:type="paragraph" w:customStyle="1" w:styleId="xl78">
    <w:name w:val="xl78"/>
    <w:basedOn w:val="Normal"/>
    <w:rsid w:val="00AB5EFD"/>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AB5EFD"/>
    <w:pPr>
      <w:spacing w:before="100" w:beforeAutospacing="1" w:after="100" w:afterAutospacing="1"/>
    </w:pPr>
    <w:rPr>
      <w:b/>
      <w:bCs/>
      <w:lang w:val="en-US" w:eastAsia="en-US"/>
    </w:rPr>
  </w:style>
  <w:style w:type="paragraph" w:customStyle="1" w:styleId="xl80">
    <w:name w:val="xl80"/>
    <w:basedOn w:val="Normal"/>
    <w:rsid w:val="00AB5EFD"/>
    <w:pPr>
      <w:spacing w:before="100" w:beforeAutospacing="1" w:after="100" w:afterAutospacing="1"/>
      <w:jc w:val="right"/>
    </w:pPr>
    <w:rPr>
      <w:b/>
      <w:bCs/>
      <w:lang w:val="en-US" w:eastAsia="en-US"/>
    </w:rPr>
  </w:style>
  <w:style w:type="numbering" w:customStyle="1" w:styleId="Bezpopisa3">
    <w:name w:val="Bez popisa3"/>
    <w:next w:val="NoList"/>
    <w:uiPriority w:val="99"/>
    <w:semiHidden/>
    <w:unhideWhenUsed/>
    <w:rsid w:val="00AB5EFD"/>
  </w:style>
  <w:style w:type="paragraph" w:customStyle="1" w:styleId="xl81">
    <w:name w:val="xl81"/>
    <w:basedOn w:val="Normal"/>
    <w:rsid w:val="00AB5EFD"/>
    <w:pPr>
      <w:shd w:val="clear" w:color="000000" w:fill="9999FF"/>
      <w:spacing w:before="100" w:beforeAutospacing="1" w:after="100" w:afterAutospacing="1"/>
      <w:jc w:val="right"/>
    </w:pPr>
    <w:rPr>
      <w:b/>
      <w:bCs/>
      <w:lang w:eastAsia="hr-HR"/>
    </w:rPr>
  </w:style>
  <w:style w:type="paragraph" w:customStyle="1" w:styleId="xl82">
    <w:name w:val="xl82"/>
    <w:basedOn w:val="Normal"/>
    <w:rsid w:val="00AB5EFD"/>
    <w:pPr>
      <w:shd w:val="clear" w:color="000000" w:fill="9999FF"/>
      <w:spacing w:before="100" w:beforeAutospacing="1" w:after="100" w:afterAutospacing="1"/>
      <w:jc w:val="right"/>
    </w:pPr>
    <w:rPr>
      <w:b/>
      <w:bCs/>
      <w:lang w:eastAsia="hr-HR"/>
    </w:rPr>
  </w:style>
  <w:style w:type="paragraph" w:customStyle="1" w:styleId="xl83">
    <w:name w:val="xl83"/>
    <w:basedOn w:val="Normal"/>
    <w:rsid w:val="00AB5EFD"/>
    <w:pPr>
      <w:shd w:val="clear" w:color="000000" w:fill="969696"/>
      <w:spacing w:before="100" w:beforeAutospacing="1" w:after="100" w:afterAutospacing="1"/>
      <w:jc w:val="center"/>
    </w:pPr>
    <w:rPr>
      <w:b/>
      <w:bCs/>
      <w:lang w:eastAsia="hr-HR"/>
    </w:rPr>
  </w:style>
  <w:style w:type="paragraph" w:customStyle="1" w:styleId="xl84">
    <w:name w:val="xl84"/>
    <w:basedOn w:val="Normal"/>
    <w:rsid w:val="00AB5EFD"/>
    <w:pPr>
      <w:shd w:val="clear" w:color="000000" w:fill="C0C0C0"/>
      <w:spacing w:before="100" w:beforeAutospacing="1" w:after="100" w:afterAutospacing="1"/>
    </w:pPr>
    <w:rPr>
      <w:b/>
      <w:bCs/>
      <w:color w:val="FFFFFF"/>
      <w:lang w:eastAsia="hr-HR"/>
    </w:rPr>
  </w:style>
  <w:style w:type="paragraph" w:customStyle="1" w:styleId="xl85">
    <w:name w:val="xl85"/>
    <w:basedOn w:val="Normal"/>
    <w:rsid w:val="00AB5EFD"/>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AB5EFD"/>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AB5EFD"/>
    <w:pPr>
      <w:shd w:val="clear" w:color="000000" w:fill="969696"/>
      <w:spacing w:before="100" w:beforeAutospacing="1" w:after="100" w:afterAutospacing="1"/>
    </w:pPr>
    <w:rPr>
      <w:b/>
      <w:bCs/>
      <w:lang w:eastAsia="hr-HR"/>
    </w:rPr>
  </w:style>
  <w:style w:type="numbering" w:customStyle="1" w:styleId="Bezpopisa4">
    <w:name w:val="Bez popisa4"/>
    <w:next w:val="NoList"/>
    <w:uiPriority w:val="99"/>
    <w:semiHidden/>
    <w:unhideWhenUsed/>
    <w:rsid w:val="00AB5EFD"/>
  </w:style>
  <w:style w:type="paragraph" w:customStyle="1" w:styleId="EMPTYCELLSTYLE">
    <w:name w:val="EMPTY_CELL_STYLE"/>
    <w:basedOn w:val="DefaultStyle"/>
    <w:qFormat/>
    <w:rsid w:val="00AB5EFD"/>
    <w:rPr>
      <w:sz w:val="1"/>
    </w:rPr>
  </w:style>
  <w:style w:type="paragraph" w:customStyle="1" w:styleId="glava">
    <w:name w:val="glava"/>
    <w:basedOn w:val="DefaultStyle"/>
    <w:qFormat/>
    <w:rsid w:val="00AB5EFD"/>
    <w:rPr>
      <w:b/>
      <w:color w:val="FFFFFF"/>
    </w:rPr>
  </w:style>
  <w:style w:type="paragraph" w:customStyle="1" w:styleId="rgp1">
    <w:name w:val="rgp1"/>
    <w:basedOn w:val="DefaultStyle"/>
    <w:qFormat/>
    <w:rsid w:val="00AB5EFD"/>
    <w:rPr>
      <w:color w:val="FFFFFF"/>
    </w:rPr>
  </w:style>
  <w:style w:type="paragraph" w:customStyle="1" w:styleId="rgp2">
    <w:name w:val="rgp2"/>
    <w:basedOn w:val="DefaultStyle"/>
    <w:qFormat/>
    <w:rsid w:val="00AB5EFD"/>
    <w:rPr>
      <w:color w:val="FFFFFF"/>
    </w:rPr>
  </w:style>
  <w:style w:type="paragraph" w:customStyle="1" w:styleId="rgp3">
    <w:name w:val="rgp3"/>
    <w:basedOn w:val="DefaultStyle"/>
    <w:qFormat/>
    <w:rsid w:val="00AB5EFD"/>
    <w:rPr>
      <w:color w:val="FFFFFF"/>
    </w:rPr>
  </w:style>
  <w:style w:type="paragraph" w:customStyle="1" w:styleId="prog1">
    <w:name w:val="prog1"/>
    <w:basedOn w:val="DefaultStyle"/>
    <w:qFormat/>
    <w:rsid w:val="00AB5EFD"/>
  </w:style>
  <w:style w:type="paragraph" w:customStyle="1" w:styleId="prog2">
    <w:name w:val="prog2"/>
    <w:basedOn w:val="DefaultStyle"/>
    <w:qFormat/>
    <w:rsid w:val="00AB5EFD"/>
  </w:style>
  <w:style w:type="paragraph" w:customStyle="1" w:styleId="prog3">
    <w:name w:val="prog3"/>
    <w:basedOn w:val="DefaultStyle"/>
    <w:qFormat/>
    <w:rsid w:val="00AB5EFD"/>
  </w:style>
  <w:style w:type="paragraph" w:customStyle="1" w:styleId="izv1">
    <w:name w:val="izv1"/>
    <w:basedOn w:val="DefaultStyle"/>
    <w:qFormat/>
    <w:rsid w:val="00AB5EFD"/>
  </w:style>
  <w:style w:type="paragraph" w:customStyle="1" w:styleId="izv2">
    <w:name w:val="izv2"/>
    <w:basedOn w:val="DefaultStyle"/>
    <w:qFormat/>
    <w:rsid w:val="00AB5EFD"/>
  </w:style>
  <w:style w:type="paragraph" w:customStyle="1" w:styleId="izv3">
    <w:name w:val="izv3"/>
    <w:basedOn w:val="DefaultStyle"/>
    <w:qFormat/>
    <w:rsid w:val="00AB5EFD"/>
  </w:style>
  <w:style w:type="paragraph" w:customStyle="1" w:styleId="DefaultStyle">
    <w:name w:val="DefaultStyle"/>
    <w:qFormat/>
    <w:rsid w:val="00AB5EFD"/>
    <w:pPr>
      <w:spacing w:after="0" w:line="240" w:lineRule="auto"/>
    </w:pPr>
    <w:rPr>
      <w:rFonts w:ascii="Arimo" w:eastAsia="Arimo" w:hAnsi="Arimo" w:cs="Arimo"/>
      <w:color w:val="000000"/>
      <w:sz w:val="20"/>
      <w:szCs w:val="20"/>
      <w:lang w:eastAsia="hr-HR"/>
    </w:rPr>
  </w:style>
  <w:style w:type="paragraph" w:customStyle="1" w:styleId="glavaa">
    <w:name w:val="glavaa"/>
    <w:basedOn w:val="DefaultStyle"/>
    <w:qFormat/>
    <w:rsid w:val="00AB5EFD"/>
    <w:rPr>
      <w:color w:val="FFFFFF"/>
    </w:rPr>
  </w:style>
  <w:style w:type="paragraph" w:customStyle="1" w:styleId="rgp1a">
    <w:name w:val="rgp1a"/>
    <w:basedOn w:val="DefaultStyle"/>
    <w:qFormat/>
    <w:rsid w:val="00AB5EFD"/>
    <w:rPr>
      <w:color w:val="FFFFFF"/>
    </w:rPr>
  </w:style>
  <w:style w:type="paragraph" w:customStyle="1" w:styleId="rgp2a">
    <w:name w:val="rgp2a"/>
    <w:basedOn w:val="DefaultStyle"/>
    <w:qFormat/>
    <w:rsid w:val="00AB5EFD"/>
    <w:rPr>
      <w:color w:val="FFFFFF"/>
    </w:rPr>
  </w:style>
  <w:style w:type="paragraph" w:customStyle="1" w:styleId="rgp3a">
    <w:name w:val="rgp3a"/>
    <w:basedOn w:val="DefaultStyle"/>
    <w:qFormat/>
    <w:rsid w:val="00AB5EFD"/>
    <w:rPr>
      <w:color w:val="FFFFFF"/>
    </w:rPr>
  </w:style>
  <w:style w:type="paragraph" w:customStyle="1" w:styleId="prog1a">
    <w:name w:val="prog1a"/>
    <w:basedOn w:val="DefaultStyle"/>
    <w:qFormat/>
    <w:rsid w:val="00AB5EFD"/>
    <w:rPr>
      <w:color w:val="FFFFFF"/>
    </w:rPr>
  </w:style>
  <w:style w:type="paragraph" w:customStyle="1" w:styleId="prog2a">
    <w:name w:val="prog2a"/>
    <w:basedOn w:val="DefaultStyle"/>
    <w:qFormat/>
    <w:rsid w:val="00AB5EFD"/>
    <w:rPr>
      <w:color w:val="FFFFFF"/>
    </w:rPr>
  </w:style>
  <w:style w:type="paragraph" w:customStyle="1" w:styleId="prog3a">
    <w:name w:val="prog3a"/>
    <w:basedOn w:val="DefaultStyle"/>
    <w:qFormat/>
    <w:rsid w:val="00AB5EFD"/>
    <w:rPr>
      <w:color w:val="FFFFFF"/>
    </w:rPr>
  </w:style>
  <w:style w:type="paragraph" w:customStyle="1" w:styleId="izv1a">
    <w:name w:val="izv1a"/>
    <w:basedOn w:val="DefaultStyle"/>
    <w:qFormat/>
    <w:rsid w:val="00AB5EFD"/>
    <w:rPr>
      <w:color w:val="FFFFFF"/>
    </w:rPr>
  </w:style>
  <w:style w:type="paragraph" w:customStyle="1" w:styleId="izv2a">
    <w:name w:val="izv2a"/>
    <w:basedOn w:val="DefaultStyle"/>
    <w:qFormat/>
    <w:rsid w:val="00AB5EFD"/>
    <w:rPr>
      <w:color w:val="FFFFFF"/>
    </w:rPr>
  </w:style>
  <w:style w:type="paragraph" w:customStyle="1" w:styleId="izv3a">
    <w:name w:val="izv3a"/>
    <w:basedOn w:val="DefaultStyle"/>
    <w:qFormat/>
    <w:rsid w:val="00AB5EFD"/>
    <w:rPr>
      <w:color w:val="FFFFFF"/>
    </w:rPr>
  </w:style>
  <w:style w:type="paragraph" w:customStyle="1" w:styleId="kor1a">
    <w:name w:val="kor1a"/>
    <w:basedOn w:val="DefaultStyle"/>
    <w:qFormat/>
    <w:rsid w:val="00AB5EFD"/>
    <w:rPr>
      <w:color w:val="FFFFFF"/>
    </w:rPr>
  </w:style>
  <w:style w:type="paragraph" w:customStyle="1" w:styleId="odj1a">
    <w:name w:val="odj1a"/>
    <w:basedOn w:val="DefaultStyle"/>
    <w:qFormat/>
    <w:rsid w:val="00AB5EFD"/>
    <w:rPr>
      <w:color w:val="FFFFFF"/>
    </w:rPr>
  </w:style>
  <w:style w:type="paragraph" w:customStyle="1" w:styleId="odj2a">
    <w:name w:val="odj2a"/>
    <w:basedOn w:val="DefaultStyle"/>
    <w:qFormat/>
    <w:rsid w:val="00AB5EFD"/>
    <w:rPr>
      <w:color w:val="FFFFFF"/>
    </w:rPr>
  </w:style>
  <w:style w:type="paragraph" w:customStyle="1" w:styleId="odj3a">
    <w:name w:val="odj3a"/>
    <w:basedOn w:val="DefaultStyle"/>
    <w:qFormat/>
    <w:rsid w:val="00AB5EFD"/>
    <w:rPr>
      <w:color w:val="FFFFFF"/>
    </w:rPr>
  </w:style>
  <w:style w:type="paragraph" w:customStyle="1" w:styleId="fun1a">
    <w:name w:val="fun1a"/>
    <w:basedOn w:val="DefaultStyle"/>
    <w:qFormat/>
    <w:rsid w:val="00AB5EFD"/>
    <w:rPr>
      <w:color w:val="FFFFFF"/>
    </w:rPr>
  </w:style>
  <w:style w:type="paragraph" w:customStyle="1" w:styleId="fun2a">
    <w:name w:val="fun2a"/>
    <w:basedOn w:val="DefaultStyle"/>
    <w:qFormat/>
    <w:rsid w:val="00AB5EFD"/>
    <w:rPr>
      <w:color w:val="FFFFFF"/>
    </w:rPr>
  </w:style>
  <w:style w:type="paragraph" w:customStyle="1" w:styleId="fun3a">
    <w:name w:val="fun3a"/>
    <w:basedOn w:val="DefaultStyle"/>
    <w:qFormat/>
    <w:rsid w:val="00AB5EFD"/>
    <w:rPr>
      <w:color w:val="FFFFFF"/>
    </w:rPr>
  </w:style>
  <w:style w:type="paragraph" w:customStyle="1" w:styleId="UvjetniStil">
    <w:name w:val="UvjetniStil"/>
    <w:basedOn w:val="DefaultStyle"/>
    <w:qFormat/>
    <w:rsid w:val="00AB5EFD"/>
  </w:style>
  <w:style w:type="paragraph" w:customStyle="1" w:styleId="TipHeaderStil">
    <w:name w:val="TipHeaderStil"/>
    <w:basedOn w:val="DefaultStyle"/>
    <w:qFormat/>
    <w:rsid w:val="00AB5EFD"/>
  </w:style>
  <w:style w:type="paragraph" w:customStyle="1" w:styleId="TipHeaderStil1">
    <w:name w:val="TipHeaderStil|1"/>
    <w:qFormat/>
    <w:rsid w:val="00AB5EF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AB5EFD"/>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AB5EFD"/>
  </w:style>
  <w:style w:type="paragraph" w:customStyle="1" w:styleId="msonormal0">
    <w:name w:val="msonormal"/>
    <w:basedOn w:val="Normal"/>
    <w:rsid w:val="00AB5EFD"/>
    <w:pPr>
      <w:spacing w:before="100" w:beforeAutospacing="1" w:after="100" w:afterAutospacing="1"/>
    </w:pPr>
    <w:rPr>
      <w:lang w:eastAsia="hr-HR"/>
    </w:rPr>
  </w:style>
  <w:style w:type="numbering" w:customStyle="1" w:styleId="Bezpopisa6">
    <w:name w:val="Bez popisa6"/>
    <w:next w:val="NoList"/>
    <w:uiPriority w:val="99"/>
    <w:semiHidden/>
    <w:unhideWhenUsed/>
    <w:rsid w:val="00AB5EFD"/>
  </w:style>
  <w:style w:type="numbering" w:customStyle="1" w:styleId="Bezpopisa7">
    <w:name w:val="Bez popisa7"/>
    <w:next w:val="NoList"/>
    <w:uiPriority w:val="99"/>
    <w:semiHidden/>
    <w:unhideWhenUsed/>
    <w:rsid w:val="00AB5EFD"/>
  </w:style>
  <w:style w:type="paragraph" w:customStyle="1" w:styleId="odj1">
    <w:name w:val="odj1"/>
    <w:basedOn w:val="DefaultStyle"/>
    <w:qFormat/>
    <w:rsid w:val="00A05818"/>
  </w:style>
  <w:style w:type="paragraph" w:customStyle="1" w:styleId="odj2">
    <w:name w:val="odj2"/>
    <w:basedOn w:val="DefaultStyle"/>
    <w:qFormat/>
    <w:rsid w:val="00A05818"/>
  </w:style>
  <w:style w:type="paragraph" w:customStyle="1" w:styleId="odj3">
    <w:name w:val="odj3"/>
    <w:basedOn w:val="DefaultStyle"/>
    <w:qFormat/>
    <w:rsid w:val="00A05818"/>
  </w:style>
  <w:style w:type="paragraph" w:customStyle="1" w:styleId="fun1">
    <w:name w:val="fun1"/>
    <w:basedOn w:val="DefaultStyle"/>
    <w:qFormat/>
    <w:rsid w:val="00A05818"/>
  </w:style>
  <w:style w:type="paragraph" w:customStyle="1" w:styleId="fun2">
    <w:name w:val="fun2"/>
    <w:basedOn w:val="DefaultStyle"/>
    <w:qFormat/>
    <w:rsid w:val="00A05818"/>
  </w:style>
  <w:style w:type="paragraph" w:customStyle="1" w:styleId="fun3">
    <w:name w:val="fun3"/>
    <w:basedOn w:val="DefaultStyle"/>
    <w:qFormat/>
    <w:rsid w:val="00A05818"/>
  </w:style>
  <w:style w:type="paragraph" w:customStyle="1" w:styleId="kor1">
    <w:name w:val="kor1"/>
    <w:basedOn w:val="DefaultStyle"/>
    <w:qFormat/>
    <w:rsid w:val="00A05818"/>
  </w:style>
  <w:style w:type="paragraph" w:customStyle="1" w:styleId="UvjetniStil11">
    <w:name w:val="UvjetniStil|11"/>
    <w:qFormat/>
    <w:rsid w:val="00A05818"/>
    <w:pPr>
      <w:spacing w:after="0" w:line="240" w:lineRule="auto"/>
    </w:pPr>
    <w:rPr>
      <w:rFonts w:ascii="Arimo" w:eastAsia="Arimo" w:hAnsi="Arimo" w:cs="Arimo"/>
      <w:b/>
      <w:color w:val="FFFFFF"/>
      <w:sz w:val="20"/>
      <w:szCs w:val="20"/>
      <w:lang w:eastAsia="hr-HR"/>
    </w:rPr>
  </w:style>
  <w:style w:type="numbering" w:customStyle="1" w:styleId="NoList1">
    <w:name w:val="No List1"/>
    <w:next w:val="NoList"/>
    <w:uiPriority w:val="99"/>
    <w:semiHidden/>
    <w:unhideWhenUsed/>
    <w:rsid w:val="00A05818"/>
  </w:style>
  <w:style w:type="numbering" w:customStyle="1" w:styleId="NoList2">
    <w:name w:val="No List2"/>
    <w:next w:val="NoList"/>
    <w:uiPriority w:val="99"/>
    <w:semiHidden/>
    <w:unhideWhenUsed/>
    <w:rsid w:val="00A05818"/>
  </w:style>
  <w:style w:type="paragraph" w:customStyle="1" w:styleId="EmptyCellLayoutStyle">
    <w:name w:val="EmptyCellLayoutStyle"/>
    <w:rsid w:val="00A05818"/>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A05818"/>
  </w:style>
  <w:style w:type="numbering" w:customStyle="1" w:styleId="NoList4">
    <w:name w:val="No List4"/>
    <w:next w:val="NoList"/>
    <w:uiPriority w:val="99"/>
    <w:semiHidden/>
    <w:unhideWhenUsed/>
    <w:rsid w:val="00A05818"/>
  </w:style>
  <w:style w:type="numbering" w:customStyle="1" w:styleId="NoList5">
    <w:name w:val="No List5"/>
    <w:next w:val="NoList"/>
    <w:uiPriority w:val="99"/>
    <w:semiHidden/>
    <w:unhideWhenUsed/>
    <w:rsid w:val="00A05818"/>
  </w:style>
  <w:style w:type="numbering" w:customStyle="1" w:styleId="NoList6">
    <w:name w:val="No List6"/>
    <w:next w:val="NoList"/>
    <w:uiPriority w:val="99"/>
    <w:semiHidden/>
    <w:unhideWhenUsed/>
    <w:rsid w:val="00A05818"/>
  </w:style>
  <w:style w:type="numbering" w:customStyle="1" w:styleId="NoList7">
    <w:name w:val="No List7"/>
    <w:next w:val="NoList"/>
    <w:uiPriority w:val="99"/>
    <w:semiHidden/>
    <w:unhideWhenUsed/>
    <w:rsid w:val="00A0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43B65"/>
    <w:rsid w:val="00065C67"/>
    <w:rsid w:val="00153780"/>
    <w:rsid w:val="001A2CBD"/>
    <w:rsid w:val="001C1013"/>
    <w:rsid w:val="002D7E3E"/>
    <w:rsid w:val="003C3B56"/>
    <w:rsid w:val="003C4A89"/>
    <w:rsid w:val="00405E4C"/>
    <w:rsid w:val="00443399"/>
    <w:rsid w:val="00494F42"/>
    <w:rsid w:val="004A35B8"/>
    <w:rsid w:val="004D4163"/>
    <w:rsid w:val="005B3B92"/>
    <w:rsid w:val="005D1FD0"/>
    <w:rsid w:val="006661CE"/>
    <w:rsid w:val="006715E6"/>
    <w:rsid w:val="00691D57"/>
    <w:rsid w:val="00716877"/>
    <w:rsid w:val="007C06FC"/>
    <w:rsid w:val="008F791A"/>
    <w:rsid w:val="00980D8A"/>
    <w:rsid w:val="00A65E62"/>
    <w:rsid w:val="00A81E2B"/>
    <w:rsid w:val="00A8732F"/>
    <w:rsid w:val="00AA47FF"/>
    <w:rsid w:val="00AC0E45"/>
    <w:rsid w:val="00BA3CEA"/>
    <w:rsid w:val="00BF0890"/>
    <w:rsid w:val="00C15F8B"/>
    <w:rsid w:val="00C24574"/>
    <w:rsid w:val="00C3228C"/>
    <w:rsid w:val="00C723AB"/>
    <w:rsid w:val="00CA4DA6"/>
    <w:rsid w:val="00CF23EE"/>
    <w:rsid w:val="00D3053B"/>
    <w:rsid w:val="00DE04DD"/>
    <w:rsid w:val="00E43EA4"/>
    <w:rsid w:val="00F625D5"/>
    <w:rsid w:val="00F77BC4"/>
    <w:rsid w:val="00FD3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C990-3EA9-41CB-9669-1FCA14F6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152</Pages>
  <Words>42583</Words>
  <Characters>242728</Characters>
  <Application>Microsoft Office Word</Application>
  <DocSecurity>0</DocSecurity>
  <Lines>2022</Lines>
  <Paragraphs>569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Gračac“                                                      broj 5        12. rujna 2022. godine        Godina: X</vt:lpstr>
      <vt:lpstr>„Službeni glasnik Općine Gračac“                                                      broj 3        31. ožujka 2021. godine        Godina: IX</vt:lpstr>
    </vt:vector>
  </TitlesOfParts>
  <Company/>
  <LinksUpToDate>false</LinksUpToDate>
  <CharactersWithSpaces>284742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12. rujna 2022. godine        Godina: X</dc:title>
  <dc:creator>Korisnik</dc:creator>
  <cp:lastModifiedBy>Windows User</cp:lastModifiedBy>
  <cp:revision>5</cp:revision>
  <cp:lastPrinted>2022-09-12T08:46:00Z</cp:lastPrinted>
  <dcterms:created xsi:type="dcterms:W3CDTF">2022-09-12T05:26:00Z</dcterms:created>
  <dcterms:modified xsi:type="dcterms:W3CDTF">2022-09-12T08:51:00Z</dcterms:modified>
</cp:coreProperties>
</file>