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E81C7" w14:textId="77777777" w:rsidR="00C31869" w:rsidRPr="0078302B" w:rsidRDefault="00C31869" w:rsidP="00C31869">
      <w:pPr>
        <w:widowControl w:val="0"/>
        <w:outlineLvl w:val="0"/>
        <w:rPr>
          <w:rFonts w:asciiTheme="minorBidi" w:hAnsiTheme="minorBidi" w:cstheme="minorBidi"/>
          <w:b/>
        </w:rPr>
      </w:pPr>
    </w:p>
    <w:tbl>
      <w:tblPr>
        <w:tblStyle w:val="Reetkatablice"/>
        <w:tblW w:w="9288" w:type="dxa"/>
        <w:tblLayout w:type="fixed"/>
        <w:tblLook w:val="04A0" w:firstRow="1" w:lastRow="0" w:firstColumn="1" w:lastColumn="0" w:noHBand="0" w:noVBand="1"/>
      </w:tblPr>
      <w:tblGrid>
        <w:gridCol w:w="8755"/>
        <w:gridCol w:w="533"/>
      </w:tblGrid>
      <w:tr w:rsidR="000F6A52" w:rsidRPr="0078302B" w14:paraId="797C539D" w14:textId="77777777" w:rsidTr="00317B19">
        <w:tc>
          <w:tcPr>
            <w:tcW w:w="8755" w:type="dxa"/>
          </w:tcPr>
          <w:p w14:paraId="2632BC99" w14:textId="238F6735" w:rsidR="000F6A52" w:rsidRPr="0078302B" w:rsidRDefault="000F6A52" w:rsidP="00317B19">
            <w:pPr>
              <w:pStyle w:val="Bezproreda"/>
              <w:rPr>
                <w:rFonts w:asciiTheme="minorBidi" w:hAnsiTheme="minorBidi"/>
                <w:b/>
                <w:sz w:val="24"/>
                <w:szCs w:val="24"/>
              </w:rPr>
            </w:pPr>
            <w:r w:rsidRPr="0078302B">
              <w:rPr>
                <w:rFonts w:asciiTheme="minorBidi" w:hAnsiTheme="minorBidi"/>
                <w:b/>
                <w:sz w:val="24"/>
                <w:szCs w:val="24"/>
              </w:rPr>
              <w:t xml:space="preserve">AKT </w:t>
            </w:r>
            <w:r w:rsidR="0078302B" w:rsidRPr="0078302B">
              <w:rPr>
                <w:rFonts w:asciiTheme="minorBidi" w:hAnsiTheme="minorBidi"/>
                <w:b/>
                <w:sz w:val="24"/>
                <w:szCs w:val="24"/>
              </w:rPr>
              <w:t>JEDINSTVENOG UPRAVNOG ODJELA</w:t>
            </w:r>
            <w:r w:rsidRPr="0078302B">
              <w:rPr>
                <w:rFonts w:asciiTheme="minorBidi" w:hAnsiTheme="minorBidi"/>
                <w:b/>
                <w:sz w:val="24"/>
                <w:szCs w:val="24"/>
              </w:rPr>
              <w:t>:</w:t>
            </w:r>
          </w:p>
        </w:tc>
        <w:tc>
          <w:tcPr>
            <w:tcW w:w="533" w:type="dxa"/>
          </w:tcPr>
          <w:p w14:paraId="0379FA19" w14:textId="77777777" w:rsidR="000F6A52" w:rsidRPr="0078302B" w:rsidRDefault="000F6A52" w:rsidP="00317B19">
            <w:pPr>
              <w:pStyle w:val="Bezproreda"/>
              <w:rPr>
                <w:rFonts w:asciiTheme="minorBidi" w:hAnsiTheme="minorBidi"/>
                <w:b/>
                <w:sz w:val="24"/>
                <w:szCs w:val="24"/>
              </w:rPr>
            </w:pPr>
          </w:p>
        </w:tc>
      </w:tr>
      <w:tr w:rsidR="000F6A52" w:rsidRPr="0078302B" w14:paraId="17F52306" w14:textId="77777777" w:rsidTr="00317B19">
        <w:tc>
          <w:tcPr>
            <w:tcW w:w="8755" w:type="dxa"/>
          </w:tcPr>
          <w:p w14:paraId="31A0B9A1" w14:textId="77777777" w:rsidR="000F6A52" w:rsidRPr="0078302B" w:rsidRDefault="000F6A52" w:rsidP="00317B19">
            <w:pPr>
              <w:pStyle w:val="Bezproreda"/>
              <w:rPr>
                <w:rFonts w:asciiTheme="minorBidi" w:hAnsiTheme="minorBidi"/>
                <w:b/>
                <w:sz w:val="24"/>
                <w:szCs w:val="24"/>
              </w:rPr>
            </w:pPr>
          </w:p>
        </w:tc>
        <w:tc>
          <w:tcPr>
            <w:tcW w:w="533" w:type="dxa"/>
          </w:tcPr>
          <w:p w14:paraId="7DFE183F" w14:textId="77777777" w:rsidR="000F6A52" w:rsidRPr="0078302B" w:rsidRDefault="000F6A52" w:rsidP="00317B19">
            <w:pPr>
              <w:pStyle w:val="Bezproreda"/>
              <w:rPr>
                <w:rFonts w:asciiTheme="minorBidi" w:hAnsiTheme="minorBidi"/>
                <w:b/>
                <w:sz w:val="24"/>
                <w:szCs w:val="24"/>
              </w:rPr>
            </w:pPr>
          </w:p>
        </w:tc>
      </w:tr>
      <w:tr w:rsidR="000F6A52" w:rsidRPr="0078302B" w14:paraId="171796FF" w14:textId="77777777" w:rsidTr="00317B19">
        <w:tc>
          <w:tcPr>
            <w:tcW w:w="8755" w:type="dxa"/>
          </w:tcPr>
          <w:p w14:paraId="2C8E8AC4" w14:textId="736E54D2" w:rsidR="00FE54B6" w:rsidRDefault="000F6A52" w:rsidP="00FE54B6">
            <w:pPr>
              <w:pStyle w:val="Bezproreda"/>
              <w:rPr>
                <w:rFonts w:asciiTheme="minorBidi" w:hAnsiTheme="minorBidi"/>
                <w:sz w:val="24"/>
                <w:szCs w:val="24"/>
              </w:rPr>
            </w:pPr>
            <w:r w:rsidRPr="0078302B">
              <w:rPr>
                <w:rFonts w:asciiTheme="minorBidi" w:hAnsiTheme="minorBidi"/>
                <w:sz w:val="24"/>
                <w:szCs w:val="24"/>
              </w:rPr>
              <w:t xml:space="preserve">1. </w:t>
            </w:r>
            <w:r w:rsidR="00FE54B6">
              <w:rPr>
                <w:rFonts w:asciiTheme="minorBidi" w:hAnsiTheme="minorBidi"/>
                <w:sz w:val="24"/>
                <w:szCs w:val="24"/>
              </w:rPr>
              <w:t xml:space="preserve">Odluka </w:t>
            </w:r>
            <w:r w:rsidR="00FE54B6" w:rsidRPr="00FE54B6">
              <w:rPr>
                <w:rFonts w:asciiTheme="minorBidi" w:hAnsiTheme="minorBidi"/>
                <w:sz w:val="24"/>
                <w:szCs w:val="24"/>
              </w:rPr>
              <w:t>o ustrojavanju registra rizika na razini Jedinstvenog upravnog Odjela</w:t>
            </w:r>
          </w:p>
          <w:p w14:paraId="5B8F0987" w14:textId="4B3066DE" w:rsidR="000F6A52" w:rsidRPr="0078302B" w:rsidRDefault="00FE54B6" w:rsidP="00FE54B6">
            <w:pPr>
              <w:pStyle w:val="Bezproreda"/>
              <w:rPr>
                <w:rFonts w:asciiTheme="minorBidi" w:hAnsiTheme="minorBidi"/>
                <w:sz w:val="24"/>
                <w:szCs w:val="24"/>
              </w:rPr>
            </w:pPr>
            <w:r>
              <w:rPr>
                <w:rFonts w:asciiTheme="minorBidi" w:hAnsiTheme="minorBidi"/>
                <w:sz w:val="24"/>
                <w:szCs w:val="24"/>
              </w:rPr>
              <w:t xml:space="preserve">    </w:t>
            </w:r>
            <w:r w:rsidRPr="00FE54B6">
              <w:rPr>
                <w:rFonts w:asciiTheme="minorBidi" w:hAnsiTheme="minorBidi"/>
                <w:sz w:val="24"/>
                <w:szCs w:val="24"/>
              </w:rPr>
              <w:t>i imenovanju koordinatora za rizike na razini Jedinstvenog upravnog odjela</w:t>
            </w:r>
          </w:p>
        </w:tc>
        <w:tc>
          <w:tcPr>
            <w:tcW w:w="533" w:type="dxa"/>
          </w:tcPr>
          <w:p w14:paraId="196D7469" w14:textId="77777777" w:rsidR="000F6A52" w:rsidRPr="0078302B" w:rsidRDefault="000F6A52" w:rsidP="00317B19">
            <w:pPr>
              <w:pStyle w:val="Bezproreda"/>
              <w:jc w:val="right"/>
              <w:rPr>
                <w:rFonts w:asciiTheme="minorBidi" w:hAnsiTheme="minorBidi"/>
                <w:sz w:val="24"/>
                <w:szCs w:val="24"/>
              </w:rPr>
            </w:pPr>
            <w:r w:rsidRPr="0078302B">
              <w:rPr>
                <w:rFonts w:asciiTheme="minorBidi" w:hAnsiTheme="minorBidi"/>
                <w:sz w:val="24"/>
                <w:szCs w:val="24"/>
              </w:rPr>
              <w:t>1</w:t>
            </w:r>
          </w:p>
        </w:tc>
      </w:tr>
    </w:tbl>
    <w:p w14:paraId="48E6EEF7" w14:textId="77777777" w:rsidR="00C31869" w:rsidRPr="0078302B" w:rsidRDefault="00C31869" w:rsidP="00C31869">
      <w:pPr>
        <w:widowControl w:val="0"/>
        <w:outlineLvl w:val="0"/>
        <w:rPr>
          <w:rFonts w:asciiTheme="minorBidi" w:hAnsiTheme="minorBidi" w:cstheme="minorBidi"/>
          <w:b/>
        </w:rPr>
      </w:pPr>
    </w:p>
    <w:p w14:paraId="385A7173" w14:textId="77777777" w:rsidR="00C31869" w:rsidRPr="0078302B" w:rsidRDefault="00C31869" w:rsidP="00C31869">
      <w:pPr>
        <w:widowControl w:val="0"/>
        <w:outlineLvl w:val="0"/>
        <w:rPr>
          <w:rFonts w:asciiTheme="minorBidi" w:hAnsiTheme="minorBidi" w:cstheme="minorBidi"/>
          <w:b/>
        </w:rPr>
      </w:pPr>
    </w:p>
    <w:tbl>
      <w:tblPr>
        <w:tblStyle w:val="Reetkatablice"/>
        <w:tblW w:w="9288" w:type="dxa"/>
        <w:tblLayout w:type="fixed"/>
        <w:tblLook w:val="04A0" w:firstRow="1" w:lastRow="0" w:firstColumn="1" w:lastColumn="0" w:noHBand="0" w:noVBand="1"/>
      </w:tblPr>
      <w:tblGrid>
        <w:gridCol w:w="8755"/>
        <w:gridCol w:w="533"/>
      </w:tblGrid>
      <w:tr w:rsidR="0078302B" w:rsidRPr="0078302B" w14:paraId="35DBBF0F" w14:textId="77777777" w:rsidTr="009972D8">
        <w:tc>
          <w:tcPr>
            <w:tcW w:w="8755" w:type="dxa"/>
          </w:tcPr>
          <w:p w14:paraId="4DC4B8BF" w14:textId="64962051" w:rsidR="0078302B" w:rsidRPr="0078302B" w:rsidRDefault="0078302B" w:rsidP="009972D8">
            <w:pPr>
              <w:pStyle w:val="Bezproreda"/>
              <w:rPr>
                <w:rFonts w:asciiTheme="minorBidi" w:hAnsiTheme="minorBidi"/>
                <w:b/>
                <w:sz w:val="24"/>
                <w:szCs w:val="24"/>
              </w:rPr>
            </w:pPr>
            <w:r w:rsidRPr="0078302B">
              <w:rPr>
                <w:rFonts w:asciiTheme="minorBidi" w:hAnsiTheme="minorBidi"/>
                <w:b/>
                <w:sz w:val="24"/>
                <w:szCs w:val="24"/>
              </w:rPr>
              <w:t>AKTI OPĆINSKOG VIJEĆA:</w:t>
            </w:r>
          </w:p>
        </w:tc>
        <w:tc>
          <w:tcPr>
            <w:tcW w:w="533" w:type="dxa"/>
          </w:tcPr>
          <w:p w14:paraId="0EF05AE5" w14:textId="77777777" w:rsidR="0078302B" w:rsidRPr="0078302B" w:rsidRDefault="0078302B" w:rsidP="009972D8">
            <w:pPr>
              <w:pStyle w:val="Bezproreda"/>
              <w:rPr>
                <w:rFonts w:asciiTheme="minorBidi" w:hAnsiTheme="minorBidi"/>
                <w:b/>
                <w:sz w:val="24"/>
                <w:szCs w:val="24"/>
              </w:rPr>
            </w:pPr>
          </w:p>
        </w:tc>
      </w:tr>
      <w:tr w:rsidR="0078302B" w:rsidRPr="0078302B" w14:paraId="0E817BA7" w14:textId="77777777" w:rsidTr="009972D8">
        <w:tc>
          <w:tcPr>
            <w:tcW w:w="8755" w:type="dxa"/>
          </w:tcPr>
          <w:p w14:paraId="4A3D814F" w14:textId="77777777" w:rsidR="0078302B" w:rsidRPr="0078302B" w:rsidRDefault="0078302B" w:rsidP="009972D8">
            <w:pPr>
              <w:pStyle w:val="Bezproreda"/>
              <w:rPr>
                <w:rFonts w:asciiTheme="minorBidi" w:hAnsiTheme="minorBidi"/>
                <w:b/>
                <w:sz w:val="24"/>
                <w:szCs w:val="24"/>
              </w:rPr>
            </w:pPr>
          </w:p>
        </w:tc>
        <w:tc>
          <w:tcPr>
            <w:tcW w:w="533" w:type="dxa"/>
          </w:tcPr>
          <w:p w14:paraId="34968BE4" w14:textId="77777777" w:rsidR="0078302B" w:rsidRPr="0078302B" w:rsidRDefault="0078302B" w:rsidP="009972D8">
            <w:pPr>
              <w:pStyle w:val="Bezproreda"/>
              <w:rPr>
                <w:rFonts w:asciiTheme="minorBidi" w:hAnsiTheme="minorBidi"/>
                <w:b/>
                <w:sz w:val="24"/>
                <w:szCs w:val="24"/>
              </w:rPr>
            </w:pPr>
          </w:p>
        </w:tc>
      </w:tr>
      <w:tr w:rsidR="0078302B" w:rsidRPr="0078302B" w14:paraId="21B095D3" w14:textId="77777777" w:rsidTr="009972D8">
        <w:tc>
          <w:tcPr>
            <w:tcW w:w="8755" w:type="dxa"/>
          </w:tcPr>
          <w:p w14:paraId="4432B625" w14:textId="77777777" w:rsidR="0078302B" w:rsidRPr="0078302B" w:rsidRDefault="0078302B" w:rsidP="0078302B">
            <w:pPr>
              <w:pStyle w:val="Bezproreda"/>
              <w:rPr>
                <w:rFonts w:asciiTheme="minorBidi" w:hAnsiTheme="minorBidi"/>
                <w:sz w:val="24"/>
                <w:szCs w:val="24"/>
              </w:rPr>
            </w:pPr>
            <w:r w:rsidRPr="0078302B">
              <w:rPr>
                <w:rFonts w:asciiTheme="minorBidi" w:hAnsiTheme="minorBidi"/>
                <w:sz w:val="24"/>
                <w:szCs w:val="24"/>
              </w:rPr>
              <w:t>1. Odluka o izmjenama i dopunama Odluke o izvršavanju Proračuna Općine</w:t>
            </w:r>
          </w:p>
          <w:p w14:paraId="53E0EAD5" w14:textId="459C166A" w:rsidR="0078302B" w:rsidRPr="0078302B" w:rsidRDefault="0078302B" w:rsidP="0078302B">
            <w:pPr>
              <w:pStyle w:val="Bezproreda"/>
              <w:rPr>
                <w:rFonts w:asciiTheme="minorBidi" w:hAnsiTheme="minorBidi"/>
                <w:sz w:val="24"/>
                <w:szCs w:val="24"/>
              </w:rPr>
            </w:pPr>
            <w:r w:rsidRPr="0078302B">
              <w:rPr>
                <w:rFonts w:asciiTheme="minorBidi" w:hAnsiTheme="minorBidi"/>
                <w:sz w:val="24"/>
                <w:szCs w:val="24"/>
              </w:rPr>
              <w:t xml:space="preserve">    Gračac za 2026. godinu</w:t>
            </w:r>
          </w:p>
        </w:tc>
        <w:tc>
          <w:tcPr>
            <w:tcW w:w="533" w:type="dxa"/>
          </w:tcPr>
          <w:p w14:paraId="769DE03E" w14:textId="1AE73CAD" w:rsidR="0078302B" w:rsidRPr="0078302B" w:rsidRDefault="00FE54B6" w:rsidP="009972D8">
            <w:pPr>
              <w:pStyle w:val="Bezproreda"/>
              <w:jc w:val="right"/>
              <w:rPr>
                <w:rFonts w:asciiTheme="minorBidi" w:hAnsiTheme="minorBidi"/>
                <w:sz w:val="24"/>
                <w:szCs w:val="24"/>
              </w:rPr>
            </w:pPr>
            <w:r>
              <w:rPr>
                <w:rFonts w:asciiTheme="minorBidi" w:hAnsiTheme="minorBidi"/>
                <w:sz w:val="24"/>
                <w:szCs w:val="24"/>
              </w:rPr>
              <w:t>3</w:t>
            </w:r>
          </w:p>
        </w:tc>
      </w:tr>
      <w:tr w:rsidR="0078302B" w:rsidRPr="0078302B" w14:paraId="1E047F2C" w14:textId="77777777" w:rsidTr="009972D8">
        <w:tc>
          <w:tcPr>
            <w:tcW w:w="8755" w:type="dxa"/>
          </w:tcPr>
          <w:p w14:paraId="726BA65D" w14:textId="74E93E44" w:rsidR="0078302B" w:rsidRPr="0078302B" w:rsidRDefault="0078302B" w:rsidP="009972D8">
            <w:pPr>
              <w:pStyle w:val="Bezproreda"/>
              <w:rPr>
                <w:rFonts w:asciiTheme="minorBidi" w:hAnsiTheme="minorBidi"/>
                <w:sz w:val="24"/>
                <w:szCs w:val="24"/>
              </w:rPr>
            </w:pPr>
            <w:r w:rsidRPr="0078302B">
              <w:rPr>
                <w:rFonts w:asciiTheme="minorBidi" w:hAnsiTheme="minorBidi"/>
                <w:sz w:val="24"/>
                <w:szCs w:val="24"/>
              </w:rPr>
              <w:t xml:space="preserve">2. Odluka </w:t>
            </w:r>
            <w:r w:rsidRPr="0078302B">
              <w:rPr>
                <w:rFonts w:asciiTheme="minorBidi" w:eastAsia="Calibri" w:hAnsiTheme="minorBidi"/>
                <w:sz w:val="24"/>
                <w:szCs w:val="24"/>
              </w:rPr>
              <w:t>o davanju suglasnosti za kratkoročno zaduživanje</w:t>
            </w:r>
          </w:p>
        </w:tc>
        <w:tc>
          <w:tcPr>
            <w:tcW w:w="533" w:type="dxa"/>
          </w:tcPr>
          <w:p w14:paraId="26DA4136" w14:textId="340F6D26" w:rsidR="0078302B" w:rsidRPr="0078302B" w:rsidRDefault="00FE54B6" w:rsidP="009972D8">
            <w:pPr>
              <w:pStyle w:val="Bezproreda"/>
              <w:jc w:val="right"/>
              <w:rPr>
                <w:rFonts w:asciiTheme="minorBidi" w:hAnsiTheme="minorBidi"/>
                <w:sz w:val="24"/>
                <w:szCs w:val="24"/>
              </w:rPr>
            </w:pPr>
            <w:r>
              <w:rPr>
                <w:rFonts w:asciiTheme="minorBidi" w:hAnsiTheme="minorBidi"/>
                <w:sz w:val="24"/>
                <w:szCs w:val="24"/>
              </w:rPr>
              <w:t>4</w:t>
            </w:r>
          </w:p>
        </w:tc>
      </w:tr>
      <w:tr w:rsidR="0078302B" w:rsidRPr="0078302B" w14:paraId="573A7268" w14:textId="77777777" w:rsidTr="009972D8">
        <w:tc>
          <w:tcPr>
            <w:tcW w:w="8755" w:type="dxa"/>
          </w:tcPr>
          <w:p w14:paraId="412E8285" w14:textId="0E8E1783" w:rsidR="0078302B" w:rsidRPr="0078302B" w:rsidRDefault="0078302B" w:rsidP="0078302B">
            <w:pPr>
              <w:pStyle w:val="Bezproreda"/>
              <w:rPr>
                <w:rFonts w:asciiTheme="minorBidi" w:hAnsiTheme="minorBidi"/>
                <w:sz w:val="24"/>
                <w:szCs w:val="24"/>
              </w:rPr>
            </w:pPr>
            <w:r>
              <w:rPr>
                <w:rFonts w:asciiTheme="minorBidi" w:hAnsiTheme="minorBidi"/>
                <w:sz w:val="24"/>
                <w:szCs w:val="24"/>
              </w:rPr>
              <w:t xml:space="preserve">3. Odluka </w:t>
            </w:r>
            <w:r w:rsidRPr="0078302B">
              <w:rPr>
                <w:rFonts w:asciiTheme="minorBidi" w:hAnsiTheme="minorBidi"/>
                <w:sz w:val="24"/>
                <w:szCs w:val="24"/>
              </w:rPr>
              <w:t xml:space="preserve">o donošenju </w:t>
            </w:r>
            <w:r>
              <w:rPr>
                <w:rFonts w:asciiTheme="minorBidi" w:hAnsiTheme="minorBidi"/>
                <w:sz w:val="24"/>
                <w:szCs w:val="24"/>
              </w:rPr>
              <w:t>P</w:t>
            </w:r>
            <w:r w:rsidRPr="0078302B">
              <w:rPr>
                <w:rFonts w:asciiTheme="minorBidi" w:hAnsiTheme="minorBidi"/>
                <w:sz w:val="24"/>
                <w:szCs w:val="24"/>
              </w:rPr>
              <w:t xml:space="preserve">rocjene rizika od velikih nesreća za </w:t>
            </w:r>
            <w:r>
              <w:rPr>
                <w:rFonts w:asciiTheme="minorBidi" w:hAnsiTheme="minorBidi"/>
                <w:sz w:val="24"/>
                <w:szCs w:val="24"/>
              </w:rPr>
              <w:t>O</w:t>
            </w:r>
            <w:r w:rsidRPr="0078302B">
              <w:rPr>
                <w:rFonts w:asciiTheme="minorBidi" w:hAnsiTheme="minorBidi"/>
                <w:sz w:val="24"/>
                <w:szCs w:val="24"/>
              </w:rPr>
              <w:t xml:space="preserve">pćinu </w:t>
            </w:r>
            <w:r>
              <w:rPr>
                <w:rFonts w:asciiTheme="minorBidi" w:hAnsiTheme="minorBidi"/>
                <w:sz w:val="24"/>
                <w:szCs w:val="24"/>
              </w:rPr>
              <w:t>G</w:t>
            </w:r>
            <w:r w:rsidRPr="0078302B">
              <w:rPr>
                <w:rFonts w:asciiTheme="minorBidi" w:hAnsiTheme="minorBidi"/>
                <w:sz w:val="24"/>
                <w:szCs w:val="24"/>
              </w:rPr>
              <w:t>račac</w:t>
            </w:r>
          </w:p>
        </w:tc>
        <w:tc>
          <w:tcPr>
            <w:tcW w:w="533" w:type="dxa"/>
          </w:tcPr>
          <w:p w14:paraId="30520FF2" w14:textId="4EDB1C67" w:rsidR="0078302B" w:rsidRPr="0078302B" w:rsidRDefault="00FE54B6" w:rsidP="009972D8">
            <w:pPr>
              <w:pStyle w:val="Bezproreda"/>
              <w:jc w:val="right"/>
              <w:rPr>
                <w:rFonts w:asciiTheme="minorBidi" w:hAnsiTheme="minorBidi"/>
                <w:sz w:val="24"/>
                <w:szCs w:val="24"/>
              </w:rPr>
            </w:pPr>
            <w:r>
              <w:rPr>
                <w:rFonts w:asciiTheme="minorBidi" w:hAnsiTheme="minorBidi"/>
                <w:sz w:val="24"/>
                <w:szCs w:val="24"/>
              </w:rPr>
              <w:t>6</w:t>
            </w:r>
          </w:p>
        </w:tc>
      </w:tr>
    </w:tbl>
    <w:p w14:paraId="4146660F" w14:textId="77777777" w:rsidR="00C31869" w:rsidRPr="0078302B" w:rsidRDefault="00C31869" w:rsidP="00C31869">
      <w:pPr>
        <w:widowControl w:val="0"/>
        <w:outlineLvl w:val="0"/>
        <w:rPr>
          <w:rFonts w:asciiTheme="minorBidi" w:hAnsiTheme="minorBidi" w:cstheme="minorBidi"/>
          <w:b/>
        </w:rPr>
      </w:pPr>
    </w:p>
    <w:p w14:paraId="020071F6" w14:textId="77777777" w:rsidR="00C31869" w:rsidRPr="0078302B" w:rsidRDefault="00C31869" w:rsidP="00C31869">
      <w:pPr>
        <w:widowControl w:val="0"/>
        <w:outlineLvl w:val="0"/>
        <w:rPr>
          <w:rFonts w:asciiTheme="minorBidi" w:hAnsiTheme="minorBidi" w:cstheme="minorBidi"/>
          <w:b/>
        </w:rPr>
      </w:pPr>
    </w:p>
    <w:p w14:paraId="0BECBDCD" w14:textId="77777777" w:rsidR="00C31869" w:rsidRPr="0078302B" w:rsidRDefault="00C31869" w:rsidP="00C31869">
      <w:pPr>
        <w:widowControl w:val="0"/>
        <w:outlineLvl w:val="0"/>
        <w:rPr>
          <w:rFonts w:asciiTheme="minorBidi" w:hAnsiTheme="minorBidi" w:cstheme="minorBidi"/>
          <w:b/>
        </w:rPr>
      </w:pPr>
    </w:p>
    <w:p w14:paraId="15E041D2" w14:textId="77777777" w:rsidR="00C31869" w:rsidRDefault="00C31869" w:rsidP="00C31869">
      <w:pPr>
        <w:widowControl w:val="0"/>
        <w:outlineLvl w:val="0"/>
        <w:rPr>
          <w:rFonts w:ascii="Courier New" w:hAnsi="Courier New" w:cs="Courier New"/>
          <w:b/>
        </w:rPr>
      </w:pPr>
    </w:p>
    <w:p w14:paraId="618D6999" w14:textId="77777777" w:rsidR="001E0F13" w:rsidRDefault="001E0F13" w:rsidP="00C31869">
      <w:pPr>
        <w:widowControl w:val="0"/>
        <w:outlineLvl w:val="0"/>
        <w:rPr>
          <w:rFonts w:ascii="Courier New" w:hAnsi="Courier New" w:cs="Courier New"/>
          <w:b/>
        </w:rPr>
      </w:pPr>
    </w:p>
    <w:p w14:paraId="1CB9D6D5" w14:textId="77777777" w:rsidR="001E0F13" w:rsidRDefault="001E0F13" w:rsidP="00C31869">
      <w:pPr>
        <w:widowControl w:val="0"/>
        <w:outlineLvl w:val="0"/>
        <w:rPr>
          <w:rFonts w:ascii="Courier New" w:hAnsi="Courier New" w:cs="Courier New"/>
          <w:b/>
        </w:rPr>
      </w:pPr>
    </w:p>
    <w:p w14:paraId="0464F33E" w14:textId="77777777" w:rsidR="001E0F13" w:rsidRDefault="001E0F13" w:rsidP="00C31869">
      <w:pPr>
        <w:widowControl w:val="0"/>
        <w:outlineLvl w:val="0"/>
        <w:rPr>
          <w:rFonts w:ascii="Courier New" w:hAnsi="Courier New" w:cs="Courier New"/>
          <w:b/>
        </w:rPr>
      </w:pPr>
    </w:p>
    <w:p w14:paraId="7F3C6D97" w14:textId="77777777" w:rsidR="001E0F13" w:rsidRDefault="001E0F13" w:rsidP="00C31869">
      <w:pPr>
        <w:widowControl w:val="0"/>
        <w:outlineLvl w:val="0"/>
        <w:rPr>
          <w:rFonts w:ascii="Courier New" w:hAnsi="Courier New" w:cs="Courier New"/>
          <w:b/>
        </w:rPr>
      </w:pPr>
    </w:p>
    <w:p w14:paraId="13D1A5A7" w14:textId="77777777" w:rsidR="001E0F13" w:rsidRDefault="001E0F13" w:rsidP="00C31869">
      <w:pPr>
        <w:widowControl w:val="0"/>
        <w:outlineLvl w:val="0"/>
        <w:rPr>
          <w:rFonts w:ascii="Courier New" w:hAnsi="Courier New" w:cs="Courier New"/>
          <w:b/>
        </w:rPr>
      </w:pPr>
    </w:p>
    <w:p w14:paraId="06A86FC2" w14:textId="77777777" w:rsidR="001E0F13" w:rsidRDefault="001E0F13" w:rsidP="00C31869">
      <w:pPr>
        <w:widowControl w:val="0"/>
        <w:outlineLvl w:val="0"/>
        <w:rPr>
          <w:rFonts w:ascii="Courier New" w:hAnsi="Courier New" w:cs="Courier New"/>
          <w:b/>
        </w:rPr>
      </w:pPr>
    </w:p>
    <w:p w14:paraId="12A2D0BF" w14:textId="77777777" w:rsidR="001E0F13" w:rsidRDefault="001E0F13" w:rsidP="00C31869">
      <w:pPr>
        <w:widowControl w:val="0"/>
        <w:outlineLvl w:val="0"/>
        <w:rPr>
          <w:rFonts w:ascii="Courier New" w:hAnsi="Courier New" w:cs="Courier New"/>
          <w:b/>
        </w:rPr>
      </w:pPr>
    </w:p>
    <w:p w14:paraId="20FB875F" w14:textId="77777777" w:rsidR="001E0F13" w:rsidRDefault="001E0F13" w:rsidP="00C31869">
      <w:pPr>
        <w:widowControl w:val="0"/>
        <w:outlineLvl w:val="0"/>
        <w:rPr>
          <w:rFonts w:ascii="Courier New" w:hAnsi="Courier New" w:cs="Courier New"/>
          <w:b/>
        </w:rPr>
      </w:pPr>
    </w:p>
    <w:p w14:paraId="497195F9" w14:textId="77777777" w:rsidR="001E0F13" w:rsidRDefault="001E0F13" w:rsidP="00C31869">
      <w:pPr>
        <w:widowControl w:val="0"/>
        <w:outlineLvl w:val="0"/>
        <w:rPr>
          <w:rFonts w:ascii="Courier New" w:hAnsi="Courier New" w:cs="Courier New"/>
          <w:b/>
        </w:rPr>
      </w:pPr>
    </w:p>
    <w:p w14:paraId="1D9181BC" w14:textId="77777777" w:rsidR="001E0F13" w:rsidRDefault="001E0F13" w:rsidP="00C31869">
      <w:pPr>
        <w:widowControl w:val="0"/>
        <w:outlineLvl w:val="0"/>
        <w:rPr>
          <w:rFonts w:ascii="Courier New" w:hAnsi="Courier New" w:cs="Courier New"/>
          <w:b/>
        </w:rPr>
      </w:pPr>
    </w:p>
    <w:p w14:paraId="6D847EFF" w14:textId="77777777" w:rsidR="001E0F13" w:rsidRDefault="001E0F13" w:rsidP="00C31869">
      <w:pPr>
        <w:widowControl w:val="0"/>
        <w:outlineLvl w:val="0"/>
        <w:rPr>
          <w:rFonts w:ascii="Courier New" w:hAnsi="Courier New" w:cs="Courier New"/>
          <w:b/>
        </w:rPr>
      </w:pPr>
    </w:p>
    <w:p w14:paraId="62214C2B" w14:textId="77777777" w:rsidR="001E0F13" w:rsidRDefault="001E0F13" w:rsidP="00C31869">
      <w:pPr>
        <w:widowControl w:val="0"/>
        <w:outlineLvl w:val="0"/>
        <w:rPr>
          <w:rFonts w:ascii="Courier New" w:hAnsi="Courier New" w:cs="Courier New"/>
          <w:b/>
        </w:rPr>
      </w:pPr>
    </w:p>
    <w:p w14:paraId="2529F888" w14:textId="77777777" w:rsidR="001E0F13" w:rsidRDefault="001E0F13" w:rsidP="00C31869">
      <w:pPr>
        <w:widowControl w:val="0"/>
        <w:outlineLvl w:val="0"/>
        <w:rPr>
          <w:rFonts w:ascii="Courier New" w:hAnsi="Courier New" w:cs="Courier New"/>
          <w:b/>
        </w:rPr>
      </w:pPr>
    </w:p>
    <w:p w14:paraId="1258FEB7" w14:textId="77777777" w:rsidR="001E0F13" w:rsidRDefault="001E0F13" w:rsidP="00C31869">
      <w:pPr>
        <w:widowControl w:val="0"/>
        <w:outlineLvl w:val="0"/>
        <w:rPr>
          <w:rFonts w:ascii="Courier New" w:hAnsi="Courier New" w:cs="Courier New"/>
          <w:b/>
        </w:rPr>
      </w:pPr>
    </w:p>
    <w:p w14:paraId="0B90507F" w14:textId="77777777" w:rsidR="001E0F13" w:rsidRDefault="001E0F13" w:rsidP="00C31869">
      <w:pPr>
        <w:widowControl w:val="0"/>
        <w:outlineLvl w:val="0"/>
        <w:rPr>
          <w:rFonts w:ascii="Courier New" w:hAnsi="Courier New" w:cs="Courier New"/>
          <w:b/>
        </w:rPr>
      </w:pPr>
    </w:p>
    <w:p w14:paraId="7CE2BFA6" w14:textId="77777777" w:rsidR="001E0F13" w:rsidRDefault="001E0F13" w:rsidP="00C31869">
      <w:pPr>
        <w:widowControl w:val="0"/>
        <w:outlineLvl w:val="0"/>
        <w:rPr>
          <w:rFonts w:ascii="Courier New" w:hAnsi="Courier New" w:cs="Courier New"/>
          <w:b/>
        </w:rPr>
      </w:pPr>
    </w:p>
    <w:p w14:paraId="0D392376" w14:textId="77777777" w:rsidR="001E0F13" w:rsidRDefault="001E0F13" w:rsidP="00C31869">
      <w:pPr>
        <w:widowControl w:val="0"/>
        <w:outlineLvl w:val="0"/>
        <w:rPr>
          <w:rFonts w:ascii="Courier New" w:hAnsi="Courier New" w:cs="Courier New"/>
          <w:b/>
        </w:rPr>
      </w:pPr>
    </w:p>
    <w:p w14:paraId="23E4C7D8" w14:textId="77777777" w:rsidR="001E0F13" w:rsidRDefault="001E0F13" w:rsidP="00C31869">
      <w:pPr>
        <w:widowControl w:val="0"/>
        <w:outlineLvl w:val="0"/>
        <w:rPr>
          <w:rFonts w:ascii="Courier New" w:hAnsi="Courier New" w:cs="Courier New"/>
          <w:b/>
        </w:rPr>
      </w:pPr>
    </w:p>
    <w:p w14:paraId="3B36CF5A" w14:textId="77777777" w:rsidR="001E0F13" w:rsidRDefault="001E0F13" w:rsidP="00C31869">
      <w:pPr>
        <w:widowControl w:val="0"/>
        <w:outlineLvl w:val="0"/>
        <w:rPr>
          <w:rFonts w:ascii="Courier New" w:hAnsi="Courier New" w:cs="Courier New"/>
          <w:b/>
        </w:rPr>
      </w:pPr>
    </w:p>
    <w:p w14:paraId="0B37AB0E" w14:textId="77777777" w:rsidR="0078302B" w:rsidRDefault="0078302B" w:rsidP="0078302B">
      <w:pPr>
        <w:rPr>
          <w:rFonts w:ascii="Arial" w:eastAsia="Arimo" w:hAnsi="Arial" w:cs="Arial"/>
          <w:b/>
        </w:rPr>
      </w:pPr>
    </w:p>
    <w:p w14:paraId="2910BF57" w14:textId="77777777" w:rsidR="0078302B" w:rsidRDefault="0078302B" w:rsidP="0078302B">
      <w:pPr>
        <w:rPr>
          <w:rFonts w:ascii="Arial" w:eastAsia="Arimo" w:hAnsi="Arial" w:cs="Arial"/>
          <w:b/>
        </w:rPr>
      </w:pPr>
    </w:p>
    <w:p w14:paraId="620252E7" w14:textId="77777777" w:rsidR="0078302B" w:rsidRDefault="0078302B" w:rsidP="0078302B">
      <w:pPr>
        <w:rPr>
          <w:rFonts w:ascii="Arial" w:eastAsia="Arimo" w:hAnsi="Arial" w:cs="Arial"/>
          <w:b/>
        </w:rPr>
      </w:pPr>
    </w:p>
    <w:p w14:paraId="0E3D8F38" w14:textId="77777777" w:rsidR="0078302B" w:rsidRPr="00742690" w:rsidRDefault="0078302B" w:rsidP="0078302B">
      <w:pPr>
        <w:pStyle w:val="Bezproreda"/>
        <w:rPr>
          <w:rFonts w:asciiTheme="minorBidi" w:hAnsiTheme="minorBidi"/>
          <w:b/>
        </w:rPr>
      </w:pPr>
      <w:r w:rsidRPr="00742690">
        <w:rPr>
          <w:rFonts w:asciiTheme="minorBidi" w:hAnsiTheme="minorBidi"/>
          <w:b/>
        </w:rPr>
        <w:t>JEDINSTVENI UPRAVNI ODJEL</w:t>
      </w:r>
    </w:p>
    <w:p w14:paraId="6AAC0559" w14:textId="77777777" w:rsidR="0078302B" w:rsidRPr="00742690" w:rsidRDefault="0078302B" w:rsidP="0078302B">
      <w:pPr>
        <w:pStyle w:val="Bezproreda"/>
        <w:rPr>
          <w:rFonts w:asciiTheme="minorBidi" w:hAnsiTheme="minorBidi"/>
          <w:b/>
        </w:rPr>
      </w:pPr>
      <w:r w:rsidRPr="00742690">
        <w:rPr>
          <w:rFonts w:asciiTheme="minorBidi" w:hAnsiTheme="minorBidi"/>
          <w:b/>
        </w:rPr>
        <w:t>KLASA: 400-05/26-01/10</w:t>
      </w:r>
    </w:p>
    <w:p w14:paraId="64561566" w14:textId="77777777" w:rsidR="0078302B" w:rsidRPr="00742690" w:rsidRDefault="0078302B" w:rsidP="0078302B">
      <w:pPr>
        <w:pStyle w:val="Bezproreda"/>
        <w:rPr>
          <w:rFonts w:asciiTheme="minorBidi" w:hAnsiTheme="minorBidi"/>
          <w:b/>
        </w:rPr>
      </w:pPr>
      <w:r w:rsidRPr="00742690">
        <w:rPr>
          <w:rFonts w:asciiTheme="minorBidi" w:hAnsiTheme="minorBidi"/>
          <w:b/>
        </w:rPr>
        <w:t>URBROJ: 2198-31-03-26-3</w:t>
      </w:r>
    </w:p>
    <w:p w14:paraId="557FE3BD" w14:textId="77777777" w:rsidR="0078302B" w:rsidRPr="00742690" w:rsidRDefault="0078302B" w:rsidP="0078302B">
      <w:pPr>
        <w:pStyle w:val="Bezproreda"/>
        <w:rPr>
          <w:rFonts w:asciiTheme="minorBidi" w:hAnsiTheme="minorBidi"/>
          <w:b/>
        </w:rPr>
      </w:pPr>
      <w:r w:rsidRPr="0078490F">
        <w:rPr>
          <w:rFonts w:asciiTheme="minorBidi" w:hAnsiTheme="minorBidi"/>
          <w:b/>
        </w:rPr>
        <w:t>Gračac, 10. srpnja 2026. godine</w:t>
      </w:r>
    </w:p>
    <w:p w14:paraId="2650A2E7" w14:textId="77777777" w:rsidR="0078302B" w:rsidRPr="00742690" w:rsidRDefault="0078302B" w:rsidP="0078302B">
      <w:pPr>
        <w:pStyle w:val="Bezproreda"/>
        <w:rPr>
          <w:rFonts w:asciiTheme="minorBidi" w:hAnsiTheme="minorBidi"/>
          <w:b/>
        </w:rPr>
      </w:pPr>
    </w:p>
    <w:p w14:paraId="7E863834" w14:textId="77777777" w:rsidR="0078302B" w:rsidRPr="00742690" w:rsidRDefault="0078302B" w:rsidP="0078302B">
      <w:pPr>
        <w:adjustRightInd w:val="0"/>
        <w:jc w:val="both"/>
        <w:rPr>
          <w:rFonts w:asciiTheme="minorBidi" w:hAnsiTheme="minorBidi"/>
        </w:rPr>
      </w:pPr>
    </w:p>
    <w:p w14:paraId="7E271D3F" w14:textId="77777777" w:rsidR="0078302B" w:rsidRPr="00742690" w:rsidRDefault="0078302B" w:rsidP="0078302B">
      <w:pPr>
        <w:adjustRightInd w:val="0"/>
        <w:ind w:firstLine="709"/>
        <w:jc w:val="both"/>
        <w:rPr>
          <w:rFonts w:asciiTheme="minorBidi" w:hAnsiTheme="minorBidi"/>
        </w:rPr>
      </w:pPr>
      <w:r w:rsidRPr="00742690">
        <w:rPr>
          <w:rFonts w:asciiTheme="minorBidi" w:hAnsiTheme="minorBidi"/>
        </w:rPr>
        <w:t xml:space="preserve">Na temelju Odluke o donošenju strategije upravljanja rizicima Općine Gračac </w:t>
      </w:r>
      <w:r w:rsidRPr="00867354">
        <w:rPr>
          <w:rFonts w:asciiTheme="minorBidi" w:hAnsiTheme="minorBidi"/>
        </w:rPr>
        <w:t>(„Službeni glasnik Općine Gračac” broj 4/2026) te</w:t>
      </w:r>
      <w:r w:rsidRPr="00742690">
        <w:rPr>
          <w:rFonts w:asciiTheme="minorBidi" w:hAnsiTheme="minorBidi"/>
        </w:rPr>
        <w:t xml:space="preserve"> članka 4. st. 2. Odluke o ustrojavanju registra rizika na razini Općine Gračac i imenovanju koordinatora za rizike („Službeni glasnik Općine Gračac” broj 4/2026), pročelnica Jedinstvenog upravnog odjela Općine Gračac donosi</w:t>
      </w:r>
    </w:p>
    <w:p w14:paraId="3D99EB8E" w14:textId="77777777" w:rsidR="0078302B" w:rsidRPr="00742690" w:rsidRDefault="0078302B" w:rsidP="0078302B">
      <w:pPr>
        <w:rPr>
          <w:rFonts w:asciiTheme="minorBidi" w:hAnsiTheme="minorBidi"/>
        </w:rPr>
      </w:pPr>
    </w:p>
    <w:p w14:paraId="54EE6F31" w14:textId="77777777" w:rsidR="0078302B" w:rsidRPr="00742690" w:rsidRDefault="0078302B" w:rsidP="0078302B">
      <w:pPr>
        <w:jc w:val="center"/>
        <w:rPr>
          <w:rFonts w:asciiTheme="minorBidi" w:hAnsiTheme="minorBidi"/>
          <w:b/>
          <w:bCs/>
        </w:rPr>
      </w:pPr>
      <w:r w:rsidRPr="00742690">
        <w:rPr>
          <w:rFonts w:asciiTheme="minorBidi" w:hAnsiTheme="minorBidi"/>
          <w:b/>
          <w:bCs/>
        </w:rPr>
        <w:t>ODLUKU</w:t>
      </w:r>
    </w:p>
    <w:p w14:paraId="5A2C8503" w14:textId="77777777" w:rsidR="0078302B" w:rsidRPr="00742690" w:rsidRDefault="0078302B" w:rsidP="0078302B">
      <w:pPr>
        <w:jc w:val="center"/>
        <w:rPr>
          <w:rFonts w:asciiTheme="minorBidi" w:hAnsiTheme="minorBidi"/>
          <w:b/>
          <w:bCs/>
        </w:rPr>
      </w:pPr>
      <w:r w:rsidRPr="00742690">
        <w:rPr>
          <w:rFonts w:asciiTheme="minorBidi" w:hAnsiTheme="minorBidi"/>
          <w:b/>
          <w:bCs/>
        </w:rPr>
        <w:t>o ustrojavanju registra rizika na razini Jedinstvenog upravnog Odjela</w:t>
      </w:r>
    </w:p>
    <w:p w14:paraId="78F7B89A" w14:textId="77777777" w:rsidR="0078302B" w:rsidRPr="00742690" w:rsidRDefault="0078302B" w:rsidP="0078302B">
      <w:pPr>
        <w:jc w:val="center"/>
        <w:rPr>
          <w:rFonts w:asciiTheme="minorBidi" w:hAnsiTheme="minorBidi"/>
          <w:b/>
          <w:bCs/>
        </w:rPr>
      </w:pPr>
      <w:r w:rsidRPr="00742690">
        <w:rPr>
          <w:rFonts w:asciiTheme="minorBidi" w:hAnsiTheme="minorBidi"/>
          <w:b/>
          <w:bCs/>
        </w:rPr>
        <w:t>i imenovanju koordinatora za rizike na razini Jedinstvenog upravnog odjela</w:t>
      </w:r>
    </w:p>
    <w:p w14:paraId="5271D718" w14:textId="77777777" w:rsidR="0078302B" w:rsidRDefault="0078302B" w:rsidP="0078302B">
      <w:pPr>
        <w:rPr>
          <w:rFonts w:asciiTheme="minorBidi" w:hAnsiTheme="minorBidi"/>
        </w:rPr>
      </w:pPr>
    </w:p>
    <w:p w14:paraId="615D01E8" w14:textId="77777777" w:rsidR="0078302B" w:rsidRPr="00742690" w:rsidRDefault="0078302B" w:rsidP="0078302B">
      <w:pPr>
        <w:rPr>
          <w:rFonts w:asciiTheme="minorBidi" w:hAnsiTheme="minorBidi"/>
        </w:rPr>
      </w:pPr>
    </w:p>
    <w:p w14:paraId="745583F7" w14:textId="77777777" w:rsidR="0078302B" w:rsidRPr="00742690" w:rsidRDefault="0078302B" w:rsidP="0078302B">
      <w:pPr>
        <w:jc w:val="center"/>
        <w:rPr>
          <w:rFonts w:asciiTheme="minorBidi" w:hAnsiTheme="minorBidi"/>
          <w:b/>
          <w:bCs/>
        </w:rPr>
      </w:pPr>
      <w:r w:rsidRPr="00742690">
        <w:rPr>
          <w:rFonts w:asciiTheme="minorBidi" w:hAnsiTheme="minorBidi"/>
          <w:b/>
          <w:bCs/>
        </w:rPr>
        <w:t>Članak 1.</w:t>
      </w:r>
    </w:p>
    <w:p w14:paraId="0FB4892E" w14:textId="77777777" w:rsidR="0078302B" w:rsidRPr="00742690" w:rsidRDefault="0078302B" w:rsidP="0078302B">
      <w:pPr>
        <w:ind w:firstLine="720"/>
        <w:rPr>
          <w:rFonts w:asciiTheme="minorBidi" w:hAnsiTheme="minorBidi"/>
        </w:rPr>
      </w:pPr>
      <w:r w:rsidRPr="00742690">
        <w:rPr>
          <w:rFonts w:asciiTheme="minorBidi" w:hAnsiTheme="minorBidi"/>
        </w:rPr>
        <w:t>Ustrojava se registar na razini Jedinstvenog upravnog odjela Općine Gračac.</w:t>
      </w:r>
    </w:p>
    <w:p w14:paraId="1BFF534C" w14:textId="77777777" w:rsidR="0078302B" w:rsidRDefault="0078302B" w:rsidP="0078302B">
      <w:pPr>
        <w:rPr>
          <w:rFonts w:asciiTheme="minorBidi" w:hAnsiTheme="minorBidi"/>
        </w:rPr>
      </w:pPr>
    </w:p>
    <w:p w14:paraId="6929F3B2" w14:textId="77777777" w:rsidR="0078302B" w:rsidRPr="00742690" w:rsidRDefault="0078302B" w:rsidP="0078302B">
      <w:pPr>
        <w:rPr>
          <w:rFonts w:asciiTheme="minorBidi" w:hAnsiTheme="minorBidi"/>
        </w:rPr>
      </w:pPr>
    </w:p>
    <w:p w14:paraId="2D2B5D2F" w14:textId="77777777" w:rsidR="0078302B" w:rsidRPr="00742690" w:rsidRDefault="0078302B" w:rsidP="0078302B">
      <w:pPr>
        <w:jc w:val="center"/>
        <w:rPr>
          <w:rFonts w:asciiTheme="minorBidi" w:hAnsiTheme="minorBidi"/>
          <w:b/>
          <w:bCs/>
        </w:rPr>
      </w:pPr>
      <w:r w:rsidRPr="00742690">
        <w:rPr>
          <w:rFonts w:asciiTheme="minorBidi" w:hAnsiTheme="minorBidi"/>
          <w:b/>
          <w:bCs/>
        </w:rPr>
        <w:t>Članak 2.</w:t>
      </w:r>
    </w:p>
    <w:p w14:paraId="73A28DFE" w14:textId="77777777" w:rsidR="0078302B" w:rsidRDefault="0078302B" w:rsidP="0078302B">
      <w:pPr>
        <w:jc w:val="both"/>
        <w:rPr>
          <w:rFonts w:asciiTheme="minorBidi" w:hAnsiTheme="minorBidi"/>
        </w:rPr>
      </w:pPr>
      <w:r w:rsidRPr="00742690">
        <w:rPr>
          <w:rFonts w:asciiTheme="minorBidi" w:hAnsiTheme="minorBidi"/>
        </w:rPr>
        <w:t xml:space="preserve">            </w:t>
      </w:r>
      <w:r w:rsidRPr="00867354">
        <w:rPr>
          <w:rFonts w:asciiTheme="minorBidi" w:hAnsiTheme="minorBidi"/>
        </w:rPr>
        <w:t>Registar će sadržavati operativne rizike koji imaju utjecaja i/ili su povezani sa operativnim rizicima za koje se procijeni s obzirom na njihove učinke da ih je potrebno pratiti na razini Jedinstvenog upravnog odjela.</w:t>
      </w:r>
    </w:p>
    <w:p w14:paraId="3E2E32C6" w14:textId="77777777" w:rsidR="0078302B" w:rsidRPr="00742690" w:rsidRDefault="0078302B" w:rsidP="0078302B">
      <w:pPr>
        <w:jc w:val="both"/>
        <w:rPr>
          <w:rFonts w:asciiTheme="minorBidi" w:hAnsiTheme="minorBidi"/>
        </w:rPr>
      </w:pPr>
      <w:r>
        <w:rPr>
          <w:rFonts w:asciiTheme="minorBidi" w:hAnsiTheme="minorBidi"/>
        </w:rPr>
        <w:t xml:space="preserve">            Registar se ustrojava kao sastavni dio Registra rizika na razini Općine Gračac.</w:t>
      </w:r>
    </w:p>
    <w:p w14:paraId="0D5EA62E" w14:textId="77777777" w:rsidR="0078302B" w:rsidRDefault="0078302B" w:rsidP="0078302B">
      <w:pPr>
        <w:rPr>
          <w:rFonts w:asciiTheme="minorBidi" w:hAnsiTheme="minorBidi"/>
        </w:rPr>
      </w:pPr>
    </w:p>
    <w:p w14:paraId="328D87CC" w14:textId="77777777" w:rsidR="0078302B" w:rsidRPr="00742690" w:rsidRDefault="0078302B" w:rsidP="0078302B">
      <w:pPr>
        <w:rPr>
          <w:rFonts w:asciiTheme="minorBidi" w:hAnsiTheme="minorBidi"/>
        </w:rPr>
      </w:pPr>
    </w:p>
    <w:p w14:paraId="0319FACC" w14:textId="77777777" w:rsidR="0078302B" w:rsidRPr="00742690" w:rsidRDefault="0078302B" w:rsidP="0078302B">
      <w:pPr>
        <w:jc w:val="center"/>
        <w:rPr>
          <w:rFonts w:asciiTheme="minorBidi" w:hAnsiTheme="minorBidi"/>
          <w:b/>
          <w:bCs/>
        </w:rPr>
      </w:pPr>
      <w:r w:rsidRPr="00742690">
        <w:rPr>
          <w:rFonts w:asciiTheme="minorBidi" w:hAnsiTheme="minorBidi"/>
          <w:b/>
          <w:bCs/>
        </w:rPr>
        <w:t>Članak 3.</w:t>
      </w:r>
    </w:p>
    <w:p w14:paraId="16B70D8C" w14:textId="77777777" w:rsidR="0078302B" w:rsidRDefault="0078302B" w:rsidP="0078302B">
      <w:pPr>
        <w:ind w:firstLine="720"/>
        <w:jc w:val="both"/>
        <w:rPr>
          <w:rFonts w:asciiTheme="minorBidi" w:hAnsiTheme="minorBidi"/>
        </w:rPr>
      </w:pPr>
      <w:r w:rsidRPr="00742690">
        <w:rPr>
          <w:rFonts w:asciiTheme="minorBidi" w:hAnsiTheme="minorBidi"/>
        </w:rPr>
        <w:t>Registar rizika sadrži elemente koji su navedeni u prilogu Strategije upravljanja rizicima Općine Gračac- Obrazac 1 Registar rizika i Obrazac 2 Izvješće o provedenim aktivnostima ublažavanja rizika, a ažurira se jednom godišnje.</w:t>
      </w:r>
    </w:p>
    <w:p w14:paraId="50DA0E83" w14:textId="77777777" w:rsidR="0078302B" w:rsidRDefault="0078302B" w:rsidP="0078302B">
      <w:pPr>
        <w:ind w:firstLine="720"/>
        <w:jc w:val="both"/>
        <w:rPr>
          <w:rFonts w:asciiTheme="minorBidi" w:hAnsiTheme="minorBidi"/>
        </w:rPr>
      </w:pPr>
    </w:p>
    <w:p w14:paraId="321E75FA" w14:textId="77777777" w:rsidR="0078302B" w:rsidRPr="00742690" w:rsidRDefault="0078302B" w:rsidP="0078302B">
      <w:pPr>
        <w:ind w:firstLine="720"/>
        <w:jc w:val="both"/>
        <w:rPr>
          <w:rFonts w:asciiTheme="minorBidi" w:hAnsiTheme="minorBidi"/>
        </w:rPr>
      </w:pPr>
    </w:p>
    <w:p w14:paraId="078F7880" w14:textId="77777777" w:rsidR="0078302B" w:rsidRPr="00742690" w:rsidRDefault="0078302B" w:rsidP="0078302B">
      <w:pPr>
        <w:jc w:val="center"/>
        <w:rPr>
          <w:rFonts w:asciiTheme="minorBidi" w:hAnsiTheme="minorBidi"/>
          <w:b/>
          <w:bCs/>
        </w:rPr>
      </w:pPr>
      <w:r w:rsidRPr="00742690">
        <w:rPr>
          <w:rFonts w:asciiTheme="minorBidi" w:hAnsiTheme="minorBidi"/>
          <w:b/>
          <w:bCs/>
        </w:rPr>
        <w:t>Članak 4.</w:t>
      </w:r>
    </w:p>
    <w:p w14:paraId="260E794E" w14:textId="77777777" w:rsidR="0078302B" w:rsidRPr="00742690" w:rsidRDefault="0078302B" w:rsidP="0078302B">
      <w:pPr>
        <w:ind w:firstLine="720"/>
        <w:jc w:val="both"/>
        <w:rPr>
          <w:rFonts w:asciiTheme="minorBidi" w:hAnsiTheme="minorBidi"/>
          <w:lang w:eastAsia="hr-HR"/>
        </w:rPr>
      </w:pPr>
      <w:r w:rsidRPr="00742690">
        <w:rPr>
          <w:rFonts w:asciiTheme="minorBidi" w:hAnsiTheme="minorBidi"/>
          <w:lang w:eastAsia="hr-HR"/>
        </w:rPr>
        <w:t>Za koordinatora za rizike koji će na razini Jedinstvenog upravnog odjela prikupljati podatke o utvrđenim rizicima i vršiti njihovo evidentiranje u registar rizika imenuje se Bojana Fumić.</w:t>
      </w:r>
    </w:p>
    <w:p w14:paraId="14505EA9" w14:textId="77777777" w:rsidR="0078302B" w:rsidRPr="00742690" w:rsidRDefault="0078302B" w:rsidP="0078302B">
      <w:pPr>
        <w:ind w:left="360"/>
        <w:jc w:val="both"/>
        <w:rPr>
          <w:rFonts w:asciiTheme="minorBidi" w:hAnsiTheme="minorBidi"/>
          <w:highlight w:val="yellow"/>
          <w:lang w:eastAsia="hr-HR"/>
        </w:rPr>
      </w:pPr>
    </w:p>
    <w:p w14:paraId="6A4C2B25" w14:textId="77777777" w:rsidR="0078302B" w:rsidRDefault="0078302B" w:rsidP="0078302B">
      <w:pPr>
        <w:ind w:firstLine="720"/>
        <w:jc w:val="both"/>
        <w:rPr>
          <w:rFonts w:asciiTheme="minorBidi" w:hAnsiTheme="minorBidi"/>
          <w:lang w:eastAsia="hr-HR"/>
        </w:rPr>
      </w:pPr>
      <w:r w:rsidRPr="00742690">
        <w:rPr>
          <w:rFonts w:asciiTheme="minorBidi" w:hAnsiTheme="minorBidi"/>
          <w:lang w:eastAsia="hr-HR"/>
        </w:rPr>
        <w:t>Rukovoditelji ustrojstvenih jedinica zadužuju se da upravljaju operativnim rizicima iz svoje nadležnosti i da o značajnim promjenama u vezi utvrđenih rizika izvješćuju svoje nadređene.</w:t>
      </w:r>
    </w:p>
    <w:p w14:paraId="164A4A0D" w14:textId="77777777" w:rsidR="0078302B" w:rsidRDefault="0078302B" w:rsidP="0078302B">
      <w:pPr>
        <w:ind w:firstLine="720"/>
        <w:jc w:val="both"/>
        <w:rPr>
          <w:rFonts w:asciiTheme="minorBidi" w:hAnsiTheme="minorBidi"/>
          <w:lang w:eastAsia="hr-HR"/>
        </w:rPr>
      </w:pPr>
    </w:p>
    <w:p w14:paraId="07201BA9" w14:textId="77777777" w:rsidR="0078302B" w:rsidRPr="00742690" w:rsidRDefault="0078302B" w:rsidP="0078302B">
      <w:pPr>
        <w:ind w:firstLine="720"/>
        <w:jc w:val="both"/>
        <w:rPr>
          <w:rFonts w:asciiTheme="minorBidi" w:hAnsiTheme="minorBidi"/>
          <w:lang w:eastAsia="hr-HR"/>
        </w:rPr>
      </w:pPr>
    </w:p>
    <w:p w14:paraId="75D1E77A" w14:textId="77777777" w:rsidR="0078302B" w:rsidRDefault="0078302B" w:rsidP="0078302B">
      <w:pPr>
        <w:ind w:firstLine="709"/>
        <w:jc w:val="both"/>
        <w:rPr>
          <w:rFonts w:asciiTheme="minorBidi" w:hAnsiTheme="minorBidi"/>
          <w:lang w:eastAsia="hr-HR"/>
        </w:rPr>
      </w:pPr>
      <w:r w:rsidRPr="000A072D">
        <w:rPr>
          <w:rFonts w:asciiTheme="minorBidi" w:hAnsiTheme="minorBidi"/>
          <w:lang w:eastAsia="hr-HR"/>
        </w:rPr>
        <w:lastRenderedPageBreak/>
        <w:t>Odsjek za proračun i financije Jedinstvenog upravnog odjela Općine Gračac pruža pomoć pri provedbi procesa upravljanja rizicima u Jedinstvenom upravnom odjelu, brine o provedbi procesa sukladno uputama i smjernicama Ministarstva financija, prilagođava metodologiju potrebama i posebnostima Općin</w:t>
      </w:r>
      <w:r>
        <w:rPr>
          <w:rFonts w:asciiTheme="minorBidi" w:hAnsiTheme="minorBidi"/>
          <w:lang w:eastAsia="hr-HR"/>
        </w:rPr>
        <w:t>e</w:t>
      </w:r>
      <w:r w:rsidRPr="000A072D">
        <w:rPr>
          <w:rFonts w:asciiTheme="minorBidi" w:hAnsiTheme="minorBidi"/>
          <w:lang w:eastAsia="hr-HR"/>
        </w:rPr>
        <w:t>, prati provedbu i sudjeluje u izradi registra rizika i godišnjeg izvješća o upravljanju rizicima te daje prijedloge za unapređenje sukladno dobroj praksi jedinica lokalne i područne (regionalne) samouprave Republike Hrvatske, zemalja članica Europske unije i drugih zemalja.</w:t>
      </w:r>
    </w:p>
    <w:p w14:paraId="2CE3C879" w14:textId="77777777" w:rsidR="0078302B" w:rsidRDefault="0078302B" w:rsidP="0078302B">
      <w:pPr>
        <w:ind w:firstLine="709"/>
        <w:jc w:val="both"/>
        <w:rPr>
          <w:rFonts w:asciiTheme="minorBidi" w:hAnsiTheme="minorBidi"/>
          <w:lang w:eastAsia="hr-HR"/>
        </w:rPr>
      </w:pPr>
    </w:p>
    <w:p w14:paraId="2FD85EAA" w14:textId="77777777" w:rsidR="0078302B" w:rsidRPr="000A072D" w:rsidRDefault="0078302B" w:rsidP="0078302B">
      <w:pPr>
        <w:ind w:firstLine="709"/>
        <w:jc w:val="both"/>
        <w:rPr>
          <w:rFonts w:asciiTheme="minorBidi" w:hAnsiTheme="minorBidi"/>
          <w:lang w:eastAsia="hr-HR"/>
        </w:rPr>
      </w:pPr>
    </w:p>
    <w:p w14:paraId="10AA1F4C" w14:textId="77777777" w:rsidR="0078302B" w:rsidRPr="00742690" w:rsidRDefault="0078302B" w:rsidP="0078302B">
      <w:pPr>
        <w:rPr>
          <w:rFonts w:asciiTheme="minorBidi" w:hAnsiTheme="minorBidi"/>
        </w:rPr>
      </w:pPr>
    </w:p>
    <w:p w14:paraId="697F5058" w14:textId="77777777" w:rsidR="0078302B" w:rsidRPr="00742690" w:rsidRDefault="0078302B" w:rsidP="0078302B">
      <w:pPr>
        <w:jc w:val="center"/>
        <w:rPr>
          <w:rFonts w:asciiTheme="minorBidi" w:hAnsiTheme="minorBidi"/>
          <w:b/>
          <w:bCs/>
        </w:rPr>
      </w:pPr>
      <w:r w:rsidRPr="00742690">
        <w:rPr>
          <w:rFonts w:asciiTheme="minorBidi" w:hAnsiTheme="minorBidi"/>
          <w:b/>
          <w:bCs/>
        </w:rPr>
        <w:t>Članak 5.</w:t>
      </w:r>
    </w:p>
    <w:p w14:paraId="543A207A" w14:textId="77777777" w:rsidR="0078302B" w:rsidRPr="00742690" w:rsidRDefault="0078302B" w:rsidP="0078302B">
      <w:pPr>
        <w:ind w:firstLine="720"/>
        <w:rPr>
          <w:rFonts w:asciiTheme="minorBidi" w:hAnsiTheme="minorBidi"/>
        </w:rPr>
      </w:pPr>
      <w:r w:rsidRPr="00742690">
        <w:rPr>
          <w:rFonts w:asciiTheme="minorBidi" w:hAnsiTheme="minorBidi"/>
        </w:rPr>
        <w:t>Ova Odluka stupa na snagu danom donošenja</w:t>
      </w:r>
      <w:r>
        <w:rPr>
          <w:rFonts w:asciiTheme="minorBidi" w:hAnsiTheme="minorBidi"/>
        </w:rPr>
        <w:t>, a bit će objavljena u „Službenom glasniku Općine Gračac“.</w:t>
      </w:r>
    </w:p>
    <w:p w14:paraId="54FCC05C" w14:textId="77777777" w:rsidR="0078302B" w:rsidRPr="00742690" w:rsidRDefault="0078302B" w:rsidP="0078302B">
      <w:pPr>
        <w:ind w:left="4678"/>
        <w:jc w:val="center"/>
        <w:rPr>
          <w:rFonts w:asciiTheme="minorBidi" w:hAnsiTheme="minorBidi"/>
        </w:rPr>
      </w:pPr>
    </w:p>
    <w:p w14:paraId="7F6C73AB" w14:textId="77777777" w:rsidR="0078302B" w:rsidRPr="00742690" w:rsidRDefault="0078302B" w:rsidP="0078302B">
      <w:pPr>
        <w:pStyle w:val="Bezproreda"/>
        <w:jc w:val="right"/>
        <w:rPr>
          <w:rFonts w:asciiTheme="minorBidi" w:hAnsiTheme="minorBidi"/>
          <w:b/>
          <w:bCs/>
        </w:rPr>
      </w:pPr>
      <w:r w:rsidRPr="00742690">
        <w:rPr>
          <w:rFonts w:asciiTheme="minorBidi" w:hAnsiTheme="minorBidi"/>
          <w:b/>
          <w:bCs/>
        </w:rPr>
        <w:t>PROČELNICA</w:t>
      </w:r>
    </w:p>
    <w:p w14:paraId="7E9E56B0" w14:textId="12B944B0" w:rsidR="0078302B" w:rsidRPr="009A11BC" w:rsidRDefault="0078302B" w:rsidP="0078302B">
      <w:pPr>
        <w:pStyle w:val="Bezproreda"/>
        <w:jc w:val="right"/>
        <w:rPr>
          <w:rFonts w:asciiTheme="minorBidi" w:hAnsiTheme="minorBidi"/>
          <w:b/>
          <w:bCs/>
        </w:rPr>
      </w:pPr>
      <w:r w:rsidRPr="00742690">
        <w:rPr>
          <w:rFonts w:asciiTheme="minorBidi" w:hAnsiTheme="minorBidi"/>
          <w:b/>
          <w:bCs/>
        </w:rPr>
        <w:t>Sandra Kukić</w:t>
      </w:r>
      <w:r w:rsidR="00E448DC">
        <w:rPr>
          <w:rFonts w:asciiTheme="minorBidi" w:hAnsiTheme="minorBidi"/>
          <w:b/>
          <w:bCs/>
        </w:rPr>
        <w:t>, v. r.</w:t>
      </w:r>
    </w:p>
    <w:p w14:paraId="1DECEE6D" w14:textId="77777777" w:rsidR="0078302B" w:rsidRDefault="0078302B" w:rsidP="0078302B">
      <w:pPr>
        <w:rPr>
          <w:rFonts w:ascii="Arial" w:eastAsia="Arimo" w:hAnsi="Arial" w:cs="Arial"/>
          <w:b/>
        </w:rPr>
      </w:pPr>
    </w:p>
    <w:p w14:paraId="14206881" w14:textId="77777777" w:rsidR="0078302B" w:rsidRDefault="0078302B" w:rsidP="0078302B">
      <w:pPr>
        <w:rPr>
          <w:rFonts w:ascii="Arial" w:eastAsia="Arimo" w:hAnsi="Arial" w:cs="Arial"/>
          <w:b/>
        </w:rPr>
      </w:pPr>
    </w:p>
    <w:p w14:paraId="0B5F91AD" w14:textId="77777777" w:rsidR="0078302B" w:rsidRDefault="0078302B" w:rsidP="0078302B">
      <w:pPr>
        <w:rPr>
          <w:rFonts w:ascii="Arial" w:eastAsia="Arimo" w:hAnsi="Arial" w:cs="Arial"/>
          <w:b/>
        </w:rPr>
      </w:pPr>
    </w:p>
    <w:p w14:paraId="5D594D72" w14:textId="77777777" w:rsidR="0078302B" w:rsidRDefault="0078302B" w:rsidP="0078302B">
      <w:pPr>
        <w:rPr>
          <w:rFonts w:ascii="Arial" w:eastAsia="Arimo" w:hAnsi="Arial" w:cs="Arial"/>
          <w:b/>
        </w:rPr>
      </w:pPr>
    </w:p>
    <w:p w14:paraId="150D38C4" w14:textId="77777777" w:rsidR="0078302B" w:rsidRDefault="0078302B" w:rsidP="0078302B">
      <w:pPr>
        <w:rPr>
          <w:rFonts w:ascii="Arial" w:eastAsia="Arimo" w:hAnsi="Arial" w:cs="Arial"/>
          <w:b/>
        </w:rPr>
      </w:pPr>
    </w:p>
    <w:p w14:paraId="4D7D7CB9" w14:textId="77777777" w:rsidR="0078302B" w:rsidRDefault="0078302B" w:rsidP="0078302B">
      <w:pPr>
        <w:rPr>
          <w:rFonts w:ascii="Arial" w:eastAsia="Arimo" w:hAnsi="Arial" w:cs="Arial"/>
          <w:b/>
        </w:rPr>
      </w:pPr>
    </w:p>
    <w:p w14:paraId="7E826319" w14:textId="77777777" w:rsidR="0078302B" w:rsidRDefault="0078302B" w:rsidP="0078302B">
      <w:pPr>
        <w:rPr>
          <w:rFonts w:ascii="Arial" w:eastAsia="Arimo" w:hAnsi="Arial" w:cs="Arial"/>
          <w:b/>
        </w:rPr>
      </w:pPr>
    </w:p>
    <w:p w14:paraId="5F4EB3AA" w14:textId="77777777" w:rsidR="0078302B" w:rsidRDefault="0078302B" w:rsidP="0078302B">
      <w:pPr>
        <w:rPr>
          <w:rFonts w:ascii="Arial" w:eastAsia="Arimo" w:hAnsi="Arial" w:cs="Arial"/>
          <w:b/>
        </w:rPr>
      </w:pPr>
    </w:p>
    <w:p w14:paraId="25F71E60" w14:textId="77777777" w:rsidR="0078302B" w:rsidRDefault="0078302B" w:rsidP="0078302B">
      <w:pPr>
        <w:rPr>
          <w:rFonts w:ascii="Arial" w:eastAsia="Arimo" w:hAnsi="Arial" w:cs="Arial"/>
          <w:b/>
        </w:rPr>
      </w:pPr>
    </w:p>
    <w:p w14:paraId="1D224632" w14:textId="77777777" w:rsidR="0078302B" w:rsidRDefault="0078302B" w:rsidP="0078302B">
      <w:pPr>
        <w:rPr>
          <w:rFonts w:ascii="Arial" w:eastAsia="Arimo" w:hAnsi="Arial" w:cs="Arial"/>
          <w:b/>
        </w:rPr>
      </w:pPr>
    </w:p>
    <w:p w14:paraId="59AB58FD" w14:textId="77777777" w:rsidR="0078302B" w:rsidRDefault="0078302B" w:rsidP="0078302B">
      <w:pPr>
        <w:rPr>
          <w:rFonts w:ascii="Arial" w:eastAsia="Arimo" w:hAnsi="Arial" w:cs="Arial"/>
          <w:b/>
        </w:rPr>
      </w:pPr>
    </w:p>
    <w:p w14:paraId="16D871BC" w14:textId="77777777" w:rsidR="0078302B" w:rsidRDefault="0078302B" w:rsidP="0078302B">
      <w:pPr>
        <w:rPr>
          <w:rFonts w:ascii="Arial" w:eastAsia="Arimo" w:hAnsi="Arial" w:cs="Arial"/>
          <w:b/>
        </w:rPr>
      </w:pPr>
    </w:p>
    <w:p w14:paraId="135606CC" w14:textId="77777777" w:rsidR="0078302B" w:rsidRDefault="0078302B" w:rsidP="0078302B">
      <w:pPr>
        <w:rPr>
          <w:rFonts w:ascii="Arial" w:eastAsia="Arimo" w:hAnsi="Arial" w:cs="Arial"/>
          <w:b/>
        </w:rPr>
      </w:pPr>
    </w:p>
    <w:p w14:paraId="10C196CA" w14:textId="77777777" w:rsidR="0078302B" w:rsidRDefault="0078302B" w:rsidP="0078302B">
      <w:pPr>
        <w:rPr>
          <w:rFonts w:ascii="Arial" w:eastAsia="Arimo" w:hAnsi="Arial" w:cs="Arial"/>
          <w:b/>
        </w:rPr>
      </w:pPr>
    </w:p>
    <w:p w14:paraId="5850E7DA" w14:textId="77777777" w:rsidR="0078302B" w:rsidRDefault="0078302B" w:rsidP="0078302B">
      <w:pPr>
        <w:rPr>
          <w:rFonts w:ascii="Arial" w:eastAsia="Arimo" w:hAnsi="Arial" w:cs="Arial"/>
          <w:b/>
        </w:rPr>
      </w:pPr>
    </w:p>
    <w:p w14:paraId="2890CD7E" w14:textId="77777777" w:rsidR="0078302B" w:rsidRDefault="0078302B" w:rsidP="0078302B">
      <w:pPr>
        <w:rPr>
          <w:rFonts w:ascii="Arial" w:eastAsia="Arimo" w:hAnsi="Arial" w:cs="Arial"/>
          <w:b/>
        </w:rPr>
      </w:pPr>
    </w:p>
    <w:p w14:paraId="5E6908DD" w14:textId="77777777" w:rsidR="0078302B" w:rsidRDefault="0078302B" w:rsidP="0078302B">
      <w:pPr>
        <w:rPr>
          <w:rFonts w:ascii="Arial" w:eastAsia="Arimo" w:hAnsi="Arial" w:cs="Arial"/>
          <w:b/>
        </w:rPr>
      </w:pPr>
    </w:p>
    <w:p w14:paraId="7172779B" w14:textId="77777777" w:rsidR="0078302B" w:rsidRDefault="0078302B" w:rsidP="0078302B">
      <w:pPr>
        <w:rPr>
          <w:rFonts w:ascii="Arial" w:eastAsia="Arimo" w:hAnsi="Arial" w:cs="Arial"/>
          <w:b/>
        </w:rPr>
      </w:pPr>
    </w:p>
    <w:p w14:paraId="316724F7" w14:textId="77777777" w:rsidR="0078302B" w:rsidRDefault="0078302B" w:rsidP="0078302B">
      <w:pPr>
        <w:rPr>
          <w:rFonts w:ascii="Arial" w:eastAsia="Arimo" w:hAnsi="Arial" w:cs="Arial"/>
          <w:b/>
        </w:rPr>
      </w:pPr>
    </w:p>
    <w:p w14:paraId="2C167CD0" w14:textId="77777777" w:rsidR="0078302B" w:rsidRDefault="0078302B" w:rsidP="0078302B">
      <w:pPr>
        <w:rPr>
          <w:rFonts w:ascii="Arial" w:eastAsia="Arimo" w:hAnsi="Arial" w:cs="Arial"/>
          <w:b/>
        </w:rPr>
      </w:pPr>
    </w:p>
    <w:p w14:paraId="393485D4" w14:textId="77777777" w:rsidR="0078302B" w:rsidRDefault="0078302B" w:rsidP="0078302B">
      <w:pPr>
        <w:rPr>
          <w:rFonts w:ascii="Arial" w:eastAsia="Arimo" w:hAnsi="Arial" w:cs="Arial"/>
          <w:b/>
        </w:rPr>
      </w:pPr>
    </w:p>
    <w:p w14:paraId="06EDE318" w14:textId="77777777" w:rsidR="0078302B" w:rsidRDefault="0078302B" w:rsidP="0078302B">
      <w:pPr>
        <w:rPr>
          <w:rFonts w:ascii="Arial" w:eastAsia="Arimo" w:hAnsi="Arial" w:cs="Arial"/>
          <w:b/>
        </w:rPr>
      </w:pPr>
    </w:p>
    <w:p w14:paraId="4A2A60E3" w14:textId="77777777" w:rsidR="0078302B" w:rsidRDefault="0078302B" w:rsidP="0078302B">
      <w:pPr>
        <w:rPr>
          <w:rFonts w:ascii="Arial" w:eastAsia="Arimo" w:hAnsi="Arial" w:cs="Arial"/>
          <w:b/>
        </w:rPr>
      </w:pPr>
    </w:p>
    <w:p w14:paraId="147D84E8" w14:textId="77777777" w:rsidR="0078302B" w:rsidRDefault="0078302B" w:rsidP="0078302B">
      <w:pPr>
        <w:rPr>
          <w:rFonts w:ascii="Arial" w:eastAsia="Arimo" w:hAnsi="Arial" w:cs="Arial"/>
          <w:b/>
        </w:rPr>
      </w:pPr>
    </w:p>
    <w:p w14:paraId="466E67FD" w14:textId="77777777" w:rsidR="0078302B" w:rsidRDefault="0078302B" w:rsidP="0078302B">
      <w:pPr>
        <w:rPr>
          <w:rFonts w:ascii="Arial" w:eastAsia="Arimo" w:hAnsi="Arial" w:cs="Arial"/>
          <w:b/>
        </w:rPr>
      </w:pPr>
    </w:p>
    <w:p w14:paraId="2FBEB0F9" w14:textId="77777777" w:rsidR="0078302B" w:rsidRDefault="0078302B" w:rsidP="0078302B">
      <w:pPr>
        <w:rPr>
          <w:rFonts w:ascii="Arial" w:eastAsia="Arimo" w:hAnsi="Arial" w:cs="Arial"/>
          <w:b/>
        </w:rPr>
      </w:pPr>
    </w:p>
    <w:p w14:paraId="7F8111F5" w14:textId="77777777" w:rsidR="0078302B" w:rsidRDefault="0078302B" w:rsidP="0078302B">
      <w:pPr>
        <w:rPr>
          <w:rFonts w:ascii="Arial" w:eastAsia="Arimo" w:hAnsi="Arial" w:cs="Arial"/>
          <w:b/>
        </w:rPr>
      </w:pPr>
    </w:p>
    <w:p w14:paraId="6EF5BC3E" w14:textId="77777777" w:rsidR="0078302B" w:rsidRDefault="0078302B" w:rsidP="0078302B">
      <w:pPr>
        <w:rPr>
          <w:rFonts w:ascii="Arial" w:eastAsia="Arimo" w:hAnsi="Arial" w:cs="Arial"/>
          <w:b/>
        </w:rPr>
      </w:pPr>
    </w:p>
    <w:p w14:paraId="10984848" w14:textId="77777777" w:rsidR="0078302B" w:rsidRDefault="0078302B" w:rsidP="0078302B">
      <w:pPr>
        <w:rPr>
          <w:rFonts w:ascii="Arial" w:eastAsia="Arimo" w:hAnsi="Arial" w:cs="Arial"/>
          <w:b/>
        </w:rPr>
      </w:pPr>
    </w:p>
    <w:p w14:paraId="1E808C2B" w14:textId="77777777" w:rsidR="0078302B" w:rsidRDefault="0078302B" w:rsidP="0078302B">
      <w:pPr>
        <w:rPr>
          <w:rFonts w:ascii="Arial" w:eastAsia="Arimo" w:hAnsi="Arial" w:cs="Arial"/>
          <w:b/>
        </w:rPr>
      </w:pPr>
    </w:p>
    <w:p w14:paraId="1A4525CB" w14:textId="77777777" w:rsidR="0078302B" w:rsidRDefault="0078302B" w:rsidP="0078302B">
      <w:pPr>
        <w:rPr>
          <w:rFonts w:ascii="Arial" w:eastAsia="Arimo" w:hAnsi="Arial" w:cs="Arial"/>
          <w:b/>
        </w:rPr>
      </w:pPr>
    </w:p>
    <w:p w14:paraId="4577567B" w14:textId="77777777" w:rsidR="0078302B" w:rsidRDefault="0078302B" w:rsidP="0078302B">
      <w:pPr>
        <w:rPr>
          <w:rFonts w:ascii="Arial" w:eastAsia="Arimo" w:hAnsi="Arial" w:cs="Arial"/>
          <w:b/>
        </w:rPr>
      </w:pPr>
    </w:p>
    <w:p w14:paraId="2CF3B385" w14:textId="25839EFF" w:rsidR="0078302B" w:rsidRPr="00E448DC" w:rsidRDefault="0078302B" w:rsidP="0078302B">
      <w:pPr>
        <w:rPr>
          <w:rFonts w:ascii="Arial" w:eastAsia="Arimo" w:hAnsi="Arial" w:cs="Arial"/>
          <w:b/>
        </w:rPr>
      </w:pPr>
      <w:r w:rsidRPr="00E448DC">
        <w:rPr>
          <w:rFonts w:ascii="Arial" w:eastAsia="Arimo" w:hAnsi="Arial" w:cs="Arial"/>
          <w:b/>
        </w:rPr>
        <w:t>OPĆINSKO VIJEĆE</w:t>
      </w:r>
    </w:p>
    <w:p w14:paraId="1C3ACCAF" w14:textId="77777777" w:rsidR="0078302B" w:rsidRPr="00E448DC" w:rsidRDefault="0078302B" w:rsidP="0078302B">
      <w:pPr>
        <w:pStyle w:val="Default"/>
        <w:jc w:val="both"/>
        <w:rPr>
          <w:rFonts w:ascii="Arial" w:eastAsia="Arimo" w:hAnsi="Arial" w:cs="Arial"/>
          <w:b/>
          <w:lang w:val="hr-HR"/>
        </w:rPr>
      </w:pPr>
      <w:r w:rsidRPr="00E448DC">
        <w:rPr>
          <w:rFonts w:ascii="Arial" w:eastAsia="Arimo" w:hAnsi="Arial" w:cs="Arial"/>
          <w:b/>
          <w:lang w:val="hr-HR"/>
        </w:rPr>
        <w:t>KLASA: 400-02/25-01/1</w:t>
      </w:r>
    </w:p>
    <w:p w14:paraId="16CB2779" w14:textId="77777777" w:rsidR="0078302B" w:rsidRPr="00E448DC" w:rsidRDefault="0078302B" w:rsidP="0078302B">
      <w:pPr>
        <w:pStyle w:val="Default"/>
        <w:jc w:val="both"/>
        <w:rPr>
          <w:rFonts w:ascii="Arial" w:eastAsia="Arimo" w:hAnsi="Arial" w:cs="Arial"/>
          <w:b/>
          <w:lang w:val="hr-HR"/>
        </w:rPr>
      </w:pPr>
      <w:r w:rsidRPr="00E448DC">
        <w:rPr>
          <w:rFonts w:ascii="Arial" w:eastAsia="Arimo" w:hAnsi="Arial" w:cs="Arial"/>
          <w:b/>
          <w:lang w:val="hr-HR"/>
        </w:rPr>
        <w:t>UR.BROJ: 2198-31-02-26-10</w:t>
      </w:r>
    </w:p>
    <w:p w14:paraId="0AB614E4" w14:textId="77777777" w:rsidR="0078302B" w:rsidRPr="00E448DC" w:rsidRDefault="0078302B" w:rsidP="0078302B">
      <w:pPr>
        <w:pStyle w:val="Default"/>
        <w:jc w:val="both"/>
        <w:rPr>
          <w:rFonts w:ascii="Arial" w:eastAsia="Arimo" w:hAnsi="Arial" w:cs="Arial"/>
          <w:b/>
          <w:lang w:val="hr-HR"/>
        </w:rPr>
      </w:pPr>
      <w:r w:rsidRPr="00E448DC">
        <w:rPr>
          <w:rFonts w:ascii="Arial" w:eastAsia="Arimo" w:hAnsi="Arial" w:cs="Arial"/>
          <w:b/>
          <w:lang w:val="hr-HR"/>
        </w:rPr>
        <w:t>Gračac, 10. kolovoza 2026. godine</w:t>
      </w:r>
    </w:p>
    <w:p w14:paraId="064C30B2" w14:textId="77777777" w:rsidR="0078302B" w:rsidRPr="00E448DC" w:rsidRDefault="0078302B" w:rsidP="0078302B">
      <w:pPr>
        <w:pStyle w:val="Default"/>
        <w:jc w:val="both"/>
        <w:rPr>
          <w:rFonts w:ascii="Arial" w:hAnsi="Arial" w:cs="Arial"/>
          <w:b/>
          <w:bCs/>
          <w:lang w:val="hr-HR"/>
        </w:rPr>
      </w:pPr>
    </w:p>
    <w:p w14:paraId="33F4C32E" w14:textId="77777777" w:rsidR="0078302B" w:rsidRPr="00E448DC" w:rsidRDefault="0078302B" w:rsidP="0078302B">
      <w:pPr>
        <w:pStyle w:val="Default"/>
        <w:ind w:firstLine="720"/>
        <w:jc w:val="both"/>
        <w:rPr>
          <w:rFonts w:ascii="Arial" w:hAnsi="Arial" w:cs="Arial"/>
          <w:lang w:val="pl-PL"/>
        </w:rPr>
      </w:pPr>
      <w:r w:rsidRPr="00E448DC">
        <w:rPr>
          <w:rFonts w:ascii="Arial" w:hAnsi="Arial" w:cs="Arial"/>
          <w:lang w:val="hr-HR"/>
        </w:rPr>
        <w:t xml:space="preserve">Temeljem odredbi članka 18. </w:t>
      </w:r>
      <w:r w:rsidRPr="00E448DC">
        <w:rPr>
          <w:rFonts w:ascii="Arial" w:hAnsi="Arial" w:cs="Arial"/>
          <w:lang w:val="pl-PL"/>
        </w:rPr>
        <w:t xml:space="preserve">Zakona o proračunu (“Narodne novine” 144/21)  i članka 32. Statuta Općine Gračac («Službeni glasnik Zadarske županije» 11/13, „Službeni glasnik Općine Gračac“ 1/18, 1/20, 4/21), Općinsko vijeće Općine Gračac na svojoj 9. sjednici održanoj 10. kolovoza 2026. g. donijelo je </w:t>
      </w:r>
    </w:p>
    <w:p w14:paraId="4FF07D1F" w14:textId="77777777" w:rsidR="0078302B" w:rsidRPr="00E448DC" w:rsidRDefault="0078302B" w:rsidP="0078302B">
      <w:pPr>
        <w:pStyle w:val="Default"/>
        <w:ind w:firstLine="720"/>
        <w:jc w:val="both"/>
        <w:rPr>
          <w:rFonts w:ascii="Arial" w:hAnsi="Arial" w:cs="Arial"/>
          <w:lang w:val="pl-PL"/>
        </w:rPr>
      </w:pPr>
    </w:p>
    <w:p w14:paraId="57FCFE0E" w14:textId="77777777" w:rsidR="0078302B" w:rsidRPr="00E448DC" w:rsidRDefault="0078302B" w:rsidP="0078302B">
      <w:pPr>
        <w:pStyle w:val="Default"/>
        <w:jc w:val="center"/>
        <w:rPr>
          <w:rFonts w:ascii="Arial" w:hAnsi="Arial" w:cs="Arial"/>
          <w:b/>
          <w:bCs/>
          <w:lang w:val="pl-PL"/>
        </w:rPr>
      </w:pPr>
      <w:r w:rsidRPr="00E448DC">
        <w:rPr>
          <w:rFonts w:ascii="Arial" w:hAnsi="Arial" w:cs="Arial"/>
          <w:b/>
          <w:bCs/>
          <w:lang w:val="pl-PL"/>
        </w:rPr>
        <w:t>Odluku</w:t>
      </w:r>
    </w:p>
    <w:p w14:paraId="1FAB393A" w14:textId="77777777" w:rsidR="0078302B" w:rsidRPr="00E448DC" w:rsidRDefault="0078302B" w:rsidP="0078302B">
      <w:pPr>
        <w:pStyle w:val="Default"/>
        <w:jc w:val="center"/>
        <w:rPr>
          <w:rFonts w:ascii="Arial" w:hAnsi="Arial" w:cs="Arial"/>
          <w:b/>
          <w:bCs/>
          <w:lang w:val="pl-PL"/>
        </w:rPr>
      </w:pPr>
      <w:r w:rsidRPr="00E448DC">
        <w:rPr>
          <w:rFonts w:ascii="Arial" w:hAnsi="Arial" w:cs="Arial"/>
          <w:b/>
          <w:bCs/>
          <w:lang w:val="pl-PL"/>
        </w:rPr>
        <w:t>o izmjenama i dopunama</w:t>
      </w:r>
    </w:p>
    <w:p w14:paraId="06BF2D42" w14:textId="77777777" w:rsidR="0078302B" w:rsidRPr="00E448DC" w:rsidRDefault="0078302B" w:rsidP="0078302B">
      <w:pPr>
        <w:pStyle w:val="Default"/>
        <w:jc w:val="center"/>
        <w:rPr>
          <w:rFonts w:ascii="Arial" w:hAnsi="Arial" w:cs="Arial"/>
          <w:b/>
          <w:bCs/>
          <w:lang w:val="pl-PL"/>
        </w:rPr>
      </w:pPr>
      <w:r w:rsidRPr="00E448DC">
        <w:rPr>
          <w:rFonts w:ascii="Arial" w:hAnsi="Arial" w:cs="Arial"/>
          <w:b/>
          <w:bCs/>
          <w:lang w:val="pl-PL"/>
        </w:rPr>
        <w:t>Odluke o izvršavanju Proračuna Općine Gračac za 2026. godinu</w:t>
      </w:r>
    </w:p>
    <w:p w14:paraId="6F37DF84" w14:textId="77777777" w:rsidR="0078302B" w:rsidRPr="00E448DC" w:rsidRDefault="0078302B" w:rsidP="0078302B">
      <w:pPr>
        <w:jc w:val="both"/>
        <w:rPr>
          <w:rFonts w:ascii="Arial" w:hAnsi="Arial" w:cs="Arial"/>
          <w:lang w:val="pl-PL"/>
        </w:rPr>
      </w:pPr>
    </w:p>
    <w:p w14:paraId="4D86C10A" w14:textId="77777777" w:rsidR="0078302B" w:rsidRPr="00E448DC" w:rsidRDefault="0078302B" w:rsidP="0078302B">
      <w:pPr>
        <w:jc w:val="center"/>
        <w:rPr>
          <w:rFonts w:ascii="Arial" w:hAnsi="Arial" w:cs="Arial"/>
          <w:b/>
          <w:bCs/>
        </w:rPr>
      </w:pPr>
      <w:r w:rsidRPr="00E448DC">
        <w:rPr>
          <w:rFonts w:ascii="Arial" w:hAnsi="Arial" w:cs="Arial"/>
          <w:b/>
          <w:bCs/>
        </w:rPr>
        <w:t>Članak 1.</w:t>
      </w:r>
    </w:p>
    <w:p w14:paraId="45A880A9" w14:textId="77777777" w:rsidR="0078302B" w:rsidRPr="00E448DC" w:rsidRDefault="0078302B" w:rsidP="0078302B">
      <w:pPr>
        <w:ind w:firstLine="720"/>
        <w:jc w:val="both"/>
        <w:rPr>
          <w:rFonts w:ascii="Arial" w:hAnsi="Arial" w:cs="Arial"/>
        </w:rPr>
      </w:pPr>
      <w:r w:rsidRPr="00E448DC">
        <w:rPr>
          <w:rFonts w:ascii="Arial" w:hAnsi="Arial" w:cs="Arial"/>
        </w:rPr>
        <w:t>Ovom Odlukom članak 7. Odluke o izvršavanju Proračuna Općine Gračac za 2026. godinu („Službeni glasnik Općine Gračac“ 8/25) mijenja se i glasi:</w:t>
      </w:r>
    </w:p>
    <w:p w14:paraId="6C5CC00A" w14:textId="77777777" w:rsidR="0078302B" w:rsidRPr="00E448DC" w:rsidRDefault="0078302B" w:rsidP="0078302B">
      <w:pPr>
        <w:jc w:val="both"/>
        <w:rPr>
          <w:rFonts w:ascii="Arial" w:hAnsi="Arial" w:cs="Arial"/>
        </w:rPr>
      </w:pPr>
    </w:p>
    <w:p w14:paraId="3D402802" w14:textId="77777777" w:rsidR="0078302B" w:rsidRPr="00E448DC" w:rsidRDefault="0078302B" w:rsidP="0078302B">
      <w:pPr>
        <w:jc w:val="center"/>
        <w:rPr>
          <w:rFonts w:ascii="Arial" w:hAnsi="Arial" w:cs="Arial"/>
        </w:rPr>
      </w:pPr>
      <w:r w:rsidRPr="00E448DC">
        <w:rPr>
          <w:rFonts w:ascii="Arial" w:hAnsi="Arial" w:cs="Arial"/>
        </w:rPr>
        <w:t>„Članak 7.</w:t>
      </w:r>
    </w:p>
    <w:p w14:paraId="614BAF9D" w14:textId="77777777" w:rsidR="0078302B" w:rsidRPr="00E448DC" w:rsidRDefault="0078302B" w:rsidP="0078302B">
      <w:pPr>
        <w:spacing w:line="276" w:lineRule="auto"/>
        <w:ind w:firstLine="708"/>
        <w:jc w:val="both"/>
        <w:rPr>
          <w:rFonts w:ascii="Arial" w:hAnsi="Arial" w:cs="Arial"/>
        </w:rPr>
      </w:pPr>
      <w:r w:rsidRPr="00E448DC">
        <w:rPr>
          <w:rFonts w:ascii="Arial" w:hAnsi="Arial" w:cs="Arial"/>
        </w:rPr>
        <w:t>U 2026. godini Općina Gračac može se kratkoročno zadužiti za premošćivanje jaza nastalog zbog različite dinamike priljeva sredstava i dospijeća obveza, uzimanjem kredita ili zajmova kod poslovnih banaka i drugih kreditnih institucija ili okvirnog kredita kod poslovne banke kod koje ima otvoren račun do iznosa od 130.000,00</w:t>
      </w:r>
      <w:r w:rsidRPr="00E448DC">
        <w:rPr>
          <w:rFonts w:ascii="Arial" w:hAnsi="Arial" w:cs="Arial"/>
          <w:color w:val="FF0000"/>
        </w:rPr>
        <w:t xml:space="preserve"> </w:t>
      </w:r>
      <w:r w:rsidRPr="00E448DC">
        <w:rPr>
          <w:rFonts w:ascii="Arial" w:hAnsi="Arial" w:cs="Arial"/>
        </w:rPr>
        <w:t xml:space="preserve">€, najduže na rok do 12 mjeseci te bez mogućnosti daljnjeg reprogramiranja ili zatvaranja postojećih obveza po kratkoročnim kreditima ili zajmovima uzimanjem novih kratkoročnih kredita ili zajmova. </w:t>
      </w:r>
    </w:p>
    <w:p w14:paraId="2F9D008A" w14:textId="77777777" w:rsidR="0078302B" w:rsidRPr="00E448DC" w:rsidRDefault="0078302B" w:rsidP="0078302B">
      <w:pPr>
        <w:ind w:firstLine="708"/>
        <w:jc w:val="both"/>
        <w:rPr>
          <w:rFonts w:ascii="Arial" w:hAnsi="Arial" w:cs="Arial"/>
          <w:color w:val="FF0000"/>
        </w:rPr>
      </w:pPr>
    </w:p>
    <w:p w14:paraId="352A7431" w14:textId="77777777" w:rsidR="0078302B" w:rsidRPr="00E448DC" w:rsidRDefault="0078302B" w:rsidP="0078302B">
      <w:pPr>
        <w:ind w:firstLine="708"/>
        <w:jc w:val="both"/>
        <w:rPr>
          <w:rFonts w:ascii="Arial" w:hAnsi="Arial" w:cs="Arial"/>
        </w:rPr>
      </w:pPr>
      <w:r w:rsidRPr="00E448DC">
        <w:rPr>
          <w:rFonts w:ascii="Arial" w:hAnsi="Arial" w:cs="Arial"/>
        </w:rPr>
        <w:t>Općinski načelnik ovlašten je za ugovaranje, izdavanje instrumenata osiguranja te poduzimanje svih radnji vezano uz kratkoročno zaduživanje iz stavka 1. ovog članka, a ujedno se obvezuje na pravovremeno izvršenje svih obveza po kratkoročnom zaduživanju ukoliko isto bude ostvareno te pojačano poduzimanje svih raspoloživih mjera naplate i stjecanje dodatnih prihoda Općine Gračac potrebnih za podmirenje obveza.</w:t>
      </w:r>
    </w:p>
    <w:p w14:paraId="38B84F46" w14:textId="77777777" w:rsidR="0078302B" w:rsidRPr="00E448DC" w:rsidRDefault="0078302B" w:rsidP="0078302B">
      <w:pPr>
        <w:jc w:val="both"/>
        <w:rPr>
          <w:rFonts w:ascii="Arial" w:hAnsi="Arial" w:cs="Arial"/>
        </w:rPr>
      </w:pPr>
      <w:r w:rsidRPr="00E448DC">
        <w:rPr>
          <w:rFonts w:ascii="Arial" w:hAnsi="Arial" w:cs="Arial"/>
        </w:rPr>
        <w:t xml:space="preserve">  </w:t>
      </w:r>
    </w:p>
    <w:p w14:paraId="11C5F13F" w14:textId="77777777" w:rsidR="0078302B" w:rsidRPr="00E448DC" w:rsidRDefault="0078302B" w:rsidP="0078302B">
      <w:pPr>
        <w:jc w:val="center"/>
        <w:rPr>
          <w:rFonts w:ascii="Arial" w:hAnsi="Arial" w:cs="Arial"/>
          <w:b/>
          <w:bCs/>
        </w:rPr>
      </w:pPr>
      <w:r w:rsidRPr="00E448DC">
        <w:rPr>
          <w:rFonts w:ascii="Arial" w:hAnsi="Arial" w:cs="Arial"/>
          <w:b/>
          <w:bCs/>
        </w:rPr>
        <w:t>Članak 2.</w:t>
      </w:r>
    </w:p>
    <w:p w14:paraId="71C4B5EE" w14:textId="77777777" w:rsidR="0078302B" w:rsidRPr="00E448DC" w:rsidRDefault="0078302B" w:rsidP="0078302B">
      <w:pPr>
        <w:ind w:firstLine="720"/>
        <w:jc w:val="both"/>
        <w:rPr>
          <w:rFonts w:ascii="Arial" w:hAnsi="Arial" w:cs="Arial"/>
          <w:lang w:val="de-DE"/>
        </w:rPr>
      </w:pPr>
      <w:r w:rsidRPr="00E448DC">
        <w:rPr>
          <w:rFonts w:ascii="Arial" w:hAnsi="Arial" w:cs="Arial"/>
          <w:lang w:val="de-DE"/>
        </w:rPr>
        <w:t xml:space="preserve">Ova </w:t>
      </w:r>
      <w:proofErr w:type="spellStart"/>
      <w:r w:rsidRPr="00E448DC">
        <w:rPr>
          <w:rFonts w:ascii="Arial" w:hAnsi="Arial" w:cs="Arial"/>
          <w:lang w:val="de-DE"/>
        </w:rPr>
        <w:t>Odluka</w:t>
      </w:r>
      <w:proofErr w:type="spellEnd"/>
      <w:r w:rsidRPr="00E448DC">
        <w:rPr>
          <w:rFonts w:ascii="Arial" w:hAnsi="Arial" w:cs="Arial"/>
          <w:lang w:val="de-DE"/>
        </w:rPr>
        <w:t xml:space="preserve"> </w:t>
      </w:r>
      <w:proofErr w:type="spellStart"/>
      <w:r w:rsidRPr="00E448DC">
        <w:rPr>
          <w:rFonts w:ascii="Arial" w:hAnsi="Arial" w:cs="Arial"/>
          <w:lang w:val="de-DE"/>
        </w:rPr>
        <w:t>stupa</w:t>
      </w:r>
      <w:proofErr w:type="spellEnd"/>
      <w:r w:rsidRPr="00E448DC">
        <w:rPr>
          <w:rFonts w:ascii="Arial" w:hAnsi="Arial" w:cs="Arial"/>
          <w:lang w:val="de-DE"/>
        </w:rPr>
        <w:t xml:space="preserve"> na </w:t>
      </w:r>
      <w:proofErr w:type="spellStart"/>
      <w:r w:rsidRPr="00E448DC">
        <w:rPr>
          <w:rFonts w:ascii="Arial" w:hAnsi="Arial" w:cs="Arial"/>
          <w:lang w:val="de-DE"/>
        </w:rPr>
        <w:t>snagu</w:t>
      </w:r>
      <w:proofErr w:type="spellEnd"/>
      <w:r w:rsidRPr="00E448DC">
        <w:rPr>
          <w:rFonts w:ascii="Arial" w:hAnsi="Arial" w:cs="Arial"/>
          <w:lang w:val="de-DE"/>
        </w:rPr>
        <w:t xml:space="preserve"> </w:t>
      </w:r>
      <w:proofErr w:type="spellStart"/>
      <w:r w:rsidRPr="00E448DC">
        <w:rPr>
          <w:rFonts w:ascii="Arial" w:hAnsi="Arial" w:cs="Arial"/>
          <w:lang w:val="de-DE"/>
        </w:rPr>
        <w:t>dan</w:t>
      </w:r>
      <w:proofErr w:type="spellEnd"/>
      <w:r w:rsidRPr="00E448DC">
        <w:rPr>
          <w:rFonts w:ascii="Arial" w:hAnsi="Arial" w:cs="Arial"/>
          <w:lang w:val="de-DE"/>
        </w:rPr>
        <w:t xml:space="preserve"> </w:t>
      </w:r>
      <w:proofErr w:type="spellStart"/>
      <w:r w:rsidRPr="00E448DC">
        <w:rPr>
          <w:rFonts w:ascii="Arial" w:hAnsi="Arial" w:cs="Arial"/>
          <w:lang w:val="de-DE"/>
        </w:rPr>
        <w:t>nakon</w:t>
      </w:r>
      <w:proofErr w:type="spellEnd"/>
      <w:r w:rsidRPr="00E448DC">
        <w:rPr>
          <w:rFonts w:ascii="Arial" w:hAnsi="Arial" w:cs="Arial"/>
          <w:lang w:val="de-DE"/>
        </w:rPr>
        <w:t xml:space="preserve"> </w:t>
      </w:r>
      <w:proofErr w:type="spellStart"/>
      <w:r w:rsidRPr="00E448DC">
        <w:rPr>
          <w:rFonts w:ascii="Arial" w:hAnsi="Arial" w:cs="Arial"/>
          <w:lang w:val="de-DE"/>
        </w:rPr>
        <w:t>objave</w:t>
      </w:r>
      <w:proofErr w:type="spellEnd"/>
      <w:r w:rsidRPr="00E448DC">
        <w:rPr>
          <w:rFonts w:ascii="Arial" w:hAnsi="Arial" w:cs="Arial"/>
          <w:lang w:val="de-DE"/>
        </w:rPr>
        <w:t xml:space="preserve"> u “</w:t>
      </w:r>
      <w:proofErr w:type="spellStart"/>
      <w:r w:rsidRPr="00E448DC">
        <w:rPr>
          <w:rFonts w:ascii="Arial" w:hAnsi="Arial" w:cs="Arial"/>
          <w:lang w:val="de-DE"/>
        </w:rPr>
        <w:t>Službenom</w:t>
      </w:r>
      <w:proofErr w:type="spellEnd"/>
      <w:r w:rsidRPr="00E448DC">
        <w:rPr>
          <w:rFonts w:ascii="Arial" w:hAnsi="Arial" w:cs="Arial"/>
          <w:lang w:val="de-DE"/>
        </w:rPr>
        <w:t xml:space="preserve"> glasniku Općine Gračac”.</w:t>
      </w:r>
    </w:p>
    <w:p w14:paraId="22846692" w14:textId="77777777" w:rsidR="0078302B" w:rsidRPr="00E448DC" w:rsidRDefault="0078302B" w:rsidP="0078302B">
      <w:pPr>
        <w:jc w:val="both"/>
        <w:rPr>
          <w:rFonts w:ascii="Arial" w:hAnsi="Arial" w:cs="Arial"/>
        </w:rPr>
      </w:pPr>
    </w:p>
    <w:p w14:paraId="4C5FB34C" w14:textId="77777777" w:rsidR="0078302B" w:rsidRPr="00E448DC" w:rsidRDefault="0078302B" w:rsidP="0078302B">
      <w:pPr>
        <w:jc w:val="both"/>
        <w:rPr>
          <w:rStyle w:val="Istaknuto"/>
          <w:rFonts w:ascii="Arial" w:hAnsi="Arial" w:cs="Arial"/>
          <w:i w:val="0"/>
          <w:iCs w:val="0"/>
        </w:rPr>
      </w:pPr>
    </w:p>
    <w:p w14:paraId="0E6E56A9" w14:textId="77777777" w:rsidR="0078302B" w:rsidRPr="00E448DC" w:rsidRDefault="0078302B" w:rsidP="0078302B">
      <w:pPr>
        <w:pStyle w:val="Bezproreda"/>
        <w:jc w:val="right"/>
        <w:rPr>
          <w:rFonts w:ascii="Arial" w:hAnsi="Arial" w:cs="Arial"/>
          <w:b/>
          <w:sz w:val="24"/>
          <w:szCs w:val="24"/>
        </w:rPr>
      </w:pPr>
      <w:r w:rsidRPr="00E448DC">
        <w:rPr>
          <w:rFonts w:ascii="Arial" w:hAnsi="Arial" w:cs="Arial"/>
          <w:b/>
          <w:sz w:val="24"/>
          <w:szCs w:val="24"/>
        </w:rPr>
        <w:t xml:space="preserve">                                     </w:t>
      </w:r>
      <w:r w:rsidRPr="00E448DC">
        <w:rPr>
          <w:rFonts w:ascii="Arial" w:hAnsi="Arial" w:cs="Arial"/>
          <w:b/>
          <w:sz w:val="24"/>
          <w:szCs w:val="24"/>
        </w:rPr>
        <w:tab/>
      </w:r>
      <w:r w:rsidRPr="00E448DC">
        <w:rPr>
          <w:rFonts w:ascii="Arial" w:hAnsi="Arial" w:cs="Arial"/>
          <w:b/>
          <w:sz w:val="24"/>
          <w:szCs w:val="24"/>
        </w:rPr>
        <w:tab/>
      </w:r>
      <w:r w:rsidRPr="00E448DC">
        <w:rPr>
          <w:rFonts w:ascii="Arial" w:hAnsi="Arial" w:cs="Arial"/>
          <w:b/>
          <w:sz w:val="24"/>
          <w:szCs w:val="24"/>
        </w:rPr>
        <w:tab/>
      </w:r>
      <w:r w:rsidRPr="00E448DC">
        <w:rPr>
          <w:rFonts w:ascii="Arial" w:hAnsi="Arial" w:cs="Arial"/>
          <w:b/>
          <w:sz w:val="24"/>
          <w:szCs w:val="24"/>
        </w:rPr>
        <w:tab/>
        <w:t xml:space="preserve">     PREDSJEDNICA</w:t>
      </w:r>
    </w:p>
    <w:p w14:paraId="39FF4206" w14:textId="012D10B2" w:rsidR="0078302B" w:rsidRPr="00E448DC" w:rsidRDefault="0078302B" w:rsidP="0078302B">
      <w:pPr>
        <w:pStyle w:val="Bezproreda"/>
        <w:jc w:val="right"/>
        <w:rPr>
          <w:rFonts w:ascii="Arial" w:hAnsi="Arial" w:cs="Arial"/>
          <w:b/>
          <w:sz w:val="24"/>
          <w:szCs w:val="24"/>
        </w:rPr>
      </w:pPr>
      <w:r w:rsidRPr="00E448DC">
        <w:rPr>
          <w:rFonts w:ascii="Arial" w:hAnsi="Arial" w:cs="Arial"/>
          <w:b/>
          <w:sz w:val="24"/>
          <w:szCs w:val="24"/>
        </w:rPr>
        <w:t>Dajana Šušnja Jasenko</w:t>
      </w:r>
      <w:r w:rsidR="00E448DC" w:rsidRPr="00E448DC">
        <w:rPr>
          <w:rFonts w:asciiTheme="minorBidi" w:hAnsiTheme="minorBidi"/>
          <w:b/>
          <w:bCs/>
          <w:sz w:val="24"/>
          <w:szCs w:val="24"/>
        </w:rPr>
        <w:t>, v. r.</w:t>
      </w:r>
    </w:p>
    <w:p w14:paraId="416948EB" w14:textId="77777777" w:rsidR="001E0F13" w:rsidRDefault="001E0F13" w:rsidP="00C31869">
      <w:pPr>
        <w:widowControl w:val="0"/>
        <w:outlineLvl w:val="0"/>
        <w:rPr>
          <w:rFonts w:ascii="Courier New" w:hAnsi="Courier New" w:cs="Courier New"/>
          <w:b/>
        </w:rPr>
      </w:pPr>
    </w:p>
    <w:p w14:paraId="5B6A055F" w14:textId="77777777" w:rsidR="001E0F13" w:rsidRDefault="001E0F13" w:rsidP="00C31869">
      <w:pPr>
        <w:widowControl w:val="0"/>
        <w:outlineLvl w:val="0"/>
        <w:rPr>
          <w:rFonts w:ascii="Courier New" w:hAnsi="Courier New" w:cs="Courier New"/>
          <w:b/>
        </w:rPr>
      </w:pPr>
    </w:p>
    <w:p w14:paraId="7EF3406B" w14:textId="77777777" w:rsidR="000F6A52" w:rsidRDefault="000F6A52" w:rsidP="000F6A52">
      <w:pPr>
        <w:pStyle w:val="Bezproreda"/>
        <w:rPr>
          <w:rFonts w:asciiTheme="majorBidi" w:hAnsiTheme="majorBidi" w:cstheme="majorBidi"/>
          <w:b/>
          <w:sz w:val="24"/>
          <w:szCs w:val="24"/>
          <w:lang w:val="pl-PL"/>
        </w:rPr>
      </w:pPr>
    </w:p>
    <w:p w14:paraId="48B8FDDB" w14:textId="77777777" w:rsidR="000F6A52" w:rsidRDefault="000F6A52" w:rsidP="000F6A52">
      <w:pPr>
        <w:pStyle w:val="Bezproreda"/>
        <w:rPr>
          <w:rFonts w:asciiTheme="majorBidi" w:hAnsiTheme="majorBidi" w:cstheme="majorBidi"/>
          <w:b/>
          <w:sz w:val="24"/>
          <w:szCs w:val="24"/>
          <w:lang w:val="pl-PL"/>
        </w:rPr>
      </w:pPr>
    </w:p>
    <w:p w14:paraId="0AE741FB" w14:textId="77777777" w:rsidR="000F6A52" w:rsidRPr="00E27483" w:rsidRDefault="000F6A52" w:rsidP="000F6A52">
      <w:pPr>
        <w:jc w:val="center"/>
        <w:rPr>
          <w:rFonts w:asciiTheme="minorBidi" w:hAnsiTheme="minorBidi" w:cstheme="minorBidi"/>
          <w:b/>
        </w:rPr>
      </w:pPr>
    </w:p>
    <w:p w14:paraId="6DC9CC13" w14:textId="77777777" w:rsidR="00E448DC" w:rsidRPr="00E448DC" w:rsidRDefault="00E448DC" w:rsidP="00E448DC">
      <w:pPr>
        <w:pStyle w:val="Default"/>
        <w:jc w:val="both"/>
        <w:rPr>
          <w:rFonts w:ascii="Arial" w:eastAsia="Arimo" w:hAnsi="Arial" w:cs="Arial"/>
          <w:b/>
          <w:sz w:val="22"/>
          <w:szCs w:val="22"/>
          <w:lang w:val="pl-PL"/>
        </w:rPr>
      </w:pPr>
      <w:r w:rsidRPr="00E448DC">
        <w:rPr>
          <w:rFonts w:ascii="Arial" w:eastAsia="Arimo" w:hAnsi="Arial" w:cs="Arial"/>
          <w:b/>
          <w:sz w:val="22"/>
          <w:szCs w:val="22"/>
          <w:lang w:val="pl-PL"/>
        </w:rPr>
        <w:t>KLASA: 403-01/26-01/1</w:t>
      </w:r>
    </w:p>
    <w:p w14:paraId="71A6DE53" w14:textId="77777777" w:rsidR="00E448DC" w:rsidRPr="00E448DC" w:rsidRDefault="00E448DC" w:rsidP="00E448DC">
      <w:pPr>
        <w:pStyle w:val="Default"/>
        <w:jc w:val="both"/>
        <w:rPr>
          <w:rFonts w:ascii="Arial" w:eastAsia="Arimo" w:hAnsi="Arial" w:cs="Arial"/>
          <w:b/>
          <w:sz w:val="22"/>
          <w:szCs w:val="22"/>
          <w:lang w:val="pl-PL"/>
        </w:rPr>
      </w:pPr>
      <w:r w:rsidRPr="00E448DC">
        <w:rPr>
          <w:rFonts w:ascii="Arial" w:eastAsia="Arimo" w:hAnsi="Arial" w:cs="Arial"/>
          <w:b/>
          <w:sz w:val="22"/>
          <w:szCs w:val="22"/>
          <w:lang w:val="pl-PL"/>
        </w:rPr>
        <w:t>UR.BROJ: 2198-31-02-26-2</w:t>
      </w:r>
    </w:p>
    <w:p w14:paraId="29AC05DF" w14:textId="77777777" w:rsidR="00E448DC" w:rsidRPr="00E448DC" w:rsidRDefault="00E448DC" w:rsidP="00E448DC">
      <w:pPr>
        <w:pStyle w:val="Default"/>
        <w:jc w:val="both"/>
        <w:rPr>
          <w:rFonts w:ascii="Arial" w:eastAsia="Arimo" w:hAnsi="Arial" w:cs="Arial"/>
          <w:b/>
          <w:sz w:val="22"/>
          <w:szCs w:val="22"/>
          <w:lang w:val="pl-PL"/>
        </w:rPr>
      </w:pPr>
      <w:r w:rsidRPr="00E448DC">
        <w:rPr>
          <w:rFonts w:ascii="Arial" w:eastAsia="Arimo" w:hAnsi="Arial" w:cs="Arial"/>
          <w:b/>
          <w:sz w:val="22"/>
          <w:szCs w:val="22"/>
          <w:lang w:val="pl-PL"/>
        </w:rPr>
        <w:t>Gračac, 10. kolovoza 2026. godine</w:t>
      </w:r>
    </w:p>
    <w:p w14:paraId="476A0F42" w14:textId="77777777" w:rsidR="00E448DC" w:rsidRPr="00E448DC" w:rsidRDefault="00E448DC" w:rsidP="00E448DC">
      <w:pPr>
        <w:pStyle w:val="Default"/>
        <w:jc w:val="both"/>
        <w:rPr>
          <w:rFonts w:ascii="Arial" w:hAnsi="Arial" w:cs="Arial"/>
          <w:b/>
          <w:bCs/>
          <w:sz w:val="22"/>
          <w:szCs w:val="22"/>
          <w:lang w:val="pl-PL"/>
        </w:rPr>
      </w:pPr>
    </w:p>
    <w:p w14:paraId="4AD8293F" w14:textId="77777777" w:rsidR="00E448DC" w:rsidRPr="00E448DC" w:rsidRDefault="00E448DC" w:rsidP="00E448DC">
      <w:pPr>
        <w:pStyle w:val="Default"/>
        <w:ind w:firstLine="720"/>
        <w:jc w:val="both"/>
        <w:rPr>
          <w:rFonts w:ascii="Arial" w:hAnsi="Arial" w:cs="Arial"/>
          <w:sz w:val="22"/>
          <w:szCs w:val="22"/>
          <w:lang w:val="pl-PL"/>
        </w:rPr>
      </w:pPr>
      <w:r w:rsidRPr="00E448DC">
        <w:rPr>
          <w:rFonts w:ascii="Arial" w:hAnsi="Arial" w:cs="Arial"/>
          <w:sz w:val="22"/>
          <w:szCs w:val="22"/>
          <w:lang w:val="pl-PL"/>
        </w:rPr>
        <w:t xml:space="preserve">Temeljem odredbi članka 119. Zakona o proračunu (“Narodne novine” 144/21)  i članka 32. Statuta Općine Gračac («Službeni glasnik Zadarske županije» 11/13, „Službeni glasnik Općine Gračac“ 1/18, 1/20, 4/21), Općinsko vijeće Općine Gračac na svojoj 9. sjednici održanoj 10. kolovoza 2026. g. donijelo je </w:t>
      </w:r>
    </w:p>
    <w:p w14:paraId="61B340A8" w14:textId="77777777" w:rsidR="00E448DC" w:rsidRPr="00E448DC" w:rsidRDefault="00E448DC" w:rsidP="00E448DC">
      <w:pPr>
        <w:pStyle w:val="Default"/>
        <w:ind w:firstLine="720"/>
        <w:jc w:val="both"/>
        <w:rPr>
          <w:rFonts w:ascii="Arial" w:hAnsi="Arial" w:cs="Arial"/>
          <w:sz w:val="22"/>
          <w:szCs w:val="22"/>
          <w:lang w:val="pl-PL"/>
        </w:rPr>
      </w:pPr>
    </w:p>
    <w:p w14:paraId="34C46704" w14:textId="77777777" w:rsidR="00E448DC" w:rsidRDefault="00E448DC" w:rsidP="00E448DC">
      <w:pPr>
        <w:jc w:val="center"/>
        <w:rPr>
          <w:rFonts w:ascii="Arial" w:eastAsia="Calibri" w:hAnsi="Arial" w:cs="Arial"/>
          <w:b/>
          <w:bCs/>
          <w:sz w:val="22"/>
          <w:szCs w:val="22"/>
        </w:rPr>
      </w:pPr>
      <w:bookmarkStart w:id="0" w:name="_Hlk135834014"/>
      <w:r>
        <w:rPr>
          <w:rFonts w:ascii="Arial" w:eastAsia="Calibri" w:hAnsi="Arial" w:cs="Arial"/>
          <w:b/>
          <w:bCs/>
          <w:sz w:val="22"/>
          <w:szCs w:val="22"/>
        </w:rPr>
        <w:t>ODLUKU</w:t>
      </w:r>
    </w:p>
    <w:p w14:paraId="6DB0D333" w14:textId="77777777" w:rsidR="00E448DC" w:rsidRDefault="00E448DC" w:rsidP="00E448DC">
      <w:pPr>
        <w:jc w:val="center"/>
        <w:rPr>
          <w:rFonts w:ascii="Arial" w:eastAsia="Calibri" w:hAnsi="Arial" w:cs="Arial"/>
          <w:b/>
          <w:bCs/>
          <w:sz w:val="22"/>
          <w:szCs w:val="22"/>
        </w:rPr>
      </w:pPr>
      <w:r>
        <w:rPr>
          <w:rFonts w:ascii="Arial" w:eastAsia="Calibri" w:hAnsi="Arial" w:cs="Arial"/>
          <w:b/>
          <w:bCs/>
          <w:sz w:val="22"/>
          <w:szCs w:val="22"/>
        </w:rPr>
        <w:t>o davanju suglasnosti za kratkoročno zaduživanje</w:t>
      </w:r>
      <w:bookmarkEnd w:id="0"/>
    </w:p>
    <w:p w14:paraId="33A3480F" w14:textId="77777777" w:rsidR="00E448DC" w:rsidRDefault="00E448DC" w:rsidP="00E448DC">
      <w:pPr>
        <w:jc w:val="center"/>
        <w:rPr>
          <w:rFonts w:ascii="Arial" w:eastAsia="Calibri" w:hAnsi="Arial" w:cs="Arial"/>
          <w:b/>
          <w:bCs/>
          <w:sz w:val="22"/>
          <w:szCs w:val="22"/>
        </w:rPr>
      </w:pPr>
    </w:p>
    <w:p w14:paraId="1A103D18" w14:textId="77777777" w:rsidR="00E448DC" w:rsidRDefault="00E448DC" w:rsidP="00E448DC">
      <w:pPr>
        <w:jc w:val="center"/>
        <w:rPr>
          <w:rFonts w:ascii="Arial" w:eastAsia="Calibri" w:hAnsi="Arial" w:cs="Arial"/>
          <w:sz w:val="22"/>
          <w:szCs w:val="22"/>
        </w:rPr>
      </w:pPr>
    </w:p>
    <w:p w14:paraId="7C048CCB" w14:textId="77777777" w:rsidR="00E448DC" w:rsidRDefault="00E448DC" w:rsidP="00E448DC">
      <w:pPr>
        <w:jc w:val="center"/>
        <w:rPr>
          <w:rFonts w:ascii="Arial" w:eastAsia="Calibri" w:hAnsi="Arial" w:cs="Arial"/>
          <w:b/>
          <w:bCs/>
          <w:sz w:val="22"/>
          <w:szCs w:val="22"/>
        </w:rPr>
      </w:pPr>
      <w:r>
        <w:rPr>
          <w:rFonts w:ascii="Arial" w:eastAsia="Calibri" w:hAnsi="Arial" w:cs="Arial"/>
          <w:b/>
          <w:bCs/>
          <w:sz w:val="22"/>
          <w:szCs w:val="22"/>
        </w:rPr>
        <w:t>Članak 1.</w:t>
      </w:r>
    </w:p>
    <w:p w14:paraId="559A4819" w14:textId="77777777" w:rsidR="00E448DC" w:rsidRDefault="00E448DC" w:rsidP="00E448DC">
      <w:pPr>
        <w:jc w:val="center"/>
        <w:rPr>
          <w:rFonts w:ascii="Arial" w:eastAsia="Calibri" w:hAnsi="Arial" w:cs="Arial"/>
          <w:sz w:val="22"/>
          <w:szCs w:val="22"/>
        </w:rPr>
      </w:pPr>
    </w:p>
    <w:p w14:paraId="1ACCC6C5" w14:textId="77777777" w:rsidR="00E448DC" w:rsidRDefault="00E448DC" w:rsidP="00E448DC">
      <w:pPr>
        <w:jc w:val="both"/>
        <w:rPr>
          <w:rFonts w:ascii="Arial" w:eastAsia="Calibri" w:hAnsi="Arial" w:cs="Arial"/>
          <w:sz w:val="22"/>
          <w:szCs w:val="22"/>
        </w:rPr>
      </w:pPr>
      <w:r>
        <w:rPr>
          <w:rFonts w:ascii="Arial" w:eastAsia="Calibri" w:hAnsi="Arial" w:cs="Arial"/>
          <w:sz w:val="22"/>
          <w:szCs w:val="22"/>
        </w:rPr>
        <w:t xml:space="preserve">Općina Gračac će se u 2026. godini kratkoročno zadužiti kod Privredne banke Zagreb, d. d. OIB: 02535697732 revolving kreditom po poslovnom transakcijskom računu u iznosu do 130.000,00 € temeljem ponude od 22. srpnja 2026. godine, kako slijedi: </w:t>
      </w:r>
    </w:p>
    <w:p w14:paraId="3CF22552" w14:textId="77777777" w:rsidR="00E448DC" w:rsidRDefault="00E448DC" w:rsidP="00E448DC">
      <w:pPr>
        <w:rPr>
          <w:rFonts w:ascii="Arial" w:eastAsia="Calibri" w:hAnsi="Arial" w:cs="Arial"/>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448DC" w14:paraId="66A9D006" w14:textId="77777777" w:rsidTr="00E448DC">
        <w:tc>
          <w:tcPr>
            <w:tcW w:w="9209" w:type="dxa"/>
          </w:tcPr>
          <w:p w14:paraId="308E85A5" w14:textId="77777777" w:rsidR="00E448DC" w:rsidRDefault="00E448DC" w:rsidP="009972D8">
            <w:pPr>
              <w:rPr>
                <w:rFonts w:ascii="Arial" w:eastAsia="Calibri" w:hAnsi="Arial" w:cs="Arial"/>
                <w:sz w:val="22"/>
                <w:szCs w:val="22"/>
                <w:lang w:val="en-US"/>
              </w:rPr>
            </w:pPr>
            <w:proofErr w:type="spellStart"/>
            <w:r>
              <w:rPr>
                <w:rFonts w:ascii="Arial" w:eastAsia="Calibri" w:hAnsi="Arial" w:cs="Arial"/>
                <w:sz w:val="22"/>
                <w:szCs w:val="22"/>
                <w:lang w:val="en-US"/>
              </w:rPr>
              <w:t>Vrsta</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proizvoda</w:t>
            </w:r>
            <w:proofErr w:type="spellEnd"/>
            <w:r>
              <w:rPr>
                <w:rFonts w:ascii="Arial" w:eastAsia="Calibri" w:hAnsi="Arial" w:cs="Arial"/>
                <w:sz w:val="22"/>
                <w:szCs w:val="22"/>
                <w:lang w:val="en-US"/>
              </w:rPr>
              <w:t xml:space="preserve">:                                        Revolving </w:t>
            </w:r>
            <w:proofErr w:type="spellStart"/>
            <w:r>
              <w:rPr>
                <w:rFonts w:ascii="Arial" w:eastAsia="Calibri" w:hAnsi="Arial" w:cs="Arial"/>
                <w:sz w:val="22"/>
                <w:szCs w:val="22"/>
                <w:lang w:val="en-US"/>
              </w:rPr>
              <w:t>kredit</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princip</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tekućeg</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računa</w:t>
            </w:r>
            <w:proofErr w:type="spellEnd"/>
          </w:p>
        </w:tc>
      </w:tr>
      <w:tr w:rsidR="00E448DC" w14:paraId="26284231" w14:textId="77777777" w:rsidTr="00E448DC">
        <w:tc>
          <w:tcPr>
            <w:tcW w:w="9209" w:type="dxa"/>
          </w:tcPr>
          <w:p w14:paraId="1B9E6227" w14:textId="77777777" w:rsidR="00E448DC" w:rsidRDefault="00E448DC" w:rsidP="009972D8">
            <w:pPr>
              <w:rPr>
                <w:rFonts w:ascii="Arial" w:eastAsia="Calibri" w:hAnsi="Arial" w:cs="Arial"/>
                <w:sz w:val="22"/>
                <w:szCs w:val="22"/>
                <w:lang w:val="en-US"/>
              </w:rPr>
            </w:pPr>
            <w:proofErr w:type="spellStart"/>
            <w:r>
              <w:rPr>
                <w:rFonts w:ascii="Arial" w:eastAsia="Calibri" w:hAnsi="Arial" w:cs="Arial"/>
                <w:sz w:val="22"/>
                <w:szCs w:val="22"/>
                <w:lang w:val="en-US"/>
              </w:rPr>
              <w:t>Namjena</w:t>
            </w:r>
            <w:proofErr w:type="spellEnd"/>
            <w:r>
              <w:rPr>
                <w:rFonts w:ascii="Arial" w:eastAsia="Calibri" w:hAnsi="Arial" w:cs="Arial"/>
                <w:sz w:val="22"/>
                <w:szCs w:val="22"/>
                <w:lang w:val="en-US"/>
              </w:rPr>
              <w:t xml:space="preserve">:                                                  Za </w:t>
            </w:r>
            <w:proofErr w:type="spellStart"/>
            <w:r>
              <w:rPr>
                <w:rFonts w:ascii="Arial" w:eastAsia="Calibri" w:hAnsi="Arial" w:cs="Arial"/>
                <w:sz w:val="22"/>
                <w:szCs w:val="22"/>
                <w:lang w:val="en-US"/>
              </w:rPr>
              <w:t>tekuću</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likvidnost</w:t>
            </w:r>
            <w:proofErr w:type="spellEnd"/>
          </w:p>
        </w:tc>
      </w:tr>
      <w:tr w:rsidR="00E448DC" w14:paraId="1DF13D3B" w14:textId="77777777" w:rsidTr="00E448DC">
        <w:tc>
          <w:tcPr>
            <w:tcW w:w="9209" w:type="dxa"/>
          </w:tcPr>
          <w:p w14:paraId="71802B56"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Iznos:                                                        Sukladno poslovnim potrebama / dogovoru Klijent–</w:t>
            </w:r>
          </w:p>
          <w:p w14:paraId="5D0B84C4"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Banka, indikativno 130.000,00 EUR</w:t>
            </w:r>
          </w:p>
        </w:tc>
      </w:tr>
      <w:tr w:rsidR="00E448DC" w14:paraId="31792FFB" w14:textId="77777777" w:rsidTr="00E448DC">
        <w:tc>
          <w:tcPr>
            <w:tcW w:w="9209" w:type="dxa"/>
          </w:tcPr>
          <w:p w14:paraId="4AC6B4BC"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Način korištenja:                                       Kredit se koristi temeljem zahtjeva, a prema</w:t>
            </w:r>
          </w:p>
          <w:p w14:paraId="441061E5"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mogućnostima Banke, s tim da kad se vrati</w:t>
            </w:r>
          </w:p>
          <w:p w14:paraId="4388609D"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iskorišteni iznos, isti se može ponovo koristiti do</w:t>
            </w:r>
          </w:p>
          <w:p w14:paraId="61EF3961"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krajnjeg roka korištenja</w:t>
            </w:r>
          </w:p>
        </w:tc>
      </w:tr>
      <w:tr w:rsidR="00E448DC" w14:paraId="4CEE44AC" w14:textId="77777777" w:rsidTr="00E448DC">
        <w:tc>
          <w:tcPr>
            <w:tcW w:w="9209" w:type="dxa"/>
          </w:tcPr>
          <w:p w14:paraId="11327FB0"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Krajnji rok korištenja:                               Sukladno dogovoru Klijent-Banka, indikativno do</w:t>
            </w:r>
          </w:p>
          <w:p w14:paraId="59592BB3"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30.08.2027.g.</w:t>
            </w:r>
          </w:p>
        </w:tc>
      </w:tr>
      <w:tr w:rsidR="00E448DC" w14:paraId="412B4EAD" w14:textId="77777777" w:rsidTr="00E448DC">
        <w:tc>
          <w:tcPr>
            <w:tcW w:w="9209" w:type="dxa"/>
          </w:tcPr>
          <w:p w14:paraId="6BCD61BC"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Redovna kamatna stopa:                         Fiksna, 4,10 % godišnje</w:t>
            </w:r>
          </w:p>
        </w:tc>
      </w:tr>
      <w:tr w:rsidR="00E448DC" w14:paraId="10A5E75F" w14:textId="77777777" w:rsidTr="00E448DC">
        <w:tc>
          <w:tcPr>
            <w:tcW w:w="9209" w:type="dxa"/>
          </w:tcPr>
          <w:p w14:paraId="3576138C"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Naknada:                                                 Za obradu zahtjeva – bez naknade</w:t>
            </w:r>
          </w:p>
          <w:p w14:paraId="0DD8AD64"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Za odobrenje - 0,50% jednokratno</w:t>
            </w:r>
          </w:p>
          <w:p w14:paraId="4C808C66"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Za rezervaciju sredstava – 0,125%, godišnje,</w:t>
            </w:r>
          </w:p>
          <w:p w14:paraId="7A97124C"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tromjesečno min EUR 66,36</w:t>
            </w:r>
          </w:p>
        </w:tc>
      </w:tr>
      <w:tr w:rsidR="00E448DC" w14:paraId="6048D91D" w14:textId="77777777" w:rsidTr="00E448DC">
        <w:tc>
          <w:tcPr>
            <w:tcW w:w="9209" w:type="dxa"/>
          </w:tcPr>
          <w:p w14:paraId="47A9E16E"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Obračun i naplata kamate:                      Mjesečno, direktnim terećenjem transakcijskog</w:t>
            </w:r>
          </w:p>
          <w:p w14:paraId="5B3A2275"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računa</w:t>
            </w:r>
          </w:p>
        </w:tc>
      </w:tr>
      <w:tr w:rsidR="00E448DC" w14:paraId="60374E8C" w14:textId="77777777" w:rsidTr="00E448DC">
        <w:tc>
          <w:tcPr>
            <w:tcW w:w="9209" w:type="dxa"/>
          </w:tcPr>
          <w:p w14:paraId="65BE1BFA"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Način vraćanja:                                       Kredit će se vraćati prema mogućnostima korisnika</w:t>
            </w:r>
          </w:p>
          <w:p w14:paraId="49443BFB"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kredita, a najkasnije na dan dospijeća kredita,</w:t>
            </w:r>
          </w:p>
          <w:p w14:paraId="59BDF72E"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s tim da kad se vrati iskorišteni iznos, isti se može</w:t>
            </w:r>
          </w:p>
          <w:p w14:paraId="67C0883C"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ponovo koristiti do krajnjeg roka korištenja.</w:t>
            </w:r>
          </w:p>
        </w:tc>
      </w:tr>
      <w:tr w:rsidR="00E448DC" w14:paraId="08A42A23" w14:textId="77777777" w:rsidTr="00E448DC">
        <w:tc>
          <w:tcPr>
            <w:tcW w:w="9209" w:type="dxa"/>
          </w:tcPr>
          <w:p w14:paraId="44CD2827"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Krajnji rok vraćanja:                                Sukladno dogovoru Klijent-Banka, indikativno do</w:t>
            </w:r>
          </w:p>
          <w:p w14:paraId="0D8A2B1A"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31.08.2027.g.</w:t>
            </w:r>
          </w:p>
        </w:tc>
      </w:tr>
      <w:tr w:rsidR="00E448DC" w14:paraId="6E859549" w14:textId="77777777" w:rsidTr="00E448DC">
        <w:tc>
          <w:tcPr>
            <w:tcW w:w="9209" w:type="dxa"/>
          </w:tcPr>
          <w:p w14:paraId="1CF14234"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Instrumenti osiguranja:                          1 zadužnica Korisnika kredita </w:t>
            </w:r>
          </w:p>
        </w:tc>
      </w:tr>
      <w:tr w:rsidR="00E448DC" w14:paraId="5B5CF3B4" w14:textId="77777777" w:rsidTr="00E448DC">
        <w:tc>
          <w:tcPr>
            <w:tcW w:w="9209" w:type="dxa"/>
          </w:tcPr>
          <w:p w14:paraId="15BD0DE7"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Ostale ugovorne obveze:                       Suglasnost Općinskog vijeća o zaduživanju prije</w:t>
            </w:r>
          </w:p>
          <w:p w14:paraId="10CB1E7A" w14:textId="77777777" w:rsidR="00E448DC" w:rsidRDefault="00E448DC" w:rsidP="009972D8">
            <w:pPr>
              <w:rPr>
                <w:rFonts w:ascii="Arial" w:eastAsia="Calibri" w:hAnsi="Arial" w:cs="Arial"/>
                <w:sz w:val="22"/>
                <w:szCs w:val="22"/>
                <w:lang w:val="pl-PL"/>
              </w:rPr>
            </w:pPr>
            <w:r>
              <w:rPr>
                <w:rFonts w:ascii="Arial" w:eastAsia="Calibri" w:hAnsi="Arial" w:cs="Arial"/>
                <w:sz w:val="22"/>
                <w:szCs w:val="22"/>
                <w:lang w:val="pl-PL"/>
              </w:rPr>
              <w:t xml:space="preserve">                                                               potpisivanja ugovora o kreditu</w:t>
            </w:r>
          </w:p>
        </w:tc>
      </w:tr>
    </w:tbl>
    <w:p w14:paraId="17FE21E0" w14:textId="77777777" w:rsidR="00E448DC" w:rsidRDefault="00E448DC" w:rsidP="00E448DC">
      <w:pPr>
        <w:rPr>
          <w:rFonts w:ascii="Arial" w:eastAsia="Calibri" w:hAnsi="Arial" w:cs="Arial"/>
          <w:sz w:val="22"/>
          <w:szCs w:val="22"/>
          <w:lang w:val="pl-PL"/>
        </w:rPr>
      </w:pPr>
    </w:p>
    <w:p w14:paraId="0B664DEB" w14:textId="77777777" w:rsidR="00E448DC" w:rsidRDefault="00E448DC" w:rsidP="00E448DC">
      <w:pPr>
        <w:rPr>
          <w:rFonts w:ascii="Arial" w:eastAsia="Calibri" w:hAnsi="Arial" w:cs="Arial"/>
          <w:sz w:val="22"/>
          <w:szCs w:val="22"/>
          <w:lang w:val="pl-PL"/>
        </w:rPr>
      </w:pPr>
    </w:p>
    <w:p w14:paraId="6EC7E50B" w14:textId="77777777" w:rsidR="00E448DC" w:rsidRDefault="00E448DC" w:rsidP="00E448DC">
      <w:pPr>
        <w:rPr>
          <w:rFonts w:ascii="Arial" w:eastAsia="Calibri" w:hAnsi="Arial" w:cs="Arial"/>
          <w:sz w:val="22"/>
          <w:szCs w:val="22"/>
        </w:rPr>
      </w:pPr>
    </w:p>
    <w:p w14:paraId="05AACB70" w14:textId="77777777" w:rsidR="00E448DC" w:rsidRDefault="00E448DC" w:rsidP="00E448DC">
      <w:pPr>
        <w:jc w:val="center"/>
        <w:rPr>
          <w:rFonts w:ascii="Arial" w:eastAsia="Calibri" w:hAnsi="Arial" w:cs="Arial"/>
          <w:sz w:val="22"/>
          <w:szCs w:val="22"/>
        </w:rPr>
      </w:pPr>
    </w:p>
    <w:p w14:paraId="044B45A8" w14:textId="77777777" w:rsidR="00E448DC" w:rsidRDefault="00E448DC" w:rsidP="00E448DC">
      <w:pPr>
        <w:jc w:val="center"/>
        <w:rPr>
          <w:rFonts w:ascii="Arial" w:eastAsia="Calibri" w:hAnsi="Arial" w:cs="Arial"/>
          <w:b/>
          <w:bCs/>
          <w:sz w:val="22"/>
          <w:szCs w:val="22"/>
        </w:rPr>
      </w:pPr>
      <w:r>
        <w:rPr>
          <w:rFonts w:ascii="Arial" w:eastAsia="Calibri" w:hAnsi="Arial" w:cs="Arial"/>
          <w:b/>
          <w:bCs/>
          <w:sz w:val="22"/>
          <w:szCs w:val="22"/>
        </w:rPr>
        <w:lastRenderedPageBreak/>
        <w:t>Članak 2.</w:t>
      </w:r>
    </w:p>
    <w:p w14:paraId="56BBF9D3" w14:textId="77777777" w:rsidR="00E448DC" w:rsidRDefault="00E448DC" w:rsidP="00E448DC">
      <w:pPr>
        <w:jc w:val="center"/>
        <w:rPr>
          <w:rFonts w:ascii="Arial" w:eastAsia="Calibri" w:hAnsi="Arial" w:cs="Arial"/>
          <w:b/>
          <w:bCs/>
          <w:sz w:val="22"/>
          <w:szCs w:val="22"/>
        </w:rPr>
      </w:pPr>
    </w:p>
    <w:p w14:paraId="046BEB8C" w14:textId="77777777" w:rsidR="00E448DC" w:rsidRDefault="00E448DC" w:rsidP="00E448DC">
      <w:pPr>
        <w:jc w:val="both"/>
        <w:rPr>
          <w:rFonts w:ascii="Arial" w:eastAsia="Calibri" w:hAnsi="Arial" w:cs="Arial"/>
          <w:sz w:val="22"/>
          <w:szCs w:val="22"/>
        </w:rPr>
      </w:pPr>
      <w:r>
        <w:rPr>
          <w:rFonts w:ascii="Arial" w:eastAsia="Calibri" w:hAnsi="Arial" w:cs="Arial"/>
          <w:sz w:val="22"/>
          <w:szCs w:val="22"/>
        </w:rPr>
        <w:t>Kratkoročni kredit će se koristiti za održavanje tekuće likvidnosti proračuna Općine Gračac odnosno za premošćivanje jaza nastalog zbog različite dinamike priljeva sredstava i dospijeća obveza.</w:t>
      </w:r>
    </w:p>
    <w:p w14:paraId="3B380FCF" w14:textId="77777777" w:rsidR="00E448DC" w:rsidRDefault="00E448DC" w:rsidP="00E448DC">
      <w:pPr>
        <w:ind w:firstLine="708"/>
        <w:jc w:val="both"/>
        <w:rPr>
          <w:rFonts w:ascii="Arial" w:eastAsia="Calibri" w:hAnsi="Arial" w:cs="Arial"/>
          <w:color w:val="FF0000"/>
          <w:sz w:val="22"/>
          <w:szCs w:val="22"/>
        </w:rPr>
      </w:pPr>
    </w:p>
    <w:p w14:paraId="70C349A5" w14:textId="77777777" w:rsidR="00E448DC" w:rsidRDefault="00E448DC" w:rsidP="00E448DC">
      <w:pPr>
        <w:jc w:val="center"/>
        <w:rPr>
          <w:rFonts w:ascii="Arial" w:eastAsia="Calibri" w:hAnsi="Arial" w:cs="Arial"/>
          <w:b/>
          <w:bCs/>
          <w:sz w:val="22"/>
          <w:szCs w:val="22"/>
        </w:rPr>
      </w:pPr>
      <w:r>
        <w:rPr>
          <w:rFonts w:ascii="Arial" w:eastAsia="Calibri" w:hAnsi="Arial" w:cs="Arial"/>
          <w:b/>
          <w:bCs/>
          <w:sz w:val="22"/>
          <w:szCs w:val="22"/>
        </w:rPr>
        <w:t>Članak 3.</w:t>
      </w:r>
    </w:p>
    <w:p w14:paraId="0EED29CB" w14:textId="77777777" w:rsidR="00E448DC" w:rsidRDefault="00E448DC" w:rsidP="00E448DC">
      <w:pPr>
        <w:jc w:val="center"/>
        <w:rPr>
          <w:rFonts w:ascii="Arial" w:eastAsia="Calibri" w:hAnsi="Arial" w:cs="Arial"/>
          <w:b/>
          <w:bCs/>
          <w:sz w:val="22"/>
          <w:szCs w:val="22"/>
        </w:rPr>
      </w:pPr>
    </w:p>
    <w:p w14:paraId="3B69051F" w14:textId="77777777" w:rsidR="00E448DC" w:rsidRDefault="00E448DC" w:rsidP="00E448DC">
      <w:pPr>
        <w:jc w:val="both"/>
        <w:rPr>
          <w:rFonts w:ascii="Arial" w:eastAsia="Calibri" w:hAnsi="Arial" w:cs="Arial"/>
          <w:sz w:val="22"/>
          <w:szCs w:val="22"/>
        </w:rPr>
      </w:pPr>
      <w:r>
        <w:rPr>
          <w:rFonts w:ascii="Arial" w:eastAsia="Calibri" w:hAnsi="Arial" w:cs="Arial"/>
          <w:sz w:val="22"/>
          <w:szCs w:val="22"/>
        </w:rPr>
        <w:t>Ovlašćuje se općinski načelnik za poduzimanje svih daljnjih radnji vezanih uz ishođenje kredita iz članka 1. ove Odluke i zaključivanje ugovora s Privrednom bankom Zagreb, d. d. kao i za izdavanje financijskih instrumenata osiguranja- zadužnice za Općinu Gračac kao jamstva osiguranja povrata kredita.</w:t>
      </w:r>
    </w:p>
    <w:p w14:paraId="46F64ED4" w14:textId="77777777" w:rsidR="00E448DC" w:rsidRDefault="00E448DC" w:rsidP="00E448DC">
      <w:pPr>
        <w:tabs>
          <w:tab w:val="left" w:pos="4395"/>
        </w:tabs>
        <w:ind w:firstLine="708"/>
        <w:jc w:val="both"/>
        <w:rPr>
          <w:rFonts w:ascii="Arial" w:eastAsia="Calibri" w:hAnsi="Arial" w:cs="Arial"/>
          <w:sz w:val="22"/>
          <w:szCs w:val="22"/>
        </w:rPr>
      </w:pPr>
      <w:r>
        <w:rPr>
          <w:rFonts w:ascii="Arial" w:eastAsia="Calibri" w:hAnsi="Arial" w:cs="Arial"/>
          <w:sz w:val="22"/>
          <w:szCs w:val="22"/>
        </w:rPr>
        <w:tab/>
      </w:r>
    </w:p>
    <w:p w14:paraId="723AE950" w14:textId="77777777" w:rsidR="00E448DC" w:rsidRDefault="00E448DC" w:rsidP="00E448DC">
      <w:pPr>
        <w:jc w:val="center"/>
        <w:rPr>
          <w:rFonts w:ascii="Arial" w:eastAsia="Calibri" w:hAnsi="Arial" w:cs="Arial"/>
          <w:b/>
          <w:bCs/>
          <w:sz w:val="22"/>
          <w:szCs w:val="22"/>
        </w:rPr>
      </w:pPr>
      <w:r>
        <w:rPr>
          <w:rFonts w:ascii="Arial" w:eastAsia="Calibri" w:hAnsi="Arial" w:cs="Arial"/>
          <w:b/>
          <w:bCs/>
          <w:sz w:val="22"/>
          <w:szCs w:val="22"/>
        </w:rPr>
        <w:t xml:space="preserve">Članak 4. </w:t>
      </w:r>
    </w:p>
    <w:p w14:paraId="59159B25" w14:textId="77777777" w:rsidR="00E448DC" w:rsidRDefault="00E448DC" w:rsidP="00E448DC">
      <w:pPr>
        <w:jc w:val="both"/>
        <w:rPr>
          <w:rFonts w:ascii="Arial" w:eastAsia="Calibri" w:hAnsi="Arial" w:cs="Arial"/>
          <w:sz w:val="22"/>
          <w:szCs w:val="22"/>
        </w:rPr>
      </w:pPr>
      <w:r>
        <w:rPr>
          <w:rFonts w:ascii="Arial" w:eastAsia="Calibri" w:hAnsi="Arial" w:cs="Arial"/>
          <w:sz w:val="22"/>
          <w:szCs w:val="22"/>
        </w:rPr>
        <w:t xml:space="preserve">Ova Odluka stupa na snagu danom donošenja, a objavit će se </w:t>
      </w:r>
      <w:r>
        <w:rPr>
          <w:rFonts w:ascii="Arial" w:hAnsi="Arial" w:cs="Arial"/>
          <w:sz w:val="22"/>
          <w:szCs w:val="22"/>
          <w:lang w:val="de-DE"/>
        </w:rPr>
        <w:t>u “</w:t>
      </w:r>
      <w:proofErr w:type="spellStart"/>
      <w:r>
        <w:rPr>
          <w:rFonts w:ascii="Arial" w:hAnsi="Arial" w:cs="Arial"/>
          <w:sz w:val="22"/>
          <w:szCs w:val="22"/>
          <w:lang w:val="de-DE"/>
        </w:rPr>
        <w:t>Službenom</w:t>
      </w:r>
      <w:proofErr w:type="spellEnd"/>
      <w:r>
        <w:rPr>
          <w:rFonts w:ascii="Arial" w:hAnsi="Arial" w:cs="Arial"/>
          <w:sz w:val="22"/>
          <w:szCs w:val="22"/>
          <w:lang w:val="de-DE"/>
        </w:rPr>
        <w:t xml:space="preserve"> </w:t>
      </w:r>
      <w:proofErr w:type="spellStart"/>
      <w:r>
        <w:rPr>
          <w:rFonts w:ascii="Arial" w:hAnsi="Arial" w:cs="Arial"/>
          <w:sz w:val="22"/>
          <w:szCs w:val="22"/>
          <w:lang w:val="de-DE"/>
        </w:rPr>
        <w:t>glasniku</w:t>
      </w:r>
      <w:proofErr w:type="spellEnd"/>
      <w:r>
        <w:rPr>
          <w:rFonts w:ascii="Arial" w:hAnsi="Arial" w:cs="Arial"/>
          <w:sz w:val="22"/>
          <w:szCs w:val="22"/>
          <w:lang w:val="de-DE"/>
        </w:rPr>
        <w:t xml:space="preserve"> </w:t>
      </w:r>
      <w:proofErr w:type="spellStart"/>
      <w:r>
        <w:rPr>
          <w:rFonts w:ascii="Arial" w:hAnsi="Arial" w:cs="Arial"/>
          <w:sz w:val="22"/>
          <w:szCs w:val="22"/>
          <w:lang w:val="de-DE"/>
        </w:rPr>
        <w:t>Općine</w:t>
      </w:r>
      <w:proofErr w:type="spellEnd"/>
      <w:r>
        <w:rPr>
          <w:rFonts w:ascii="Arial" w:hAnsi="Arial" w:cs="Arial"/>
          <w:sz w:val="22"/>
          <w:szCs w:val="22"/>
          <w:lang w:val="de-DE"/>
        </w:rPr>
        <w:t xml:space="preserve"> </w:t>
      </w:r>
      <w:proofErr w:type="spellStart"/>
      <w:r>
        <w:rPr>
          <w:rFonts w:ascii="Arial" w:hAnsi="Arial" w:cs="Arial"/>
          <w:sz w:val="22"/>
          <w:szCs w:val="22"/>
          <w:lang w:val="de-DE"/>
        </w:rPr>
        <w:t>Gračac</w:t>
      </w:r>
      <w:proofErr w:type="spellEnd"/>
      <w:r>
        <w:rPr>
          <w:rFonts w:ascii="Arial" w:hAnsi="Arial" w:cs="Arial"/>
          <w:sz w:val="22"/>
          <w:szCs w:val="22"/>
          <w:lang w:val="de-DE"/>
        </w:rPr>
        <w:t>”.</w:t>
      </w:r>
    </w:p>
    <w:p w14:paraId="2CEDC8AA" w14:textId="77777777" w:rsidR="00E448DC" w:rsidRDefault="00E448DC" w:rsidP="00E448DC">
      <w:pPr>
        <w:jc w:val="both"/>
        <w:rPr>
          <w:rFonts w:ascii="Arial" w:hAnsi="Arial" w:cs="Arial"/>
          <w:sz w:val="22"/>
          <w:szCs w:val="22"/>
        </w:rPr>
      </w:pPr>
    </w:p>
    <w:p w14:paraId="3937DCA7" w14:textId="77777777" w:rsidR="00E448DC" w:rsidRDefault="00E448DC" w:rsidP="00E448DC">
      <w:pPr>
        <w:jc w:val="both"/>
        <w:rPr>
          <w:rFonts w:ascii="Arial" w:hAnsi="Arial" w:cs="Arial"/>
          <w:sz w:val="22"/>
          <w:szCs w:val="22"/>
        </w:rPr>
      </w:pPr>
    </w:p>
    <w:p w14:paraId="77A9B800" w14:textId="77777777" w:rsidR="0078302B" w:rsidRDefault="0078302B" w:rsidP="0078302B">
      <w:pPr>
        <w:jc w:val="both"/>
        <w:rPr>
          <w:rFonts w:ascii="Arial" w:hAnsi="Arial" w:cs="Arial"/>
          <w:sz w:val="22"/>
          <w:szCs w:val="22"/>
        </w:rPr>
      </w:pPr>
    </w:p>
    <w:p w14:paraId="4504D2A8" w14:textId="77777777" w:rsidR="0078302B" w:rsidRDefault="0078302B" w:rsidP="0078302B">
      <w:pPr>
        <w:jc w:val="both"/>
        <w:rPr>
          <w:rStyle w:val="Istaknuto"/>
          <w:rFonts w:ascii="Arial" w:hAnsi="Arial" w:cs="Arial"/>
          <w:i w:val="0"/>
          <w:iCs w:val="0"/>
          <w:sz w:val="22"/>
          <w:szCs w:val="22"/>
        </w:rPr>
      </w:pPr>
    </w:p>
    <w:p w14:paraId="65125E35" w14:textId="77777777" w:rsidR="0078302B" w:rsidRDefault="0078302B" w:rsidP="0078302B">
      <w:pPr>
        <w:pStyle w:val="Bezproreda"/>
        <w:jc w:val="right"/>
        <w:rPr>
          <w:rFonts w:ascii="Arial" w:hAnsi="Arial" w:cs="Arial"/>
          <w:b/>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PREDSJEDNICA</w:t>
      </w:r>
    </w:p>
    <w:p w14:paraId="0CB4F5AB" w14:textId="2BDF5F68" w:rsidR="0078302B" w:rsidRDefault="0078302B" w:rsidP="0078302B">
      <w:pPr>
        <w:pStyle w:val="Bezproreda"/>
        <w:jc w:val="right"/>
        <w:rPr>
          <w:rFonts w:ascii="Arial" w:hAnsi="Arial" w:cs="Arial"/>
        </w:rPr>
      </w:pPr>
      <w:r>
        <w:rPr>
          <w:rFonts w:ascii="Arial" w:hAnsi="Arial" w:cs="Arial"/>
          <w:b/>
        </w:rPr>
        <w:t>Dajana Šušnja Jasenko</w:t>
      </w:r>
      <w:r w:rsidR="00E448DC">
        <w:rPr>
          <w:rFonts w:asciiTheme="minorBidi" w:hAnsiTheme="minorBidi"/>
          <w:b/>
          <w:bCs/>
        </w:rPr>
        <w:t>, v. r.</w:t>
      </w:r>
    </w:p>
    <w:p w14:paraId="300BA7A3" w14:textId="77777777" w:rsidR="002E374D" w:rsidRDefault="002E374D" w:rsidP="002E374D">
      <w:pPr>
        <w:jc w:val="both"/>
        <w:rPr>
          <w:rFonts w:ascii="Arial" w:hAnsi="Arial" w:cs="Arial"/>
          <w:b/>
        </w:rPr>
      </w:pPr>
    </w:p>
    <w:p w14:paraId="6D5E0BB4" w14:textId="77777777" w:rsidR="002E374D" w:rsidRDefault="002E374D" w:rsidP="002E374D">
      <w:pPr>
        <w:jc w:val="both"/>
        <w:rPr>
          <w:rFonts w:ascii="Arial" w:hAnsi="Arial" w:cs="Arial"/>
          <w:b/>
        </w:rPr>
      </w:pPr>
    </w:p>
    <w:p w14:paraId="6686D424" w14:textId="77777777" w:rsidR="002E374D" w:rsidRDefault="002E374D" w:rsidP="002E374D">
      <w:pPr>
        <w:jc w:val="both"/>
        <w:rPr>
          <w:rFonts w:ascii="Arial" w:hAnsi="Arial" w:cs="Arial"/>
          <w:b/>
        </w:rPr>
      </w:pPr>
    </w:p>
    <w:p w14:paraId="5EB30A4D" w14:textId="77777777" w:rsidR="002E374D" w:rsidRPr="002E374D" w:rsidRDefault="002E374D" w:rsidP="002E374D">
      <w:pPr>
        <w:jc w:val="both"/>
        <w:rPr>
          <w:rFonts w:ascii="Arial" w:hAnsi="Arial" w:cs="Arial"/>
          <w:b/>
        </w:rPr>
      </w:pPr>
      <w:r w:rsidRPr="002E374D">
        <w:rPr>
          <w:rFonts w:ascii="Arial" w:hAnsi="Arial" w:cs="Arial"/>
          <w:b/>
        </w:rPr>
        <w:tab/>
        <w:t xml:space="preserve">      </w:t>
      </w:r>
    </w:p>
    <w:p w14:paraId="781FFDBC" w14:textId="77777777" w:rsidR="00B733C5" w:rsidRPr="002E374D" w:rsidRDefault="00B733C5" w:rsidP="00F67C8D">
      <w:pPr>
        <w:pStyle w:val="Bezproreda"/>
        <w:rPr>
          <w:rFonts w:asciiTheme="minorBidi" w:hAnsiTheme="minorBidi"/>
          <w:b/>
          <w:sz w:val="24"/>
          <w:szCs w:val="24"/>
        </w:rPr>
      </w:pPr>
    </w:p>
    <w:p w14:paraId="490D8688" w14:textId="77777777" w:rsidR="00B733C5" w:rsidRDefault="00B733C5" w:rsidP="00F67C8D">
      <w:pPr>
        <w:pStyle w:val="Bezproreda"/>
        <w:rPr>
          <w:rFonts w:asciiTheme="minorBidi" w:hAnsiTheme="minorBidi"/>
          <w:b/>
          <w:sz w:val="24"/>
          <w:szCs w:val="24"/>
        </w:rPr>
      </w:pPr>
    </w:p>
    <w:p w14:paraId="37B8D913" w14:textId="77777777" w:rsidR="00B733C5" w:rsidRDefault="00B733C5" w:rsidP="00F67C8D">
      <w:pPr>
        <w:pStyle w:val="Bezproreda"/>
        <w:rPr>
          <w:rFonts w:asciiTheme="minorBidi" w:hAnsiTheme="minorBidi"/>
          <w:b/>
          <w:sz w:val="24"/>
          <w:szCs w:val="24"/>
        </w:rPr>
      </w:pPr>
    </w:p>
    <w:p w14:paraId="7C8D0525" w14:textId="77777777" w:rsidR="00B733C5" w:rsidRDefault="00B733C5" w:rsidP="00F67C8D">
      <w:pPr>
        <w:pStyle w:val="Bezproreda"/>
        <w:rPr>
          <w:rFonts w:asciiTheme="minorBidi" w:hAnsiTheme="minorBidi"/>
          <w:b/>
          <w:sz w:val="24"/>
          <w:szCs w:val="24"/>
        </w:rPr>
      </w:pPr>
    </w:p>
    <w:p w14:paraId="519AF262" w14:textId="77777777" w:rsidR="00B733C5" w:rsidRDefault="00B733C5" w:rsidP="00F67C8D">
      <w:pPr>
        <w:pStyle w:val="Bezproreda"/>
        <w:rPr>
          <w:rFonts w:asciiTheme="minorBidi" w:hAnsiTheme="minorBidi"/>
          <w:b/>
          <w:sz w:val="24"/>
          <w:szCs w:val="24"/>
        </w:rPr>
      </w:pPr>
    </w:p>
    <w:p w14:paraId="111118DA" w14:textId="77777777" w:rsidR="00B733C5" w:rsidRDefault="00B733C5" w:rsidP="00F67C8D">
      <w:pPr>
        <w:pStyle w:val="Bezproreda"/>
        <w:rPr>
          <w:rFonts w:asciiTheme="minorBidi" w:hAnsiTheme="minorBidi"/>
          <w:b/>
          <w:sz w:val="24"/>
          <w:szCs w:val="24"/>
        </w:rPr>
      </w:pPr>
    </w:p>
    <w:p w14:paraId="275FCC21" w14:textId="77777777" w:rsidR="00B733C5" w:rsidRDefault="00B733C5" w:rsidP="00F67C8D">
      <w:pPr>
        <w:pStyle w:val="Bezproreda"/>
        <w:rPr>
          <w:rFonts w:asciiTheme="minorBidi" w:hAnsiTheme="minorBidi"/>
          <w:b/>
          <w:sz w:val="24"/>
          <w:szCs w:val="24"/>
        </w:rPr>
      </w:pPr>
    </w:p>
    <w:p w14:paraId="6748DEDB" w14:textId="77777777" w:rsidR="00B733C5" w:rsidRDefault="00B733C5" w:rsidP="00F67C8D">
      <w:pPr>
        <w:pStyle w:val="Bezproreda"/>
        <w:rPr>
          <w:rFonts w:asciiTheme="minorBidi" w:hAnsiTheme="minorBidi"/>
          <w:b/>
          <w:sz w:val="24"/>
          <w:szCs w:val="24"/>
        </w:rPr>
      </w:pPr>
    </w:p>
    <w:p w14:paraId="4CC932D5" w14:textId="77777777" w:rsidR="00B733C5" w:rsidRDefault="00B733C5" w:rsidP="00F67C8D">
      <w:pPr>
        <w:pStyle w:val="Bezproreda"/>
        <w:rPr>
          <w:rFonts w:asciiTheme="minorBidi" w:hAnsiTheme="minorBidi"/>
          <w:b/>
          <w:sz w:val="24"/>
          <w:szCs w:val="24"/>
        </w:rPr>
      </w:pPr>
    </w:p>
    <w:p w14:paraId="41C98565" w14:textId="77777777" w:rsidR="00B733C5" w:rsidRDefault="00B733C5" w:rsidP="00F67C8D">
      <w:pPr>
        <w:pStyle w:val="Bezproreda"/>
        <w:rPr>
          <w:rFonts w:asciiTheme="minorBidi" w:hAnsiTheme="minorBidi"/>
          <w:b/>
          <w:sz w:val="24"/>
          <w:szCs w:val="24"/>
        </w:rPr>
      </w:pPr>
    </w:p>
    <w:p w14:paraId="45016D5F" w14:textId="77777777" w:rsidR="00B733C5" w:rsidRDefault="00B733C5" w:rsidP="00F67C8D">
      <w:pPr>
        <w:pStyle w:val="Bezproreda"/>
        <w:rPr>
          <w:rFonts w:asciiTheme="minorBidi" w:hAnsiTheme="minorBidi"/>
          <w:b/>
          <w:sz w:val="24"/>
          <w:szCs w:val="24"/>
        </w:rPr>
      </w:pPr>
    </w:p>
    <w:p w14:paraId="0828DD3C" w14:textId="77777777" w:rsidR="00B733C5" w:rsidRDefault="00B733C5" w:rsidP="00F67C8D">
      <w:pPr>
        <w:pStyle w:val="Bezproreda"/>
        <w:rPr>
          <w:rFonts w:asciiTheme="minorBidi" w:hAnsiTheme="minorBidi"/>
          <w:b/>
          <w:sz w:val="24"/>
          <w:szCs w:val="24"/>
        </w:rPr>
      </w:pPr>
    </w:p>
    <w:p w14:paraId="1DE7FED9" w14:textId="77777777" w:rsidR="00B733C5" w:rsidRDefault="00B733C5" w:rsidP="00F67C8D">
      <w:pPr>
        <w:pStyle w:val="Bezproreda"/>
        <w:rPr>
          <w:rFonts w:asciiTheme="minorBidi" w:hAnsiTheme="minorBidi"/>
          <w:b/>
          <w:sz w:val="24"/>
          <w:szCs w:val="24"/>
        </w:rPr>
      </w:pPr>
    </w:p>
    <w:p w14:paraId="3CBF1BFE" w14:textId="77777777" w:rsidR="00C20824" w:rsidRDefault="00C20824" w:rsidP="00F67C8D">
      <w:pPr>
        <w:pStyle w:val="Bezproreda"/>
        <w:rPr>
          <w:rFonts w:asciiTheme="minorBidi" w:hAnsiTheme="minorBidi"/>
          <w:b/>
          <w:sz w:val="24"/>
          <w:szCs w:val="24"/>
        </w:rPr>
      </w:pPr>
    </w:p>
    <w:p w14:paraId="79C2F9A5" w14:textId="77777777" w:rsidR="00C20824" w:rsidRDefault="00C20824" w:rsidP="00F67C8D">
      <w:pPr>
        <w:pStyle w:val="Bezproreda"/>
        <w:rPr>
          <w:rFonts w:asciiTheme="minorBidi" w:hAnsiTheme="minorBidi"/>
          <w:b/>
          <w:sz w:val="24"/>
          <w:szCs w:val="24"/>
        </w:rPr>
      </w:pPr>
    </w:p>
    <w:p w14:paraId="60ACF9E2" w14:textId="77777777" w:rsidR="00C20824" w:rsidRDefault="00C20824" w:rsidP="00F67C8D">
      <w:pPr>
        <w:pStyle w:val="Bezproreda"/>
        <w:rPr>
          <w:rFonts w:asciiTheme="minorBidi" w:hAnsiTheme="minorBidi"/>
          <w:b/>
          <w:sz w:val="24"/>
          <w:szCs w:val="24"/>
        </w:rPr>
      </w:pPr>
    </w:p>
    <w:p w14:paraId="72A697E3" w14:textId="77777777" w:rsidR="0078302B" w:rsidRDefault="0078302B" w:rsidP="00F67C8D">
      <w:pPr>
        <w:pStyle w:val="Bezproreda"/>
        <w:rPr>
          <w:rFonts w:asciiTheme="minorBidi" w:hAnsiTheme="minorBidi"/>
          <w:b/>
          <w:sz w:val="24"/>
          <w:szCs w:val="24"/>
        </w:rPr>
      </w:pPr>
    </w:p>
    <w:p w14:paraId="210C1597" w14:textId="77777777" w:rsidR="0078302B" w:rsidRDefault="0078302B" w:rsidP="00F67C8D">
      <w:pPr>
        <w:pStyle w:val="Bezproreda"/>
        <w:rPr>
          <w:rFonts w:asciiTheme="minorBidi" w:hAnsiTheme="minorBidi"/>
          <w:b/>
          <w:sz w:val="24"/>
          <w:szCs w:val="24"/>
        </w:rPr>
      </w:pPr>
    </w:p>
    <w:p w14:paraId="2A575723" w14:textId="77777777" w:rsidR="00E448DC" w:rsidRDefault="00E448DC" w:rsidP="00F67C8D">
      <w:pPr>
        <w:pStyle w:val="Bezproreda"/>
        <w:rPr>
          <w:rFonts w:asciiTheme="minorBidi" w:hAnsiTheme="minorBidi"/>
          <w:b/>
          <w:sz w:val="24"/>
          <w:szCs w:val="24"/>
        </w:rPr>
      </w:pPr>
    </w:p>
    <w:p w14:paraId="4055BFD0" w14:textId="77777777" w:rsidR="00E448DC" w:rsidRDefault="00E448DC" w:rsidP="00F67C8D">
      <w:pPr>
        <w:pStyle w:val="Bezproreda"/>
        <w:rPr>
          <w:rFonts w:asciiTheme="minorBidi" w:hAnsiTheme="minorBidi"/>
          <w:b/>
          <w:sz w:val="24"/>
          <w:szCs w:val="24"/>
        </w:rPr>
      </w:pPr>
    </w:p>
    <w:p w14:paraId="43835494" w14:textId="77777777" w:rsidR="0078302B" w:rsidRDefault="0078302B" w:rsidP="00F67C8D">
      <w:pPr>
        <w:pStyle w:val="Bezproreda"/>
        <w:rPr>
          <w:rFonts w:asciiTheme="minorBidi" w:hAnsiTheme="minorBidi"/>
          <w:b/>
          <w:sz w:val="24"/>
          <w:szCs w:val="24"/>
        </w:rPr>
      </w:pPr>
    </w:p>
    <w:p w14:paraId="4D0E4AB9" w14:textId="77777777" w:rsidR="0078302B" w:rsidRDefault="0078302B" w:rsidP="00F67C8D">
      <w:pPr>
        <w:pStyle w:val="Bezproreda"/>
        <w:rPr>
          <w:rFonts w:asciiTheme="minorBidi" w:hAnsiTheme="minorBidi"/>
          <w:b/>
          <w:sz w:val="24"/>
          <w:szCs w:val="24"/>
        </w:rPr>
      </w:pPr>
    </w:p>
    <w:p w14:paraId="402AAE09" w14:textId="77777777" w:rsidR="0078302B" w:rsidRDefault="0078302B" w:rsidP="00F67C8D">
      <w:pPr>
        <w:pStyle w:val="Bezproreda"/>
        <w:rPr>
          <w:rFonts w:asciiTheme="minorBidi" w:hAnsiTheme="minorBidi"/>
          <w:b/>
          <w:sz w:val="24"/>
          <w:szCs w:val="24"/>
        </w:rPr>
      </w:pPr>
    </w:p>
    <w:p w14:paraId="46CF1AB1" w14:textId="77777777" w:rsidR="0078302B" w:rsidRPr="0072296E" w:rsidRDefault="0078302B" w:rsidP="0078302B">
      <w:pPr>
        <w:jc w:val="both"/>
        <w:rPr>
          <w:rFonts w:ascii="Arial" w:hAnsi="Arial" w:cs="Arial"/>
        </w:rPr>
      </w:pPr>
      <w:r w:rsidRPr="0072296E">
        <w:rPr>
          <w:rFonts w:ascii="Arial" w:hAnsi="Arial" w:cs="Arial"/>
          <w:b/>
        </w:rPr>
        <w:lastRenderedPageBreak/>
        <w:t>OPĆINSKO VIJEĆE</w:t>
      </w:r>
    </w:p>
    <w:p w14:paraId="123FCFF8" w14:textId="77777777" w:rsidR="0078302B" w:rsidRPr="0072296E" w:rsidRDefault="0078302B" w:rsidP="0078302B">
      <w:pPr>
        <w:jc w:val="both"/>
        <w:rPr>
          <w:rFonts w:ascii="Arial" w:hAnsi="Arial" w:cs="Arial"/>
          <w:b/>
        </w:rPr>
      </w:pPr>
      <w:r w:rsidRPr="0072296E">
        <w:rPr>
          <w:rFonts w:ascii="Arial" w:hAnsi="Arial" w:cs="Arial"/>
          <w:b/>
        </w:rPr>
        <w:t xml:space="preserve">KLASA: </w:t>
      </w:r>
      <w:r>
        <w:rPr>
          <w:rFonts w:ascii="Arial" w:hAnsi="Arial" w:cs="Arial"/>
          <w:b/>
        </w:rPr>
        <w:t>240-01/26</w:t>
      </w:r>
      <w:r w:rsidRPr="0072296E">
        <w:rPr>
          <w:rFonts w:ascii="Arial" w:hAnsi="Arial" w:cs="Arial"/>
          <w:b/>
        </w:rPr>
        <w:t>-01/</w:t>
      </w:r>
      <w:r>
        <w:rPr>
          <w:rFonts w:ascii="Arial" w:hAnsi="Arial" w:cs="Arial"/>
          <w:b/>
        </w:rPr>
        <w:t>4</w:t>
      </w:r>
    </w:p>
    <w:p w14:paraId="351A2480" w14:textId="77777777" w:rsidR="0078302B" w:rsidRPr="0072296E" w:rsidRDefault="0078302B" w:rsidP="0078302B">
      <w:pPr>
        <w:jc w:val="both"/>
        <w:rPr>
          <w:rFonts w:ascii="Arial" w:hAnsi="Arial" w:cs="Arial"/>
          <w:b/>
        </w:rPr>
      </w:pPr>
      <w:r w:rsidRPr="0072296E">
        <w:rPr>
          <w:rFonts w:ascii="Arial" w:hAnsi="Arial" w:cs="Arial"/>
          <w:b/>
        </w:rPr>
        <w:t>URBROJ: 2198</w:t>
      </w:r>
      <w:r>
        <w:rPr>
          <w:rFonts w:ascii="Arial" w:hAnsi="Arial" w:cs="Arial"/>
          <w:b/>
        </w:rPr>
        <w:t>-</w:t>
      </w:r>
      <w:r w:rsidRPr="0072296E">
        <w:rPr>
          <w:rFonts w:ascii="Arial" w:hAnsi="Arial" w:cs="Arial"/>
          <w:b/>
        </w:rPr>
        <w:t>31-02-</w:t>
      </w:r>
      <w:r>
        <w:rPr>
          <w:rFonts w:ascii="Arial" w:hAnsi="Arial" w:cs="Arial"/>
          <w:b/>
        </w:rPr>
        <w:t>26</w:t>
      </w:r>
      <w:r w:rsidRPr="0072296E">
        <w:rPr>
          <w:rFonts w:ascii="Arial" w:hAnsi="Arial" w:cs="Arial"/>
          <w:b/>
        </w:rPr>
        <w:t>-</w:t>
      </w:r>
      <w:r>
        <w:rPr>
          <w:rFonts w:ascii="Arial" w:hAnsi="Arial" w:cs="Arial"/>
          <w:b/>
        </w:rPr>
        <w:t>3</w:t>
      </w:r>
    </w:p>
    <w:p w14:paraId="46F7204F" w14:textId="77777777" w:rsidR="0078302B" w:rsidRDefault="0078302B" w:rsidP="0078302B">
      <w:pPr>
        <w:jc w:val="both"/>
        <w:rPr>
          <w:rFonts w:ascii="Arial" w:hAnsi="Arial" w:cs="Arial"/>
          <w:b/>
        </w:rPr>
      </w:pPr>
      <w:r w:rsidRPr="0072296E">
        <w:rPr>
          <w:rFonts w:ascii="Arial" w:hAnsi="Arial" w:cs="Arial"/>
          <w:b/>
        </w:rPr>
        <w:t xml:space="preserve">Gračac,  </w:t>
      </w:r>
      <w:r>
        <w:rPr>
          <w:rFonts w:ascii="Arial" w:hAnsi="Arial" w:cs="Arial"/>
          <w:b/>
        </w:rPr>
        <w:t xml:space="preserve">10. kolovoza </w:t>
      </w:r>
      <w:r w:rsidRPr="0072296E">
        <w:rPr>
          <w:rFonts w:ascii="Arial" w:hAnsi="Arial" w:cs="Arial"/>
          <w:b/>
        </w:rPr>
        <w:t>20</w:t>
      </w:r>
      <w:r>
        <w:rPr>
          <w:rFonts w:ascii="Arial" w:hAnsi="Arial" w:cs="Arial"/>
          <w:b/>
        </w:rPr>
        <w:t>26</w:t>
      </w:r>
      <w:r w:rsidRPr="0072296E">
        <w:rPr>
          <w:rFonts w:ascii="Arial" w:hAnsi="Arial" w:cs="Arial"/>
          <w:b/>
        </w:rPr>
        <w:t>.</w:t>
      </w:r>
      <w:r>
        <w:rPr>
          <w:rFonts w:ascii="Arial" w:hAnsi="Arial" w:cs="Arial"/>
          <w:b/>
        </w:rPr>
        <w:t xml:space="preserve"> </w:t>
      </w:r>
      <w:r w:rsidRPr="0072296E">
        <w:rPr>
          <w:rFonts w:ascii="Arial" w:hAnsi="Arial" w:cs="Arial"/>
          <w:b/>
        </w:rPr>
        <w:t>g.</w:t>
      </w:r>
      <w:r>
        <w:rPr>
          <w:rFonts w:ascii="Arial" w:hAnsi="Arial" w:cs="Arial"/>
          <w:b/>
        </w:rPr>
        <w:t xml:space="preserve"> </w:t>
      </w:r>
    </w:p>
    <w:p w14:paraId="119F606D" w14:textId="77777777" w:rsidR="0078302B" w:rsidRDefault="0078302B" w:rsidP="0078302B">
      <w:pPr>
        <w:ind w:firstLine="708"/>
        <w:jc w:val="both"/>
        <w:rPr>
          <w:rFonts w:ascii="Arial" w:hAnsi="Arial" w:cs="Arial"/>
        </w:rPr>
      </w:pPr>
    </w:p>
    <w:p w14:paraId="2A42F464" w14:textId="77777777" w:rsidR="0078302B" w:rsidRPr="0072296E" w:rsidRDefault="0078302B" w:rsidP="0078302B">
      <w:pPr>
        <w:ind w:firstLine="708"/>
        <w:jc w:val="both"/>
        <w:rPr>
          <w:rFonts w:ascii="Arial" w:hAnsi="Arial" w:cs="Arial"/>
        </w:rPr>
      </w:pPr>
      <w:r w:rsidRPr="0072296E">
        <w:rPr>
          <w:rFonts w:ascii="Arial" w:hAnsi="Arial" w:cs="Arial"/>
          <w:color w:val="000000" w:themeColor="text1"/>
        </w:rPr>
        <w:t>Na temelju čl</w:t>
      </w:r>
      <w:r>
        <w:rPr>
          <w:rFonts w:ascii="Arial" w:hAnsi="Arial" w:cs="Arial"/>
          <w:color w:val="000000" w:themeColor="text1"/>
        </w:rPr>
        <w:t>.</w:t>
      </w:r>
      <w:r w:rsidRPr="0072296E">
        <w:rPr>
          <w:rFonts w:ascii="Arial" w:hAnsi="Arial" w:cs="Arial"/>
          <w:color w:val="000000" w:themeColor="text1"/>
        </w:rPr>
        <w:t xml:space="preserve"> 17. </w:t>
      </w:r>
      <w:r>
        <w:rPr>
          <w:rFonts w:ascii="Arial" w:hAnsi="Arial" w:cs="Arial"/>
          <w:color w:val="000000" w:themeColor="text1"/>
        </w:rPr>
        <w:t xml:space="preserve">st. 1. </w:t>
      </w:r>
      <w:r w:rsidRPr="0072296E">
        <w:rPr>
          <w:rFonts w:ascii="Arial" w:hAnsi="Arial" w:cs="Arial"/>
          <w:color w:val="000000" w:themeColor="text1"/>
        </w:rPr>
        <w:t xml:space="preserve">Zakona o sustavu civilne zaštite </w:t>
      </w:r>
      <w:r w:rsidRPr="006931E7">
        <w:rPr>
          <w:rFonts w:ascii="Arial" w:hAnsi="Arial" w:cs="Arial"/>
          <w:color w:val="000000" w:themeColor="text1"/>
        </w:rPr>
        <w:t>(NN br. 82/15, 118/18, 31/20, 20/21, 114/22)</w:t>
      </w:r>
      <w:r>
        <w:rPr>
          <w:rFonts w:ascii="Arial" w:hAnsi="Arial" w:cs="Arial"/>
          <w:color w:val="000000" w:themeColor="text1"/>
        </w:rPr>
        <w:t xml:space="preserve"> </w:t>
      </w:r>
      <w:r w:rsidRPr="0072296E">
        <w:rPr>
          <w:rFonts w:ascii="Arial" w:hAnsi="Arial" w:cs="Arial"/>
        </w:rPr>
        <w:t>i članka 32. Statuta Općine Gračac («Službeni glasnik Zadarske županije» 11/13, „Službeni glasnik Općine Gračac“ 1/18</w:t>
      </w:r>
      <w:r>
        <w:rPr>
          <w:rFonts w:ascii="Arial" w:hAnsi="Arial" w:cs="Arial"/>
        </w:rPr>
        <w:t>, 1/20,4/21</w:t>
      </w:r>
      <w:r w:rsidRPr="0072296E">
        <w:rPr>
          <w:rFonts w:ascii="Arial" w:hAnsi="Arial" w:cs="Arial"/>
        </w:rPr>
        <w:t xml:space="preserve">), Općinsko vijeće na </w:t>
      </w:r>
      <w:r>
        <w:rPr>
          <w:rFonts w:ascii="Arial" w:hAnsi="Arial" w:cs="Arial"/>
        </w:rPr>
        <w:t>9</w:t>
      </w:r>
      <w:r w:rsidRPr="0072296E">
        <w:rPr>
          <w:rFonts w:ascii="Arial" w:hAnsi="Arial" w:cs="Arial"/>
        </w:rPr>
        <w:t>. sjednici održanoj</w:t>
      </w:r>
      <w:r>
        <w:rPr>
          <w:rFonts w:ascii="Arial" w:hAnsi="Arial" w:cs="Arial"/>
        </w:rPr>
        <w:t xml:space="preserve"> 10. kolovoza</w:t>
      </w:r>
      <w:r w:rsidRPr="0072296E">
        <w:rPr>
          <w:rFonts w:ascii="Arial" w:hAnsi="Arial" w:cs="Arial"/>
        </w:rPr>
        <w:t xml:space="preserve"> </w:t>
      </w:r>
      <w:r>
        <w:rPr>
          <w:rFonts w:ascii="Arial" w:hAnsi="Arial" w:cs="Arial"/>
        </w:rPr>
        <w:t xml:space="preserve">2026. </w:t>
      </w:r>
      <w:r w:rsidRPr="0072296E">
        <w:rPr>
          <w:rFonts w:ascii="Arial" w:hAnsi="Arial" w:cs="Arial"/>
        </w:rPr>
        <w:t>g. donosi</w:t>
      </w:r>
    </w:p>
    <w:p w14:paraId="65A65C0B" w14:textId="77777777" w:rsidR="0078302B" w:rsidRPr="0072296E" w:rsidRDefault="0078302B" w:rsidP="0078302B">
      <w:pPr>
        <w:spacing w:line="276" w:lineRule="auto"/>
        <w:rPr>
          <w:rFonts w:ascii="Arial" w:hAnsi="Arial" w:cs="Arial"/>
          <w:b/>
          <w:bCs/>
          <w:color w:val="000000"/>
        </w:rPr>
      </w:pPr>
    </w:p>
    <w:p w14:paraId="3A260948" w14:textId="77777777" w:rsidR="0078302B" w:rsidRPr="0072296E" w:rsidRDefault="0078302B" w:rsidP="0078302B">
      <w:pPr>
        <w:spacing w:line="276" w:lineRule="auto"/>
        <w:jc w:val="center"/>
        <w:rPr>
          <w:rFonts w:ascii="Arial" w:hAnsi="Arial" w:cs="Arial"/>
          <w:b/>
          <w:bCs/>
          <w:color w:val="000000"/>
        </w:rPr>
      </w:pPr>
    </w:p>
    <w:p w14:paraId="603EEF96" w14:textId="77777777" w:rsidR="0078302B" w:rsidRPr="0072296E" w:rsidRDefault="0078302B" w:rsidP="0078302B">
      <w:pPr>
        <w:spacing w:line="276" w:lineRule="auto"/>
        <w:jc w:val="center"/>
        <w:rPr>
          <w:rFonts w:ascii="Arial" w:hAnsi="Arial" w:cs="Arial"/>
          <w:b/>
          <w:bCs/>
          <w:color w:val="000000"/>
        </w:rPr>
      </w:pPr>
      <w:r w:rsidRPr="0072296E">
        <w:rPr>
          <w:rFonts w:ascii="Arial" w:hAnsi="Arial" w:cs="Arial"/>
          <w:b/>
          <w:bCs/>
          <w:color w:val="000000"/>
        </w:rPr>
        <w:t>O  D  L  U  K  U</w:t>
      </w:r>
    </w:p>
    <w:p w14:paraId="697A44ED" w14:textId="77777777" w:rsidR="0078302B" w:rsidRPr="0072296E" w:rsidRDefault="0078302B" w:rsidP="0078302B">
      <w:pPr>
        <w:spacing w:line="276" w:lineRule="auto"/>
        <w:jc w:val="center"/>
        <w:rPr>
          <w:rFonts w:ascii="Arial" w:hAnsi="Arial" w:cs="Arial"/>
          <w:b/>
          <w:bCs/>
          <w:color w:val="000000"/>
        </w:rPr>
      </w:pPr>
      <w:r w:rsidRPr="0072296E">
        <w:rPr>
          <w:rFonts w:ascii="Arial" w:hAnsi="Arial" w:cs="Arial"/>
          <w:b/>
          <w:bCs/>
          <w:color w:val="000000"/>
        </w:rPr>
        <w:t xml:space="preserve">O DONOŠENJU PROCJENE RIZIKA OD VELIKIH NESREĆA </w:t>
      </w:r>
    </w:p>
    <w:p w14:paraId="12B32678" w14:textId="77777777" w:rsidR="0078302B" w:rsidRPr="0072296E" w:rsidRDefault="0078302B" w:rsidP="0078302B">
      <w:pPr>
        <w:spacing w:line="276" w:lineRule="auto"/>
        <w:jc w:val="center"/>
        <w:rPr>
          <w:rFonts w:ascii="Arial" w:hAnsi="Arial" w:cs="Arial"/>
          <w:b/>
          <w:bCs/>
          <w:color w:val="000000"/>
        </w:rPr>
      </w:pPr>
      <w:r w:rsidRPr="0072296E">
        <w:rPr>
          <w:rFonts w:ascii="Arial" w:hAnsi="Arial" w:cs="Arial"/>
          <w:b/>
          <w:bCs/>
          <w:color w:val="000000"/>
        </w:rPr>
        <w:t xml:space="preserve">ZA </w:t>
      </w:r>
      <w:r w:rsidRPr="0072296E">
        <w:rPr>
          <w:rFonts w:ascii="Arial" w:hAnsi="Arial" w:cs="Arial"/>
          <w:b/>
          <w:bCs/>
        </w:rPr>
        <w:t xml:space="preserve">OPĆINU GRAČAC </w:t>
      </w:r>
    </w:p>
    <w:p w14:paraId="7DD7926C" w14:textId="77777777" w:rsidR="0078302B" w:rsidRPr="0072296E" w:rsidRDefault="0078302B" w:rsidP="0078302B">
      <w:pPr>
        <w:spacing w:line="276" w:lineRule="auto"/>
        <w:jc w:val="center"/>
        <w:rPr>
          <w:rFonts w:ascii="Arial" w:hAnsi="Arial" w:cs="Arial"/>
          <w:color w:val="000000"/>
        </w:rPr>
      </w:pPr>
    </w:p>
    <w:p w14:paraId="5219285A" w14:textId="77777777" w:rsidR="0078302B" w:rsidRPr="0072296E" w:rsidRDefault="0078302B" w:rsidP="0078302B">
      <w:pPr>
        <w:jc w:val="center"/>
        <w:rPr>
          <w:rFonts w:ascii="Arial" w:hAnsi="Arial" w:cs="Arial"/>
          <w:b/>
          <w:color w:val="000000"/>
        </w:rPr>
      </w:pPr>
      <w:r w:rsidRPr="0072296E">
        <w:rPr>
          <w:rFonts w:ascii="Arial" w:hAnsi="Arial" w:cs="Arial"/>
          <w:color w:val="000000"/>
        </w:rPr>
        <w:br/>
      </w:r>
      <w:r w:rsidRPr="0072296E">
        <w:rPr>
          <w:rFonts w:ascii="Arial" w:hAnsi="Arial" w:cs="Arial"/>
          <w:b/>
          <w:color w:val="000000"/>
        </w:rPr>
        <w:t>Članak 1.</w:t>
      </w:r>
    </w:p>
    <w:p w14:paraId="2A2DECEC" w14:textId="77777777" w:rsidR="0078302B" w:rsidRPr="0072296E" w:rsidRDefault="0078302B" w:rsidP="0078302B">
      <w:pPr>
        <w:jc w:val="center"/>
        <w:rPr>
          <w:rFonts w:ascii="Arial" w:hAnsi="Arial" w:cs="Arial"/>
          <w:b/>
          <w:color w:val="000000"/>
        </w:rPr>
      </w:pPr>
    </w:p>
    <w:p w14:paraId="3EE6E69C" w14:textId="77777777" w:rsidR="0078302B" w:rsidRPr="0072296E" w:rsidRDefault="0078302B" w:rsidP="0078302B">
      <w:pPr>
        <w:spacing w:line="276" w:lineRule="auto"/>
        <w:ind w:firstLine="720"/>
        <w:jc w:val="both"/>
        <w:rPr>
          <w:rFonts w:ascii="Arial" w:hAnsi="Arial" w:cs="Arial"/>
          <w:color w:val="000000"/>
          <w:shd w:val="clear" w:color="auto" w:fill="FFFFFF"/>
        </w:rPr>
      </w:pPr>
      <w:r w:rsidRPr="0072296E">
        <w:rPr>
          <w:rFonts w:ascii="Arial" w:hAnsi="Arial" w:cs="Arial"/>
          <w:color w:val="000000"/>
          <w:shd w:val="clear" w:color="auto" w:fill="FFFFFF"/>
        </w:rPr>
        <w:t>Donosi se</w:t>
      </w:r>
      <w:r w:rsidRPr="0072296E">
        <w:rPr>
          <w:rFonts w:ascii="Arial" w:hAnsi="Arial" w:cs="Arial"/>
        </w:rPr>
        <w:t xml:space="preserve"> </w:t>
      </w:r>
      <w:r w:rsidRPr="0072296E">
        <w:rPr>
          <w:rFonts w:ascii="Arial" w:hAnsi="Arial" w:cs="Arial"/>
          <w:color w:val="000000"/>
          <w:shd w:val="clear" w:color="auto" w:fill="FFFFFF"/>
        </w:rPr>
        <w:t>Procjena rizika od velikih nesreća za Općinu Gračac koju je izradila ovlaštena tvrtka ALFATEST d.o.o. iz Splita.</w:t>
      </w:r>
    </w:p>
    <w:p w14:paraId="3B29D673" w14:textId="77777777" w:rsidR="0078302B" w:rsidRPr="0072296E" w:rsidRDefault="0078302B" w:rsidP="0078302B">
      <w:pPr>
        <w:spacing w:line="276" w:lineRule="auto"/>
        <w:rPr>
          <w:rFonts w:ascii="Arial" w:hAnsi="Arial" w:cs="Arial"/>
          <w:color w:val="000000"/>
          <w:shd w:val="clear" w:color="auto" w:fill="FFFFFF"/>
        </w:rPr>
      </w:pPr>
    </w:p>
    <w:p w14:paraId="4F14C335" w14:textId="77777777" w:rsidR="0078302B" w:rsidRPr="0072296E" w:rsidRDefault="0078302B" w:rsidP="0078302B">
      <w:pPr>
        <w:spacing w:line="276" w:lineRule="auto"/>
        <w:ind w:firstLine="720"/>
        <w:jc w:val="both"/>
        <w:rPr>
          <w:rFonts w:ascii="Arial" w:hAnsi="Arial" w:cs="Arial"/>
          <w:color w:val="000000"/>
          <w:shd w:val="clear" w:color="auto" w:fill="FFFFFF"/>
        </w:rPr>
      </w:pPr>
      <w:r w:rsidRPr="0072296E">
        <w:rPr>
          <w:rFonts w:ascii="Arial" w:hAnsi="Arial" w:cs="Arial"/>
          <w:color w:val="000000"/>
          <w:shd w:val="clear" w:color="auto" w:fill="FFFFFF"/>
        </w:rPr>
        <w:t xml:space="preserve">Procjena rizika od velikih nesreća Općine Gračac čini sastavni dio ove Odluke i bit će objavljena na službenim web stranicama Općine Gračac </w:t>
      </w:r>
      <w:hyperlink r:id="rId8" w:history="1">
        <w:r w:rsidRPr="0072296E">
          <w:rPr>
            <w:rStyle w:val="Hiperveza"/>
            <w:rFonts w:ascii="Arial" w:hAnsi="Arial" w:cs="Arial"/>
            <w:shd w:val="clear" w:color="auto" w:fill="FFFFFF"/>
          </w:rPr>
          <w:t>www.gracac.hr</w:t>
        </w:r>
      </w:hyperlink>
      <w:r w:rsidRPr="0072296E">
        <w:rPr>
          <w:rFonts w:ascii="Arial" w:hAnsi="Arial" w:cs="Arial"/>
          <w:color w:val="000000"/>
          <w:shd w:val="clear" w:color="auto" w:fill="FFFFFF"/>
        </w:rPr>
        <w:t xml:space="preserve">.  </w:t>
      </w:r>
    </w:p>
    <w:p w14:paraId="6A91A264" w14:textId="77777777" w:rsidR="0078302B" w:rsidRPr="0072296E" w:rsidRDefault="0078302B" w:rsidP="0078302B">
      <w:pPr>
        <w:spacing w:line="276" w:lineRule="auto"/>
        <w:jc w:val="center"/>
        <w:rPr>
          <w:rFonts w:ascii="Arial" w:hAnsi="Arial" w:cs="Arial"/>
          <w:color w:val="000000"/>
          <w:shd w:val="clear" w:color="auto" w:fill="FFFFFF"/>
        </w:rPr>
      </w:pPr>
    </w:p>
    <w:p w14:paraId="700FC3DF" w14:textId="77777777" w:rsidR="0078302B" w:rsidRPr="0072296E" w:rsidRDefault="0078302B" w:rsidP="0078302B">
      <w:pPr>
        <w:spacing w:line="276" w:lineRule="auto"/>
        <w:jc w:val="center"/>
        <w:rPr>
          <w:rFonts w:ascii="Arial" w:hAnsi="Arial" w:cs="Arial"/>
          <w:b/>
          <w:color w:val="000000"/>
        </w:rPr>
      </w:pPr>
      <w:r w:rsidRPr="0072296E">
        <w:rPr>
          <w:rFonts w:ascii="Arial" w:hAnsi="Arial" w:cs="Arial"/>
          <w:b/>
          <w:color w:val="000000"/>
        </w:rPr>
        <w:t>Članak 2.</w:t>
      </w:r>
    </w:p>
    <w:p w14:paraId="27DA3148" w14:textId="77777777" w:rsidR="0078302B" w:rsidRPr="0072296E" w:rsidRDefault="0078302B" w:rsidP="0078302B">
      <w:pPr>
        <w:spacing w:line="276" w:lineRule="auto"/>
        <w:jc w:val="center"/>
        <w:rPr>
          <w:rFonts w:ascii="Arial" w:hAnsi="Arial" w:cs="Arial"/>
          <w:b/>
          <w:color w:val="000000"/>
        </w:rPr>
      </w:pPr>
    </w:p>
    <w:p w14:paraId="78A166F4" w14:textId="77777777" w:rsidR="0078302B" w:rsidRPr="0072296E" w:rsidRDefault="0078302B" w:rsidP="0078302B">
      <w:pPr>
        <w:jc w:val="both"/>
        <w:rPr>
          <w:rFonts w:ascii="Arial" w:hAnsi="Arial" w:cs="Arial"/>
        </w:rPr>
      </w:pPr>
      <w:r w:rsidRPr="0072296E">
        <w:rPr>
          <w:rFonts w:ascii="Arial" w:hAnsi="Arial" w:cs="Arial"/>
        </w:rPr>
        <w:tab/>
        <w:t xml:space="preserve">Ova Odluka stupa na snagu </w:t>
      </w:r>
      <w:r>
        <w:rPr>
          <w:rFonts w:ascii="Arial" w:hAnsi="Arial" w:cs="Arial"/>
        </w:rPr>
        <w:t>osmog dana nakon objave</w:t>
      </w:r>
      <w:r w:rsidRPr="0072296E">
        <w:rPr>
          <w:rFonts w:ascii="Arial" w:hAnsi="Arial" w:cs="Arial"/>
        </w:rPr>
        <w:t xml:space="preserve"> u «Službenom glasniku Općine Gračac».</w:t>
      </w:r>
    </w:p>
    <w:p w14:paraId="62F789A3" w14:textId="77777777" w:rsidR="0078302B" w:rsidRPr="0072296E" w:rsidRDefault="0078302B" w:rsidP="0078302B">
      <w:pPr>
        <w:jc w:val="both"/>
        <w:rPr>
          <w:rFonts w:ascii="Arial" w:hAnsi="Arial" w:cs="Arial"/>
        </w:rPr>
      </w:pPr>
    </w:p>
    <w:p w14:paraId="4D681ABD" w14:textId="77777777" w:rsidR="0078302B" w:rsidRPr="0072296E" w:rsidRDefault="0078302B" w:rsidP="0078302B">
      <w:pPr>
        <w:jc w:val="both"/>
        <w:rPr>
          <w:rFonts w:ascii="Arial" w:hAnsi="Arial" w:cs="Arial"/>
          <w:b/>
        </w:rPr>
      </w:pPr>
      <w:r w:rsidRPr="0072296E">
        <w:rPr>
          <w:rFonts w:ascii="Arial" w:hAnsi="Arial" w:cs="Arial"/>
          <w:b/>
        </w:rPr>
        <w:t xml:space="preserve">                                                                              </w:t>
      </w:r>
    </w:p>
    <w:p w14:paraId="2DD6AD69" w14:textId="77777777" w:rsidR="0078302B" w:rsidRPr="0072296E" w:rsidRDefault="0078302B" w:rsidP="0078302B">
      <w:pPr>
        <w:jc w:val="right"/>
        <w:rPr>
          <w:rFonts w:ascii="Arial" w:hAnsi="Arial" w:cs="Arial"/>
          <w:b/>
        </w:rPr>
      </w:pPr>
      <w:r w:rsidRPr="0072296E">
        <w:rPr>
          <w:rFonts w:ascii="Arial" w:hAnsi="Arial" w:cs="Arial"/>
          <w:b/>
        </w:rPr>
        <w:t>PREDSJEDN</w:t>
      </w:r>
      <w:r>
        <w:rPr>
          <w:rFonts w:ascii="Arial" w:hAnsi="Arial" w:cs="Arial"/>
          <w:b/>
        </w:rPr>
        <w:t>CA</w:t>
      </w:r>
    </w:p>
    <w:p w14:paraId="1FC76C70" w14:textId="7E4B6F05" w:rsidR="0078302B" w:rsidRPr="0072296E" w:rsidRDefault="0078302B" w:rsidP="0078302B">
      <w:pPr>
        <w:jc w:val="right"/>
        <w:rPr>
          <w:rFonts w:ascii="Arial" w:hAnsi="Arial" w:cs="Arial"/>
          <w:b/>
        </w:rPr>
      </w:pPr>
      <w:r>
        <w:rPr>
          <w:rFonts w:ascii="Arial" w:hAnsi="Arial" w:cs="Arial"/>
          <w:b/>
        </w:rPr>
        <w:t>Dajana Šušnja Jasenko</w:t>
      </w:r>
      <w:r w:rsidR="00E448DC">
        <w:rPr>
          <w:rFonts w:asciiTheme="minorBidi" w:hAnsiTheme="minorBidi" w:cstheme="minorBidi"/>
          <w:b/>
          <w:bCs/>
        </w:rPr>
        <w:t>, v. r.</w:t>
      </w:r>
    </w:p>
    <w:p w14:paraId="3D998D50" w14:textId="77777777" w:rsidR="0078302B" w:rsidRDefault="0078302B" w:rsidP="00F67C8D">
      <w:pPr>
        <w:pStyle w:val="Bezproreda"/>
        <w:rPr>
          <w:rFonts w:asciiTheme="minorBidi" w:hAnsiTheme="minorBidi"/>
          <w:b/>
          <w:sz w:val="24"/>
          <w:szCs w:val="24"/>
        </w:rPr>
      </w:pPr>
    </w:p>
    <w:p w14:paraId="50E8DDD4" w14:textId="77777777" w:rsidR="00C20824" w:rsidRDefault="00C20824" w:rsidP="00F67C8D">
      <w:pPr>
        <w:pStyle w:val="Bezproreda"/>
        <w:rPr>
          <w:rFonts w:asciiTheme="minorBidi" w:hAnsiTheme="minorBidi"/>
          <w:b/>
          <w:sz w:val="24"/>
          <w:szCs w:val="24"/>
        </w:rPr>
      </w:pPr>
    </w:p>
    <w:p w14:paraId="70765B7A" w14:textId="77777777" w:rsidR="00C20824" w:rsidRDefault="00C20824" w:rsidP="00F67C8D">
      <w:pPr>
        <w:pStyle w:val="Bezproreda"/>
        <w:rPr>
          <w:rFonts w:asciiTheme="minorBidi" w:hAnsiTheme="minorBidi"/>
          <w:b/>
          <w:sz w:val="24"/>
          <w:szCs w:val="24"/>
        </w:rPr>
      </w:pPr>
    </w:p>
    <w:p w14:paraId="7881C054" w14:textId="77777777" w:rsidR="00B733C5" w:rsidRDefault="00B733C5" w:rsidP="00F67C8D">
      <w:pPr>
        <w:pStyle w:val="Bezproreda"/>
        <w:rPr>
          <w:rFonts w:asciiTheme="minorBidi" w:hAnsiTheme="minorBidi"/>
          <w:b/>
          <w:sz w:val="24"/>
          <w:szCs w:val="24"/>
        </w:rPr>
      </w:pPr>
    </w:p>
    <w:p w14:paraId="66E1F367" w14:textId="77777777" w:rsidR="00B733C5" w:rsidRDefault="00B733C5" w:rsidP="00F67C8D">
      <w:pPr>
        <w:pStyle w:val="Bezproreda"/>
        <w:rPr>
          <w:rFonts w:asciiTheme="minorBidi" w:hAnsiTheme="minorBidi"/>
          <w:b/>
          <w:sz w:val="24"/>
          <w:szCs w:val="24"/>
        </w:rPr>
      </w:pPr>
    </w:p>
    <w:p w14:paraId="0CC85CBA" w14:textId="77777777" w:rsidR="00B733C5" w:rsidRDefault="00B733C5" w:rsidP="00F67C8D">
      <w:pPr>
        <w:pStyle w:val="Bezproreda"/>
        <w:rPr>
          <w:rFonts w:asciiTheme="minorBidi" w:hAnsiTheme="minorBidi"/>
          <w:b/>
          <w:sz w:val="24"/>
          <w:szCs w:val="24"/>
        </w:rPr>
      </w:pPr>
    </w:p>
    <w:p w14:paraId="1B2A3AE2" w14:textId="77777777" w:rsidR="00B733C5" w:rsidRDefault="00B733C5" w:rsidP="00F67C8D">
      <w:pPr>
        <w:pStyle w:val="Bezproreda"/>
        <w:rPr>
          <w:rFonts w:asciiTheme="minorBidi" w:hAnsiTheme="minorBidi"/>
          <w:b/>
          <w:sz w:val="24"/>
          <w:szCs w:val="24"/>
        </w:rPr>
      </w:pPr>
    </w:p>
    <w:p w14:paraId="41E75EB8" w14:textId="77777777" w:rsidR="0078302B" w:rsidRDefault="0078302B" w:rsidP="00F67C8D">
      <w:pPr>
        <w:pStyle w:val="Bezproreda"/>
        <w:rPr>
          <w:rFonts w:asciiTheme="minorBidi" w:hAnsiTheme="minorBidi"/>
          <w:b/>
          <w:sz w:val="24"/>
          <w:szCs w:val="24"/>
        </w:rPr>
      </w:pPr>
    </w:p>
    <w:p w14:paraId="4DE30D78" w14:textId="77777777" w:rsidR="00C47FE8" w:rsidRDefault="00C47FE8" w:rsidP="00F67C8D">
      <w:pPr>
        <w:pStyle w:val="Bezproreda"/>
        <w:rPr>
          <w:rFonts w:asciiTheme="minorBidi" w:hAnsiTheme="minorBidi"/>
          <w:b/>
          <w:sz w:val="24"/>
          <w:szCs w:val="24"/>
        </w:rPr>
      </w:pPr>
    </w:p>
    <w:p w14:paraId="04DE1DB7" w14:textId="77777777" w:rsidR="00C47FE8" w:rsidRDefault="00C47FE8" w:rsidP="00F67C8D">
      <w:pPr>
        <w:pStyle w:val="Bezproreda"/>
        <w:rPr>
          <w:rFonts w:asciiTheme="minorBidi" w:hAnsiTheme="minorBidi"/>
          <w:b/>
          <w:sz w:val="24"/>
          <w:szCs w:val="24"/>
        </w:rPr>
      </w:pPr>
    </w:p>
    <w:p w14:paraId="5CED7F08" w14:textId="77777777" w:rsidR="00C47FE8" w:rsidRDefault="00C47FE8" w:rsidP="00F67C8D">
      <w:pPr>
        <w:pStyle w:val="Bezproreda"/>
        <w:rPr>
          <w:rFonts w:asciiTheme="minorBidi" w:hAnsiTheme="minorBidi"/>
          <w:b/>
          <w:sz w:val="24"/>
          <w:szCs w:val="24"/>
        </w:rPr>
      </w:pPr>
    </w:p>
    <w:p w14:paraId="12C629E2" w14:textId="77777777" w:rsidR="00C47FE8" w:rsidRDefault="00C47FE8" w:rsidP="00F67C8D">
      <w:pPr>
        <w:pStyle w:val="Bezproreda"/>
        <w:rPr>
          <w:rFonts w:asciiTheme="minorBidi" w:hAnsiTheme="minorBidi"/>
          <w:b/>
          <w:sz w:val="24"/>
          <w:szCs w:val="24"/>
        </w:rPr>
      </w:pPr>
    </w:p>
    <w:p w14:paraId="613A1B21" w14:textId="77777777" w:rsidR="00C47FE8" w:rsidRDefault="00C47FE8" w:rsidP="00F67C8D">
      <w:pPr>
        <w:pStyle w:val="Bezproreda"/>
        <w:rPr>
          <w:rFonts w:asciiTheme="minorBidi" w:hAnsiTheme="minorBidi"/>
          <w:b/>
          <w:sz w:val="24"/>
          <w:szCs w:val="24"/>
        </w:rPr>
      </w:pPr>
    </w:p>
    <w:p w14:paraId="1E373F5C" w14:textId="77777777" w:rsidR="00C47FE8" w:rsidRDefault="00C47FE8" w:rsidP="00F67C8D">
      <w:pPr>
        <w:pStyle w:val="Bezproreda"/>
        <w:rPr>
          <w:rFonts w:asciiTheme="minorBidi" w:hAnsiTheme="minorBidi"/>
          <w:b/>
          <w:sz w:val="24"/>
          <w:szCs w:val="24"/>
        </w:rPr>
      </w:pPr>
    </w:p>
    <w:p w14:paraId="683633E9" w14:textId="77777777" w:rsidR="00C47FE8" w:rsidRDefault="00C47FE8" w:rsidP="00F67C8D">
      <w:pPr>
        <w:pStyle w:val="Bezproreda"/>
        <w:rPr>
          <w:rFonts w:asciiTheme="minorBidi" w:hAnsiTheme="minorBidi"/>
          <w:b/>
          <w:sz w:val="24"/>
          <w:szCs w:val="24"/>
        </w:rPr>
      </w:pPr>
    </w:p>
    <w:p w14:paraId="7A55B136" w14:textId="77777777" w:rsidR="00C47FE8" w:rsidRDefault="00C47FE8" w:rsidP="00F67C8D">
      <w:pPr>
        <w:pStyle w:val="Bezproreda"/>
        <w:rPr>
          <w:rFonts w:asciiTheme="minorBidi" w:hAnsiTheme="minorBidi"/>
          <w:b/>
          <w:sz w:val="24"/>
          <w:szCs w:val="24"/>
        </w:rPr>
      </w:pPr>
    </w:p>
    <w:p w14:paraId="1CD0A30C" w14:textId="77777777" w:rsidR="00C47FE8" w:rsidRDefault="00C47FE8" w:rsidP="00F67C8D">
      <w:pPr>
        <w:pStyle w:val="Bezproreda"/>
        <w:rPr>
          <w:rFonts w:asciiTheme="minorBidi" w:hAnsiTheme="minorBidi"/>
          <w:b/>
          <w:sz w:val="24"/>
          <w:szCs w:val="24"/>
        </w:rPr>
      </w:pPr>
    </w:p>
    <w:p w14:paraId="5FB09087" w14:textId="77777777" w:rsidR="00C47FE8" w:rsidRDefault="00C47FE8" w:rsidP="00F67C8D">
      <w:pPr>
        <w:pStyle w:val="Bezproreda"/>
        <w:rPr>
          <w:rFonts w:asciiTheme="minorBidi" w:hAnsiTheme="minorBidi"/>
          <w:b/>
          <w:sz w:val="24"/>
          <w:szCs w:val="24"/>
        </w:rPr>
      </w:pPr>
    </w:p>
    <w:p w14:paraId="4D4F6A6D" w14:textId="77777777" w:rsidR="00C47FE8" w:rsidRDefault="00C47FE8" w:rsidP="00F67C8D">
      <w:pPr>
        <w:pStyle w:val="Bezproreda"/>
        <w:rPr>
          <w:rFonts w:asciiTheme="minorBidi" w:hAnsiTheme="minorBidi"/>
          <w:b/>
          <w:sz w:val="24"/>
          <w:szCs w:val="24"/>
        </w:rPr>
      </w:pPr>
    </w:p>
    <w:p w14:paraId="33EC2BC2" w14:textId="77777777" w:rsidR="00C47FE8" w:rsidRDefault="00C47FE8" w:rsidP="00F67C8D">
      <w:pPr>
        <w:pStyle w:val="Bezproreda"/>
        <w:rPr>
          <w:rFonts w:asciiTheme="minorBidi" w:hAnsiTheme="minorBidi"/>
          <w:b/>
          <w:sz w:val="24"/>
          <w:szCs w:val="24"/>
        </w:rPr>
      </w:pPr>
    </w:p>
    <w:p w14:paraId="65778BE4" w14:textId="77777777" w:rsidR="00C47FE8" w:rsidRDefault="00C47FE8" w:rsidP="00F67C8D">
      <w:pPr>
        <w:pStyle w:val="Bezproreda"/>
        <w:rPr>
          <w:rFonts w:asciiTheme="minorBidi" w:hAnsiTheme="minorBidi"/>
          <w:b/>
          <w:sz w:val="24"/>
          <w:szCs w:val="24"/>
        </w:rPr>
      </w:pPr>
    </w:p>
    <w:p w14:paraId="1BA396E0" w14:textId="77777777" w:rsidR="00C47FE8" w:rsidRDefault="00C47FE8" w:rsidP="00F67C8D">
      <w:pPr>
        <w:pStyle w:val="Bezproreda"/>
        <w:rPr>
          <w:rFonts w:asciiTheme="minorBidi" w:hAnsiTheme="minorBidi"/>
          <w:b/>
          <w:sz w:val="24"/>
          <w:szCs w:val="24"/>
        </w:rPr>
      </w:pPr>
    </w:p>
    <w:p w14:paraId="6C62BEE5" w14:textId="77777777" w:rsidR="00E448DC" w:rsidRDefault="00E448DC" w:rsidP="00F67C8D">
      <w:pPr>
        <w:pStyle w:val="Bezproreda"/>
        <w:rPr>
          <w:rFonts w:asciiTheme="minorBidi" w:hAnsiTheme="minorBidi"/>
          <w:b/>
          <w:sz w:val="24"/>
          <w:szCs w:val="24"/>
        </w:rPr>
      </w:pPr>
    </w:p>
    <w:p w14:paraId="42B5344C" w14:textId="77777777" w:rsidR="00E448DC" w:rsidRDefault="00E448DC" w:rsidP="00F67C8D">
      <w:pPr>
        <w:pStyle w:val="Bezproreda"/>
        <w:rPr>
          <w:rFonts w:asciiTheme="minorBidi" w:hAnsiTheme="minorBidi"/>
          <w:b/>
          <w:sz w:val="24"/>
          <w:szCs w:val="24"/>
        </w:rPr>
      </w:pPr>
    </w:p>
    <w:p w14:paraId="018414DB" w14:textId="77777777" w:rsidR="00E448DC" w:rsidRDefault="00E448DC" w:rsidP="00F67C8D">
      <w:pPr>
        <w:pStyle w:val="Bezproreda"/>
        <w:rPr>
          <w:rFonts w:asciiTheme="minorBidi" w:hAnsiTheme="minorBidi"/>
          <w:b/>
          <w:sz w:val="24"/>
          <w:szCs w:val="24"/>
        </w:rPr>
      </w:pPr>
    </w:p>
    <w:p w14:paraId="5C150CB5" w14:textId="77777777" w:rsidR="00E448DC" w:rsidRDefault="00E448DC" w:rsidP="00F67C8D">
      <w:pPr>
        <w:pStyle w:val="Bezproreda"/>
        <w:rPr>
          <w:rFonts w:asciiTheme="minorBidi" w:hAnsiTheme="minorBidi"/>
          <w:b/>
          <w:sz w:val="24"/>
          <w:szCs w:val="24"/>
        </w:rPr>
      </w:pPr>
    </w:p>
    <w:p w14:paraId="3576D20F" w14:textId="77777777" w:rsidR="00E448DC" w:rsidRDefault="00E448DC" w:rsidP="00F67C8D">
      <w:pPr>
        <w:pStyle w:val="Bezproreda"/>
        <w:rPr>
          <w:rFonts w:asciiTheme="minorBidi" w:hAnsiTheme="minorBidi"/>
          <w:b/>
          <w:sz w:val="24"/>
          <w:szCs w:val="24"/>
        </w:rPr>
      </w:pPr>
    </w:p>
    <w:p w14:paraId="0E0F2606" w14:textId="77777777" w:rsidR="00E448DC" w:rsidRDefault="00E448DC" w:rsidP="00F67C8D">
      <w:pPr>
        <w:pStyle w:val="Bezproreda"/>
        <w:rPr>
          <w:rFonts w:asciiTheme="minorBidi" w:hAnsiTheme="minorBidi"/>
          <w:b/>
          <w:sz w:val="24"/>
          <w:szCs w:val="24"/>
        </w:rPr>
      </w:pPr>
    </w:p>
    <w:p w14:paraId="2CB1FA48" w14:textId="77777777" w:rsidR="00E448DC" w:rsidRDefault="00E448DC" w:rsidP="00F67C8D">
      <w:pPr>
        <w:pStyle w:val="Bezproreda"/>
        <w:rPr>
          <w:rFonts w:asciiTheme="minorBidi" w:hAnsiTheme="minorBidi"/>
          <w:b/>
          <w:sz w:val="24"/>
          <w:szCs w:val="24"/>
        </w:rPr>
      </w:pPr>
    </w:p>
    <w:p w14:paraId="76E0599A" w14:textId="77777777" w:rsidR="00E448DC" w:rsidRDefault="00E448DC" w:rsidP="00F67C8D">
      <w:pPr>
        <w:pStyle w:val="Bezproreda"/>
        <w:rPr>
          <w:rFonts w:asciiTheme="minorBidi" w:hAnsiTheme="minorBidi"/>
          <w:b/>
          <w:sz w:val="24"/>
          <w:szCs w:val="24"/>
        </w:rPr>
      </w:pPr>
    </w:p>
    <w:p w14:paraId="2E43481C" w14:textId="77777777" w:rsidR="00E448DC" w:rsidRDefault="00E448DC" w:rsidP="00F67C8D">
      <w:pPr>
        <w:pStyle w:val="Bezproreda"/>
        <w:rPr>
          <w:rFonts w:asciiTheme="minorBidi" w:hAnsiTheme="minorBidi"/>
          <w:b/>
          <w:sz w:val="24"/>
          <w:szCs w:val="24"/>
        </w:rPr>
      </w:pPr>
    </w:p>
    <w:p w14:paraId="2B72F1C2" w14:textId="77777777" w:rsidR="00E448DC" w:rsidRDefault="00E448DC" w:rsidP="00F67C8D">
      <w:pPr>
        <w:pStyle w:val="Bezproreda"/>
        <w:rPr>
          <w:rFonts w:asciiTheme="minorBidi" w:hAnsiTheme="minorBidi"/>
          <w:b/>
          <w:sz w:val="24"/>
          <w:szCs w:val="24"/>
        </w:rPr>
      </w:pPr>
    </w:p>
    <w:p w14:paraId="7AC44761" w14:textId="77777777" w:rsidR="00E448DC" w:rsidRDefault="00E448DC" w:rsidP="00F67C8D">
      <w:pPr>
        <w:pStyle w:val="Bezproreda"/>
        <w:rPr>
          <w:rFonts w:asciiTheme="minorBidi" w:hAnsiTheme="minorBidi"/>
          <w:b/>
          <w:sz w:val="24"/>
          <w:szCs w:val="24"/>
        </w:rPr>
      </w:pPr>
    </w:p>
    <w:p w14:paraId="4E745663" w14:textId="77777777" w:rsidR="00E448DC" w:rsidRDefault="00E448DC" w:rsidP="00F67C8D">
      <w:pPr>
        <w:pStyle w:val="Bezproreda"/>
        <w:rPr>
          <w:rFonts w:asciiTheme="minorBidi" w:hAnsiTheme="minorBidi"/>
          <w:b/>
          <w:sz w:val="24"/>
          <w:szCs w:val="24"/>
        </w:rPr>
      </w:pPr>
    </w:p>
    <w:p w14:paraId="35C4F81F" w14:textId="77777777" w:rsidR="00E448DC" w:rsidRDefault="00E448DC" w:rsidP="00F67C8D">
      <w:pPr>
        <w:pStyle w:val="Bezproreda"/>
        <w:rPr>
          <w:rFonts w:asciiTheme="minorBidi" w:hAnsiTheme="minorBidi"/>
          <w:b/>
          <w:sz w:val="24"/>
          <w:szCs w:val="24"/>
        </w:rPr>
      </w:pPr>
    </w:p>
    <w:p w14:paraId="34BF69B6" w14:textId="77777777" w:rsidR="00E448DC" w:rsidRDefault="00E448DC" w:rsidP="00F67C8D">
      <w:pPr>
        <w:pStyle w:val="Bezproreda"/>
        <w:rPr>
          <w:rFonts w:asciiTheme="minorBidi" w:hAnsiTheme="minorBidi"/>
          <w:b/>
          <w:sz w:val="24"/>
          <w:szCs w:val="24"/>
        </w:rPr>
      </w:pPr>
    </w:p>
    <w:p w14:paraId="7F35DC49" w14:textId="77777777" w:rsidR="00E448DC" w:rsidRDefault="00E448DC" w:rsidP="00F67C8D">
      <w:pPr>
        <w:pStyle w:val="Bezproreda"/>
        <w:rPr>
          <w:rFonts w:asciiTheme="minorBidi" w:hAnsiTheme="minorBidi"/>
          <w:b/>
          <w:sz w:val="24"/>
          <w:szCs w:val="24"/>
        </w:rPr>
      </w:pPr>
    </w:p>
    <w:p w14:paraId="4744ECFE" w14:textId="77777777" w:rsidR="00E448DC" w:rsidRDefault="00E448DC" w:rsidP="00F67C8D">
      <w:pPr>
        <w:pStyle w:val="Bezproreda"/>
        <w:rPr>
          <w:rFonts w:asciiTheme="minorBidi" w:hAnsiTheme="minorBidi"/>
          <w:b/>
          <w:sz w:val="24"/>
          <w:szCs w:val="24"/>
        </w:rPr>
      </w:pPr>
    </w:p>
    <w:p w14:paraId="78B3808A" w14:textId="77777777" w:rsidR="00E448DC" w:rsidRDefault="00E448DC" w:rsidP="00F67C8D">
      <w:pPr>
        <w:pStyle w:val="Bezproreda"/>
        <w:rPr>
          <w:rFonts w:asciiTheme="minorBidi" w:hAnsiTheme="minorBidi"/>
          <w:b/>
          <w:sz w:val="24"/>
          <w:szCs w:val="24"/>
        </w:rPr>
      </w:pPr>
    </w:p>
    <w:p w14:paraId="3CBF7746" w14:textId="77777777" w:rsidR="00E448DC" w:rsidRDefault="00E448DC" w:rsidP="00F67C8D">
      <w:pPr>
        <w:pStyle w:val="Bezproreda"/>
        <w:rPr>
          <w:rFonts w:asciiTheme="minorBidi" w:hAnsiTheme="minorBidi"/>
          <w:b/>
          <w:sz w:val="24"/>
          <w:szCs w:val="24"/>
        </w:rPr>
      </w:pPr>
    </w:p>
    <w:p w14:paraId="08D051E9" w14:textId="77777777" w:rsidR="00E448DC" w:rsidRDefault="00E448DC" w:rsidP="00F67C8D">
      <w:pPr>
        <w:pStyle w:val="Bezproreda"/>
        <w:rPr>
          <w:rFonts w:asciiTheme="minorBidi" w:hAnsiTheme="minorBidi"/>
          <w:b/>
          <w:sz w:val="24"/>
          <w:szCs w:val="24"/>
        </w:rPr>
      </w:pPr>
    </w:p>
    <w:p w14:paraId="59E7CD10" w14:textId="77777777" w:rsidR="00C47FE8" w:rsidRDefault="00C47FE8" w:rsidP="00F67C8D">
      <w:pPr>
        <w:pStyle w:val="Bezproreda"/>
        <w:rPr>
          <w:rFonts w:asciiTheme="minorBidi" w:hAnsiTheme="minorBidi"/>
          <w:b/>
          <w:sz w:val="24"/>
          <w:szCs w:val="24"/>
        </w:rPr>
      </w:pPr>
    </w:p>
    <w:tbl>
      <w:tblPr>
        <w:tblStyle w:val="Reetkatablice"/>
        <w:tblW w:w="0" w:type="auto"/>
        <w:jc w:val="center"/>
        <w:tblLook w:val="04A0" w:firstRow="1" w:lastRow="0" w:firstColumn="1" w:lastColumn="0" w:noHBand="0" w:noVBand="1"/>
      </w:tblPr>
      <w:tblGrid>
        <w:gridCol w:w="9062"/>
      </w:tblGrid>
      <w:tr w:rsidR="00C20824" w14:paraId="0158DB7C" w14:textId="77777777" w:rsidTr="00A23F66">
        <w:trPr>
          <w:jc w:val="center"/>
        </w:trPr>
        <w:tc>
          <w:tcPr>
            <w:tcW w:w="9288" w:type="dxa"/>
          </w:tcPr>
          <w:p w14:paraId="5E872FEF" w14:textId="77777777" w:rsidR="00C20824" w:rsidRDefault="00C20824" w:rsidP="00A23F66">
            <w:pPr>
              <w:autoSpaceDE w:val="0"/>
              <w:autoSpaceDN w:val="0"/>
              <w:adjustRightInd w:val="0"/>
              <w:jc w:val="center"/>
              <w:rPr>
                <w:rFonts w:ascii="Book Antiqua" w:hAnsi="Book Antiqua" w:cs="TimesNewRomanPSMT"/>
                <w:sz w:val="20"/>
                <w:szCs w:val="20"/>
              </w:rPr>
            </w:pPr>
            <w:r>
              <w:rPr>
                <w:rFonts w:ascii="Book Antiqua" w:hAnsi="Book Antiqua" w:cs="TimesNewRomanPSMT"/>
                <w:sz w:val="20"/>
                <w:szCs w:val="20"/>
              </w:rPr>
              <w:t>"Službeni glasnik Općine Gračac» - Službeno glasilo Općine Gračac</w:t>
            </w:r>
          </w:p>
          <w:p w14:paraId="0346BD5E" w14:textId="77777777" w:rsidR="00C20824" w:rsidRDefault="00C20824" w:rsidP="00A23F66">
            <w:pPr>
              <w:autoSpaceDE w:val="0"/>
              <w:autoSpaceDN w:val="0"/>
              <w:adjustRightInd w:val="0"/>
              <w:jc w:val="center"/>
              <w:rPr>
                <w:rFonts w:ascii="Book Antiqua" w:hAnsi="Book Antiqua" w:cs="TimesNewRomanPSMT"/>
                <w:sz w:val="20"/>
                <w:szCs w:val="20"/>
              </w:rPr>
            </w:pPr>
            <w:r>
              <w:rPr>
                <w:rFonts w:ascii="Book Antiqua" w:hAnsi="Book Antiqua" w:cs="TimesNewRomanPSMT"/>
                <w:sz w:val="20"/>
                <w:szCs w:val="20"/>
              </w:rPr>
              <w:t xml:space="preserve">Izdavač: Općina Gračac              </w:t>
            </w:r>
          </w:p>
          <w:p w14:paraId="4BDB74F2" w14:textId="77777777" w:rsidR="00C20824" w:rsidRDefault="00C20824" w:rsidP="00A23F66">
            <w:pPr>
              <w:autoSpaceDE w:val="0"/>
              <w:autoSpaceDN w:val="0"/>
              <w:adjustRightInd w:val="0"/>
              <w:jc w:val="center"/>
              <w:rPr>
                <w:rFonts w:ascii="Book Antiqua" w:hAnsi="Book Antiqua" w:cs="TimesNewRomanPSMT"/>
                <w:sz w:val="20"/>
                <w:szCs w:val="20"/>
              </w:rPr>
            </w:pPr>
            <w:r>
              <w:rPr>
                <w:rFonts w:ascii="Book Antiqua" w:hAnsi="Book Antiqua" w:cs="TimesNewRomanPSMT"/>
                <w:sz w:val="20"/>
                <w:szCs w:val="20"/>
              </w:rPr>
              <w:t xml:space="preserve">Uredništvo: Bojana Fumić, Sandra Kukić </w:t>
            </w:r>
          </w:p>
          <w:p w14:paraId="3D2251CA" w14:textId="77777777" w:rsidR="00C20824" w:rsidRDefault="00C20824" w:rsidP="00A23F66">
            <w:pPr>
              <w:autoSpaceDE w:val="0"/>
              <w:autoSpaceDN w:val="0"/>
              <w:adjustRightInd w:val="0"/>
              <w:jc w:val="center"/>
              <w:rPr>
                <w:rFonts w:ascii="Book Antiqua" w:hAnsi="Book Antiqua" w:cs="TimesNewRomanPSMT"/>
                <w:sz w:val="20"/>
                <w:szCs w:val="20"/>
              </w:rPr>
            </w:pPr>
            <w:r>
              <w:rPr>
                <w:rFonts w:ascii="Book Antiqua" w:hAnsi="Book Antiqua" w:cs="TimesNewRomanPSMT"/>
                <w:sz w:val="20"/>
                <w:szCs w:val="20"/>
              </w:rPr>
              <w:t>Gračac,  Park sv. Jurja 1, 23440 Gračac, telefon 023/773-007</w:t>
            </w:r>
          </w:p>
          <w:p w14:paraId="68A8961C" w14:textId="77777777" w:rsidR="00C20824" w:rsidRDefault="00C20824" w:rsidP="00A23F66">
            <w:pPr>
              <w:jc w:val="center"/>
            </w:pPr>
            <w:r>
              <w:rPr>
                <w:rFonts w:ascii="Book Antiqua" w:hAnsi="Book Antiqua" w:cs="TimesNewRomanPSMT"/>
                <w:sz w:val="20"/>
                <w:szCs w:val="20"/>
              </w:rPr>
              <w:t xml:space="preserve">Službeni glasnik objavljuje se i na: </w:t>
            </w:r>
            <w:hyperlink r:id="rId9" w:history="1">
              <w:r>
                <w:rPr>
                  <w:rStyle w:val="Hiperveza"/>
                  <w:rFonts w:ascii="Book Antiqua" w:hAnsi="Book Antiqua"/>
                  <w:b/>
                  <w:bCs/>
                  <w:sz w:val="20"/>
                  <w:szCs w:val="20"/>
                </w:rPr>
                <w:t>www.gracac.hr</w:t>
              </w:r>
            </w:hyperlink>
          </w:p>
          <w:p w14:paraId="2693A74F" w14:textId="77777777" w:rsidR="00C20824" w:rsidRPr="00035515" w:rsidRDefault="00C20824" w:rsidP="00A23F66">
            <w:pPr>
              <w:jc w:val="center"/>
              <w:rPr>
                <w:rFonts w:ascii="Book Antiqua" w:hAnsi="Book Antiqua"/>
                <w:b/>
                <w:bCs/>
                <w:sz w:val="20"/>
                <w:szCs w:val="20"/>
              </w:rPr>
            </w:pPr>
            <w:r>
              <w:rPr>
                <w:rFonts w:ascii="Book Antiqua" w:hAnsi="Book Antiqua"/>
                <w:sz w:val="20"/>
                <w:szCs w:val="20"/>
              </w:rPr>
              <w:t>Broj tiskanih primjeraka: 3</w:t>
            </w:r>
            <w:r w:rsidRPr="00035515">
              <w:rPr>
                <w:rFonts w:ascii="Book Antiqua" w:hAnsi="Book Antiqua"/>
                <w:sz w:val="20"/>
                <w:szCs w:val="20"/>
              </w:rPr>
              <w:t>0</w:t>
            </w:r>
          </w:p>
          <w:p w14:paraId="09865433" w14:textId="77777777" w:rsidR="00C20824" w:rsidRDefault="00C20824" w:rsidP="00A23F66">
            <w:pPr>
              <w:jc w:val="center"/>
            </w:pPr>
          </w:p>
        </w:tc>
      </w:tr>
    </w:tbl>
    <w:p w14:paraId="2D47E286" w14:textId="77777777" w:rsidR="00B733C5" w:rsidRDefault="00B733C5" w:rsidP="00F67C8D">
      <w:pPr>
        <w:pStyle w:val="Bezproreda"/>
        <w:rPr>
          <w:rFonts w:asciiTheme="minorBidi" w:hAnsiTheme="minorBidi"/>
          <w:b/>
          <w:sz w:val="24"/>
          <w:szCs w:val="24"/>
        </w:rPr>
      </w:pPr>
    </w:p>
    <w:p w14:paraId="250BD569" w14:textId="77777777" w:rsidR="00F67C8D" w:rsidRPr="000347D0" w:rsidRDefault="00F67C8D" w:rsidP="00F67C8D">
      <w:pPr>
        <w:jc w:val="both"/>
      </w:pPr>
    </w:p>
    <w:p w14:paraId="5206F5DC" w14:textId="77777777" w:rsidR="00F67C8D" w:rsidRPr="000347D0" w:rsidRDefault="00F67C8D" w:rsidP="00F67C8D">
      <w:pPr>
        <w:jc w:val="both"/>
      </w:pPr>
    </w:p>
    <w:p w14:paraId="7012D528" w14:textId="77777777" w:rsidR="00F67C8D" w:rsidRDefault="00F67C8D" w:rsidP="00F67C8D">
      <w:pPr>
        <w:jc w:val="both"/>
      </w:pPr>
      <w:r>
        <w:tab/>
      </w:r>
    </w:p>
    <w:p w14:paraId="78443F90" w14:textId="675B9C8C" w:rsidR="00F67C8D" w:rsidRPr="00F67C8D" w:rsidRDefault="00F67C8D" w:rsidP="00F67C8D">
      <w:pPr>
        <w:spacing w:line="276" w:lineRule="auto"/>
        <w:jc w:val="both"/>
        <w:rPr>
          <w:rFonts w:ascii="Arial" w:eastAsia="Calibri" w:hAnsi="Arial" w:cs="Arial"/>
          <w:b/>
          <w:lang w:eastAsia="en-US"/>
        </w:rPr>
        <w:sectPr w:rsidR="00F67C8D" w:rsidRPr="00F67C8D" w:rsidSect="0072473A">
          <w:headerReference w:type="default" r:id="rId10"/>
          <w:footerReference w:type="default" r:id="rId11"/>
          <w:headerReference w:type="first" r:id="rId12"/>
          <w:pgSz w:w="11906" w:h="16838"/>
          <w:pgMar w:top="1417" w:right="1417" w:bottom="1417" w:left="1417" w:header="850" w:footer="708" w:gutter="0"/>
          <w:pgNumType w:start="0"/>
          <w:cols w:space="708"/>
          <w:titlePg/>
          <w:docGrid w:linePitch="360"/>
        </w:sectPr>
      </w:pPr>
      <w:r w:rsidRPr="00D872C2">
        <w:rPr>
          <w:rFonts w:ascii="Arial" w:eastAsia="Calibri" w:hAnsi="Arial" w:cs="Arial"/>
          <w:b/>
          <w:lang w:eastAsia="en-US"/>
        </w:rPr>
        <w:t xml:space="preserve">                                                  </w:t>
      </w:r>
    </w:p>
    <w:p w14:paraId="2FD6EE45" w14:textId="77777777" w:rsidR="002E374D" w:rsidRPr="006D5784" w:rsidRDefault="002E374D" w:rsidP="009B6741">
      <w:pPr>
        <w:jc w:val="both"/>
        <w:rPr>
          <w:rFonts w:ascii="Arial" w:hAnsi="Arial" w:cs="Arial"/>
          <w:sz w:val="22"/>
          <w:szCs w:val="22"/>
        </w:rPr>
      </w:pPr>
    </w:p>
    <w:sectPr w:rsidR="002E374D" w:rsidRPr="006D5784" w:rsidSect="00D872C2">
      <w:pgSz w:w="11906" w:h="16838" w:code="9"/>
      <w:pgMar w:top="1418" w:right="1418"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7405C" w14:textId="77777777" w:rsidR="006E1467" w:rsidRDefault="006E1467" w:rsidP="00C31869">
      <w:r>
        <w:separator/>
      </w:r>
    </w:p>
  </w:endnote>
  <w:endnote w:type="continuationSeparator" w:id="0">
    <w:p w14:paraId="08CEB7CE" w14:textId="77777777" w:rsidR="006E1467" w:rsidRDefault="006E1467" w:rsidP="00C31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mo">
    <w:altName w:val="Times New Roman"/>
    <w:panose1 w:val="00000000000000000000"/>
    <w:charset w:val="00"/>
    <w:family w:val="roman"/>
    <w:notTrueType/>
    <w:pitch w:val="default"/>
  </w:font>
  <w:font w:name="Times-NewRoman">
    <w:charset w:val="00"/>
    <w:family w:val="auto"/>
    <w:pitch w:val="default"/>
  </w:font>
  <w:font w:name="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Book Antiqua">
    <w:panose1 w:val="020406020503050303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CF80" w14:textId="77777777" w:rsidR="002001E6" w:rsidRDefault="00000000">
    <w:pPr>
      <w:pStyle w:val="Podnoje"/>
      <w:pBdr>
        <w:top w:val="thinThickSmallGap" w:sz="24" w:space="1" w:color="823B0B" w:themeColor="accent2" w:themeShade="7F"/>
      </w:pBdr>
      <w:rPr>
        <w:rFonts w:asciiTheme="majorHAnsi" w:hAnsiTheme="majorHAnsi"/>
      </w:rPr>
    </w:pPr>
    <w:r>
      <w:rPr>
        <w:rFonts w:asciiTheme="majorHAnsi" w:hAnsiTheme="majorHAnsi"/>
      </w:rPr>
      <w:t>Službeni glasnik Općine Gračac</w:t>
    </w:r>
    <w:r>
      <w:rPr>
        <w:rFonts w:asciiTheme="majorHAnsi" w:hAnsiTheme="majorHAnsi"/>
      </w:rPr>
      <w:ptab w:relativeTo="margin" w:alignment="right" w:leader="none"/>
    </w:r>
    <w:r>
      <w:rPr>
        <w:rFonts w:asciiTheme="majorHAnsi" w:hAnsiTheme="majorHAnsi"/>
      </w:rPr>
      <w:t xml:space="preserve">Str.  </w:t>
    </w:r>
    <w:r>
      <w:fldChar w:fldCharType="begin"/>
    </w:r>
    <w:r>
      <w:instrText xml:space="preserve"> PAGE   \* MERGEFORMAT </w:instrText>
    </w:r>
    <w:r>
      <w:fldChar w:fldCharType="separate"/>
    </w:r>
    <w:r w:rsidRPr="00A200A3">
      <w:rPr>
        <w:rFonts w:asciiTheme="majorHAnsi" w:hAnsiTheme="majorHAnsi"/>
        <w:noProof/>
      </w:rPr>
      <w:t>95</w:t>
    </w:r>
    <w:r>
      <w:rPr>
        <w:rFonts w:asciiTheme="majorHAnsi" w:hAnsiTheme="majorHAnsi"/>
        <w:noProof/>
      </w:rPr>
      <w:fldChar w:fldCharType="end"/>
    </w:r>
  </w:p>
  <w:p w14:paraId="382E55F0" w14:textId="77777777" w:rsidR="002001E6" w:rsidRDefault="002001E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7C2D5" w14:textId="77777777" w:rsidR="006E1467" w:rsidRDefault="006E1467" w:rsidP="00C31869">
      <w:r>
        <w:separator/>
      </w:r>
    </w:p>
  </w:footnote>
  <w:footnote w:type="continuationSeparator" w:id="0">
    <w:p w14:paraId="76368D52" w14:textId="77777777" w:rsidR="006E1467" w:rsidRDefault="006E1467" w:rsidP="00C31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 Antiqua" w:eastAsiaTheme="majorEastAsia" w:hAnsi="Book Antiqua" w:cs="Courier New"/>
        <w:b/>
        <w:sz w:val="32"/>
        <w:szCs w:val="32"/>
      </w:rPr>
      <w:alias w:val="Title"/>
      <w:id w:val="-1394964974"/>
      <w:dataBinding w:prefixMappings="xmlns:ns0='http://schemas.openxmlformats.org/package/2006/metadata/core-properties' xmlns:ns1='http://purl.org/dc/elements/1.1/'" w:xpath="/ns0:coreProperties[1]/ns1:title[1]" w:storeItemID="{6C3C8BC8-F283-45AE-878A-BAB7291924A1}"/>
      <w:text/>
    </w:sdtPr>
    <w:sdtContent>
      <w:p w14:paraId="121D1ACB" w14:textId="11796B01" w:rsidR="002001E6" w:rsidRPr="00A46039" w:rsidRDefault="00C31869" w:rsidP="00340294">
        <w:pPr>
          <w:pStyle w:val="Zaglavlje"/>
          <w:pBdr>
            <w:bottom w:val="thickThinSmallGap" w:sz="24" w:space="1" w:color="823B0B" w:themeColor="accent2" w:themeShade="7F"/>
          </w:pBdr>
          <w:jc w:val="center"/>
          <w:rPr>
            <w:rFonts w:ascii="Book Antiqua" w:eastAsiaTheme="majorEastAsia" w:hAnsi="Book Antiqua" w:cs="Courier New"/>
            <w:b/>
            <w:sz w:val="32"/>
            <w:szCs w:val="32"/>
          </w:rPr>
        </w:pPr>
        <w:r w:rsidRPr="00F85D5B">
          <w:rPr>
            <w:rFonts w:ascii="Book Antiqua" w:eastAsiaTheme="majorEastAsia" w:hAnsi="Book Antiqua" w:cs="Courier New"/>
            <w:b/>
            <w:sz w:val="32"/>
            <w:szCs w:val="32"/>
          </w:rPr>
          <w:t xml:space="preserve">„Službeni glasnik Općine Gračac“                                                      broj </w:t>
        </w:r>
        <w:r w:rsidR="0078302B">
          <w:rPr>
            <w:rFonts w:ascii="Book Antiqua" w:eastAsiaTheme="majorEastAsia" w:hAnsi="Book Antiqua" w:cs="Courier New"/>
            <w:b/>
            <w:sz w:val="32"/>
            <w:szCs w:val="32"/>
          </w:rPr>
          <w:t>5</w:t>
        </w:r>
        <w:r w:rsidRPr="00F85D5B">
          <w:rPr>
            <w:rFonts w:ascii="Book Antiqua" w:eastAsiaTheme="majorEastAsia" w:hAnsi="Book Antiqua" w:cs="Courier New"/>
            <w:b/>
            <w:sz w:val="32"/>
            <w:szCs w:val="32"/>
          </w:rPr>
          <w:t xml:space="preserve">        </w:t>
        </w:r>
        <w:r w:rsidR="0078302B">
          <w:rPr>
            <w:rFonts w:ascii="Book Antiqua" w:eastAsiaTheme="majorEastAsia" w:hAnsi="Book Antiqua" w:cs="Courier New"/>
            <w:b/>
            <w:sz w:val="32"/>
            <w:szCs w:val="32"/>
          </w:rPr>
          <w:t>11</w:t>
        </w:r>
        <w:r w:rsidRPr="00F85D5B">
          <w:rPr>
            <w:rFonts w:ascii="Book Antiqua" w:eastAsiaTheme="majorEastAsia" w:hAnsi="Book Antiqua" w:cs="Courier New"/>
            <w:b/>
            <w:sz w:val="32"/>
            <w:szCs w:val="32"/>
          </w:rPr>
          <w:t xml:space="preserve">. </w:t>
        </w:r>
        <w:r w:rsidR="0078302B">
          <w:rPr>
            <w:rFonts w:ascii="Book Antiqua" w:eastAsiaTheme="majorEastAsia" w:hAnsi="Book Antiqua" w:cs="Courier New"/>
            <w:b/>
            <w:sz w:val="32"/>
            <w:szCs w:val="32"/>
          </w:rPr>
          <w:t>kolovoza</w:t>
        </w:r>
        <w:r w:rsidRPr="00F85D5B">
          <w:rPr>
            <w:rFonts w:ascii="Book Antiqua" w:eastAsiaTheme="majorEastAsia" w:hAnsi="Book Antiqua" w:cs="Courier New"/>
            <w:b/>
            <w:sz w:val="32"/>
            <w:szCs w:val="32"/>
          </w:rPr>
          <w:t xml:space="preserve"> 202</w:t>
        </w:r>
        <w:r w:rsidR="00536A85">
          <w:rPr>
            <w:rFonts w:ascii="Book Antiqua" w:eastAsiaTheme="majorEastAsia" w:hAnsi="Book Antiqua" w:cs="Courier New"/>
            <w:b/>
            <w:sz w:val="32"/>
            <w:szCs w:val="32"/>
          </w:rPr>
          <w:t>6</w:t>
        </w:r>
        <w:r w:rsidRPr="00F85D5B">
          <w:rPr>
            <w:rFonts w:ascii="Book Antiqua" w:eastAsiaTheme="majorEastAsia" w:hAnsi="Book Antiqua" w:cs="Courier New"/>
            <w:b/>
            <w:sz w:val="32"/>
            <w:szCs w:val="32"/>
          </w:rPr>
          <w:t>. godine        Godina: XI</w:t>
        </w:r>
        <w:r w:rsidR="00536A85">
          <w:rPr>
            <w:rFonts w:ascii="Book Antiqua" w:eastAsiaTheme="majorEastAsia" w:hAnsi="Book Antiqua" w:cs="Courier New"/>
            <w:b/>
            <w:sz w:val="32"/>
            <w:szCs w:val="32"/>
          </w:rPr>
          <w:t>V</w:t>
        </w:r>
      </w:p>
    </w:sdtContent>
  </w:sdt>
  <w:p w14:paraId="0199A0D0" w14:textId="77777777" w:rsidR="002001E6" w:rsidRDefault="002001E6">
    <w:pPr>
      <w:pStyle w:val="Zaglavlje"/>
    </w:pPr>
  </w:p>
  <w:p w14:paraId="7DBAEE7A" w14:textId="77777777" w:rsidR="002001E6" w:rsidRDefault="002001E6">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365D" w14:textId="77777777" w:rsidR="002001E6" w:rsidRDefault="00000000" w:rsidP="009243C4">
    <w:pPr>
      <w:pStyle w:val="Zaglavlje"/>
      <w:tabs>
        <w:tab w:val="left" w:pos="4020"/>
      </w:tabs>
      <w:jc w:val="both"/>
      <w:rPr>
        <w:rFonts w:ascii="Book Antiqua" w:hAnsi="Book Antiqua"/>
        <w:b/>
      </w:rPr>
    </w:pPr>
    <w:r>
      <w:rPr>
        <w:rFonts w:ascii="Book Antiqua" w:hAnsi="Book Antiqua"/>
        <w:b/>
        <w:sz w:val="48"/>
        <w:szCs w:val="48"/>
      </w:rPr>
      <w:t xml:space="preserve">                                                            </w:t>
    </w:r>
    <w:r>
      <w:rPr>
        <w:rFonts w:ascii="Book Antiqua" w:hAnsi="Book Antiqua"/>
        <w:b/>
      </w:rPr>
      <w:t>ISSN  1849-2606</w:t>
    </w:r>
  </w:p>
  <w:p w14:paraId="1CF89449" w14:textId="77777777" w:rsidR="002001E6" w:rsidRPr="00863147" w:rsidRDefault="00000000" w:rsidP="009243C4">
    <w:pPr>
      <w:pStyle w:val="Zaglavlje"/>
      <w:tabs>
        <w:tab w:val="left" w:pos="4020"/>
      </w:tabs>
      <w:jc w:val="both"/>
      <w:rPr>
        <w:rFonts w:ascii="Book Antiqua" w:hAnsi="Book Antiqua"/>
        <w:b/>
      </w:rPr>
    </w:pPr>
    <w:r w:rsidRPr="00863147">
      <w:rPr>
        <w:rFonts w:ascii="Book Antiqua" w:hAnsi="Book Antiqua"/>
        <w:b/>
        <w:noProof/>
        <w:lang w:val="en-US" w:eastAsia="en-US"/>
      </w:rPr>
      <w:drawing>
        <wp:inline distT="0" distB="0" distL="0" distR="0" wp14:anchorId="0DE143BB" wp14:editId="15F00686">
          <wp:extent cx="971550" cy="1234439"/>
          <wp:effectExtent l="19050" t="0" r="0" b="0"/>
          <wp:docPr id="2124330940" name="Picture 7" descr="C:\Users\Korisnik\Documents\grb\Gračac_(g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orisnik\Documents\grb\Gračac_(grb).gif"/>
                  <pic:cNvPicPr>
                    <a:picLocks noChangeAspect="1" noChangeArrowheads="1"/>
                  </pic:cNvPicPr>
                </pic:nvPicPr>
                <pic:blipFill>
                  <a:blip r:embed="rId1"/>
                  <a:srcRect/>
                  <a:stretch>
                    <a:fillRect/>
                  </a:stretch>
                </pic:blipFill>
                <pic:spPr bwMode="auto">
                  <a:xfrm>
                    <a:off x="0" y="0"/>
                    <a:ext cx="972325" cy="1235424"/>
                  </a:xfrm>
                  <a:prstGeom prst="rect">
                    <a:avLst/>
                  </a:prstGeom>
                  <a:noFill/>
                  <a:ln w="9525">
                    <a:noFill/>
                    <a:miter lim="800000"/>
                    <a:headEnd/>
                    <a:tailEnd/>
                  </a:ln>
                </pic:spPr>
              </pic:pic>
            </a:graphicData>
          </a:graphic>
        </wp:inline>
      </w:drawing>
    </w:r>
    <w:r>
      <w:rPr>
        <w:rFonts w:ascii="Book Antiqua" w:hAnsi="Book Antiqua"/>
        <w:b/>
        <w:sz w:val="28"/>
        <w:szCs w:val="28"/>
      </w:rPr>
      <w:t xml:space="preserve">       </w:t>
    </w:r>
    <w:r>
      <w:rPr>
        <w:rFonts w:ascii="Book Antiqua" w:hAnsi="Book Antiqua"/>
        <w:b/>
        <w:sz w:val="48"/>
        <w:szCs w:val="48"/>
      </w:rPr>
      <w:t xml:space="preserve">       </w:t>
    </w:r>
    <w:r w:rsidRPr="00960BF5">
      <w:rPr>
        <w:rFonts w:ascii="Book Antiqua" w:hAnsi="Book Antiqua"/>
        <w:b/>
        <w:sz w:val="48"/>
        <w:szCs w:val="48"/>
      </w:rPr>
      <w:t xml:space="preserve">SLUŽBENI GLASNIK </w:t>
    </w:r>
  </w:p>
  <w:p w14:paraId="075D69CC" w14:textId="77777777" w:rsidR="002001E6" w:rsidRDefault="00000000" w:rsidP="00112FE3">
    <w:pPr>
      <w:pStyle w:val="Zaglavlje"/>
      <w:tabs>
        <w:tab w:val="left" w:pos="4020"/>
      </w:tabs>
      <w:jc w:val="both"/>
      <w:rPr>
        <w:rFonts w:ascii="Book Antiqua" w:hAnsi="Book Antiqua"/>
        <w:b/>
        <w:sz w:val="48"/>
        <w:szCs w:val="48"/>
      </w:rPr>
    </w:pPr>
    <w:r>
      <w:rPr>
        <w:rFonts w:ascii="Book Antiqua" w:hAnsi="Book Antiqua"/>
        <w:b/>
        <w:sz w:val="48"/>
        <w:szCs w:val="48"/>
      </w:rPr>
      <w:t xml:space="preserve">                    </w:t>
    </w:r>
    <w:r w:rsidRPr="00960BF5">
      <w:rPr>
        <w:rFonts w:ascii="Book Antiqua" w:hAnsi="Book Antiqua"/>
        <w:b/>
        <w:sz w:val="48"/>
        <w:szCs w:val="48"/>
      </w:rPr>
      <w:t xml:space="preserve">      OPĆINE GRAČAC</w:t>
    </w:r>
    <w:r w:rsidRPr="00112FE3">
      <w:rPr>
        <w:rFonts w:ascii="Book Antiqua" w:hAnsi="Book Antiqua"/>
        <w:b/>
        <w:sz w:val="48"/>
        <w:szCs w:val="48"/>
      </w:rPr>
      <w:t xml:space="preserve"> </w:t>
    </w:r>
    <w:r>
      <w:rPr>
        <w:rFonts w:ascii="Book Antiqua" w:hAnsi="Book Antiqua"/>
        <w:b/>
        <w:sz w:val="48"/>
        <w:szCs w:val="48"/>
      </w:rPr>
      <w:t xml:space="preserve">          </w:t>
    </w:r>
  </w:p>
  <w:p w14:paraId="25B07035" w14:textId="77777777" w:rsidR="002001E6" w:rsidRPr="00112FE3" w:rsidRDefault="002001E6" w:rsidP="00112FE3">
    <w:pPr>
      <w:pStyle w:val="Zaglavlje"/>
      <w:tabs>
        <w:tab w:val="left" w:pos="4020"/>
      </w:tabs>
      <w:jc w:val="both"/>
      <w:rPr>
        <w:rFonts w:ascii="Book Antiqua" w:hAnsi="Book Antiqua"/>
        <w:b/>
        <w:sz w:val="32"/>
        <w:szCs w:val="32"/>
      </w:rPr>
    </w:pPr>
  </w:p>
  <w:p w14:paraId="7CCD6476" w14:textId="0D4DF033" w:rsidR="002001E6" w:rsidRDefault="00000000" w:rsidP="00112FE3">
    <w:pPr>
      <w:pStyle w:val="Zaglavlje"/>
      <w:pBdr>
        <w:bottom w:val="single" w:sz="12" w:space="1" w:color="auto"/>
      </w:pBdr>
      <w:tabs>
        <w:tab w:val="left" w:pos="4020"/>
      </w:tabs>
      <w:jc w:val="both"/>
      <w:rPr>
        <w:rFonts w:ascii="Book Antiqua" w:eastAsiaTheme="majorEastAsia" w:hAnsi="Book Antiqua" w:cs="Courier New"/>
        <w:b/>
        <w:sz w:val="32"/>
        <w:szCs w:val="32"/>
      </w:rPr>
    </w:pPr>
    <w:r>
      <w:rPr>
        <w:rFonts w:ascii="Book Antiqua" w:eastAsiaTheme="majorEastAsia" w:hAnsi="Book Antiqua" w:cs="Courier New"/>
        <w:b/>
        <w:sz w:val="32"/>
        <w:szCs w:val="32"/>
      </w:rPr>
      <w:t xml:space="preserve">broj </w:t>
    </w:r>
    <w:r w:rsidR="0078302B">
      <w:rPr>
        <w:rFonts w:ascii="Book Antiqua" w:eastAsiaTheme="majorEastAsia" w:hAnsi="Book Antiqua" w:cs="Courier New"/>
        <w:b/>
        <w:sz w:val="32"/>
        <w:szCs w:val="32"/>
      </w:rPr>
      <w:t>5</w:t>
    </w:r>
    <w:r>
      <w:rPr>
        <w:rFonts w:ascii="Book Antiqua" w:eastAsiaTheme="majorEastAsia" w:hAnsi="Book Antiqua" w:cs="Courier New"/>
        <w:b/>
        <w:sz w:val="32"/>
        <w:szCs w:val="32"/>
      </w:rPr>
      <w:t xml:space="preserve">       GRAČAC, </w:t>
    </w:r>
    <w:r w:rsidR="0078302B">
      <w:rPr>
        <w:rFonts w:ascii="Book Antiqua" w:eastAsiaTheme="majorEastAsia" w:hAnsi="Book Antiqua" w:cs="Courier New"/>
        <w:b/>
        <w:sz w:val="32"/>
        <w:szCs w:val="32"/>
      </w:rPr>
      <w:t>11</w:t>
    </w:r>
    <w:r w:rsidR="00F85D5B">
      <w:rPr>
        <w:rFonts w:ascii="Book Antiqua" w:eastAsiaTheme="majorEastAsia" w:hAnsi="Book Antiqua" w:cs="Courier New"/>
        <w:b/>
        <w:sz w:val="32"/>
        <w:szCs w:val="32"/>
      </w:rPr>
      <w:t xml:space="preserve">. </w:t>
    </w:r>
    <w:r w:rsidR="0078302B">
      <w:rPr>
        <w:rFonts w:ascii="Book Antiqua" w:eastAsiaTheme="majorEastAsia" w:hAnsi="Book Antiqua" w:cs="Courier New"/>
        <w:b/>
        <w:sz w:val="32"/>
        <w:szCs w:val="32"/>
      </w:rPr>
      <w:t>kolovoza</w:t>
    </w:r>
    <w:r>
      <w:rPr>
        <w:rFonts w:ascii="Book Antiqua" w:eastAsiaTheme="majorEastAsia" w:hAnsi="Book Antiqua" w:cs="Courier New"/>
        <w:b/>
        <w:sz w:val="32"/>
        <w:szCs w:val="32"/>
      </w:rPr>
      <w:t xml:space="preserve"> 202</w:t>
    </w:r>
    <w:r w:rsidR="00536A85">
      <w:rPr>
        <w:rFonts w:ascii="Book Antiqua" w:eastAsiaTheme="majorEastAsia" w:hAnsi="Book Antiqua" w:cs="Courier New"/>
        <w:b/>
        <w:sz w:val="32"/>
        <w:szCs w:val="32"/>
      </w:rPr>
      <w:t>6</w:t>
    </w:r>
    <w:r>
      <w:rPr>
        <w:rFonts w:ascii="Book Antiqua" w:eastAsiaTheme="majorEastAsia" w:hAnsi="Book Antiqua" w:cs="Courier New"/>
        <w:b/>
        <w:sz w:val="32"/>
        <w:szCs w:val="32"/>
      </w:rPr>
      <w:t>. godine        Godina: X</w:t>
    </w:r>
    <w:r w:rsidR="00C31869">
      <w:rPr>
        <w:rFonts w:ascii="Book Antiqua" w:eastAsiaTheme="majorEastAsia" w:hAnsi="Book Antiqua" w:cs="Courier New"/>
        <w:b/>
        <w:sz w:val="32"/>
        <w:szCs w:val="32"/>
      </w:rPr>
      <w:t>I</w:t>
    </w:r>
    <w:r w:rsidR="00536A85">
      <w:rPr>
        <w:rFonts w:ascii="Book Antiqua" w:eastAsiaTheme="majorEastAsia" w:hAnsi="Book Antiqua" w:cs="Courier New"/>
        <w:b/>
        <w:sz w:val="32"/>
        <w:szCs w:val="32"/>
      </w:rPr>
      <w:t>V</w:t>
    </w:r>
  </w:p>
  <w:p w14:paraId="6E940072" w14:textId="77777777" w:rsidR="002001E6" w:rsidRPr="00112FE3" w:rsidRDefault="002001E6" w:rsidP="00112FE3">
    <w:pPr>
      <w:pStyle w:val="Zaglavlje"/>
      <w:tabs>
        <w:tab w:val="left" w:pos="4020"/>
      </w:tabs>
      <w:jc w:val="both"/>
      <w:rPr>
        <w:rFonts w:ascii="Book Antiqua" w:hAnsi="Book Antiqua"/>
        <w:b/>
        <w:sz w:val="48"/>
        <w:szCs w:val="48"/>
      </w:rPr>
    </w:pPr>
  </w:p>
  <w:p w14:paraId="3EE1FFBD" w14:textId="77777777" w:rsidR="002001E6" w:rsidRDefault="002001E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1065"/>
        </w:tabs>
        <w:ind w:left="1065" w:hanging="360"/>
      </w:pPr>
      <w:rPr>
        <w:rFonts w:ascii="Times New Roman" w:hAnsi="Times New Roman" w:cs="Times New Roman"/>
      </w:r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1113"/>
        </w:tabs>
        <w:ind w:left="1113" w:hanging="360"/>
      </w:pPr>
      <w:rPr>
        <w:rFonts w:ascii="Symbol" w:hAnsi="Symbol" w:cs="Times New Roman"/>
      </w:rPr>
    </w:lvl>
    <w:lvl w:ilvl="2">
      <w:start w:val="1"/>
      <w:numFmt w:val="bullet"/>
      <w:lvlText w:val=""/>
      <w:lvlJc w:val="left"/>
      <w:pPr>
        <w:tabs>
          <w:tab w:val="num" w:pos="1866"/>
        </w:tabs>
        <w:ind w:left="1866" w:hanging="360"/>
      </w:pPr>
      <w:rPr>
        <w:rFonts w:ascii="Symbol" w:hAnsi="Symbol" w:cs="Times New Roman"/>
      </w:rPr>
    </w:lvl>
    <w:lvl w:ilvl="3">
      <w:start w:val="1"/>
      <w:numFmt w:val="bullet"/>
      <w:lvlText w:val=""/>
      <w:lvlJc w:val="left"/>
      <w:pPr>
        <w:tabs>
          <w:tab w:val="num" w:pos="2619"/>
        </w:tabs>
        <w:ind w:left="2619" w:hanging="360"/>
      </w:pPr>
      <w:rPr>
        <w:rFonts w:ascii="Symbol" w:hAnsi="Symbol" w:cs="Times New Roman"/>
      </w:rPr>
    </w:lvl>
    <w:lvl w:ilvl="4">
      <w:start w:val="1"/>
      <w:numFmt w:val="bullet"/>
      <w:lvlText w:val=""/>
      <w:lvlJc w:val="left"/>
      <w:pPr>
        <w:tabs>
          <w:tab w:val="num" w:pos="3372"/>
        </w:tabs>
        <w:ind w:left="3372" w:hanging="360"/>
      </w:pPr>
      <w:rPr>
        <w:rFonts w:ascii="Symbol" w:hAnsi="Symbol" w:cs="Times New Roman"/>
      </w:rPr>
    </w:lvl>
    <w:lvl w:ilvl="5">
      <w:start w:val="1"/>
      <w:numFmt w:val="bullet"/>
      <w:lvlText w:val=""/>
      <w:lvlJc w:val="left"/>
      <w:pPr>
        <w:tabs>
          <w:tab w:val="num" w:pos="4125"/>
        </w:tabs>
        <w:ind w:left="4125" w:hanging="360"/>
      </w:pPr>
      <w:rPr>
        <w:rFonts w:ascii="Symbol" w:hAnsi="Symbol" w:cs="Times New Roman"/>
      </w:rPr>
    </w:lvl>
    <w:lvl w:ilvl="6">
      <w:start w:val="1"/>
      <w:numFmt w:val="bullet"/>
      <w:lvlText w:val=""/>
      <w:lvlJc w:val="left"/>
      <w:pPr>
        <w:tabs>
          <w:tab w:val="num" w:pos="4878"/>
        </w:tabs>
        <w:ind w:left="4878" w:hanging="360"/>
      </w:pPr>
      <w:rPr>
        <w:rFonts w:ascii="Symbol" w:hAnsi="Symbol" w:cs="Times New Roman"/>
      </w:rPr>
    </w:lvl>
    <w:lvl w:ilvl="7">
      <w:start w:val="1"/>
      <w:numFmt w:val="bullet"/>
      <w:lvlText w:val=""/>
      <w:lvlJc w:val="left"/>
      <w:pPr>
        <w:tabs>
          <w:tab w:val="num" w:pos="5631"/>
        </w:tabs>
        <w:ind w:left="5631" w:hanging="360"/>
      </w:pPr>
      <w:rPr>
        <w:rFonts w:ascii="Symbol" w:hAnsi="Symbol" w:cs="Times New Roman"/>
      </w:rPr>
    </w:lvl>
    <w:lvl w:ilvl="8">
      <w:start w:val="1"/>
      <w:numFmt w:val="bullet"/>
      <w:lvlText w:val=""/>
      <w:lvlJc w:val="left"/>
      <w:pPr>
        <w:tabs>
          <w:tab w:val="num" w:pos="6384"/>
        </w:tabs>
        <w:ind w:left="6384" w:hanging="360"/>
      </w:pPr>
      <w:rPr>
        <w:rFonts w:ascii="Symbol" w:hAnsi="Symbol" w:cs="Times New Roman"/>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AD"/>
    <w:rsid w:val="00001702"/>
    <w:rsid w:val="00080182"/>
    <w:rsid w:val="000B5FFF"/>
    <w:rsid w:val="000F58F0"/>
    <w:rsid w:val="000F6A52"/>
    <w:rsid w:val="00110041"/>
    <w:rsid w:val="00114508"/>
    <w:rsid w:val="00160461"/>
    <w:rsid w:val="001E0F13"/>
    <w:rsid w:val="001E5251"/>
    <w:rsid w:val="001F46BF"/>
    <w:rsid w:val="002001E6"/>
    <w:rsid w:val="002C3C2A"/>
    <w:rsid w:val="002E374D"/>
    <w:rsid w:val="002E6834"/>
    <w:rsid w:val="00323629"/>
    <w:rsid w:val="00382262"/>
    <w:rsid w:val="0041342A"/>
    <w:rsid w:val="00414327"/>
    <w:rsid w:val="004670FE"/>
    <w:rsid w:val="00493591"/>
    <w:rsid w:val="00494DF4"/>
    <w:rsid w:val="00500890"/>
    <w:rsid w:val="00503F64"/>
    <w:rsid w:val="0050774F"/>
    <w:rsid w:val="00526CF0"/>
    <w:rsid w:val="00536A85"/>
    <w:rsid w:val="00551B78"/>
    <w:rsid w:val="00560263"/>
    <w:rsid w:val="00594AF7"/>
    <w:rsid w:val="005D19F5"/>
    <w:rsid w:val="005E190D"/>
    <w:rsid w:val="00601680"/>
    <w:rsid w:val="0066473C"/>
    <w:rsid w:val="0069368A"/>
    <w:rsid w:val="006D262E"/>
    <w:rsid w:val="006E1467"/>
    <w:rsid w:val="006E66BD"/>
    <w:rsid w:val="0072473A"/>
    <w:rsid w:val="0077264F"/>
    <w:rsid w:val="0078302B"/>
    <w:rsid w:val="007F4BD7"/>
    <w:rsid w:val="00812C65"/>
    <w:rsid w:val="00853F6A"/>
    <w:rsid w:val="008B6676"/>
    <w:rsid w:val="008C1887"/>
    <w:rsid w:val="008F4C1D"/>
    <w:rsid w:val="0092121B"/>
    <w:rsid w:val="00997587"/>
    <w:rsid w:val="009B6741"/>
    <w:rsid w:val="009C1467"/>
    <w:rsid w:val="009E0420"/>
    <w:rsid w:val="00A13D47"/>
    <w:rsid w:val="00B519C9"/>
    <w:rsid w:val="00B733C5"/>
    <w:rsid w:val="00B8242B"/>
    <w:rsid w:val="00C14108"/>
    <w:rsid w:val="00C20824"/>
    <w:rsid w:val="00C31869"/>
    <w:rsid w:val="00C3451A"/>
    <w:rsid w:val="00C47FE8"/>
    <w:rsid w:val="00CB79AD"/>
    <w:rsid w:val="00CC7BC2"/>
    <w:rsid w:val="00CE261F"/>
    <w:rsid w:val="00D51CE1"/>
    <w:rsid w:val="00D553E5"/>
    <w:rsid w:val="00D569CE"/>
    <w:rsid w:val="00D872C2"/>
    <w:rsid w:val="00E113C1"/>
    <w:rsid w:val="00E27BE5"/>
    <w:rsid w:val="00E448DC"/>
    <w:rsid w:val="00E62A2D"/>
    <w:rsid w:val="00E82DDD"/>
    <w:rsid w:val="00EA1B8B"/>
    <w:rsid w:val="00F45810"/>
    <w:rsid w:val="00F60F05"/>
    <w:rsid w:val="00F67C8D"/>
    <w:rsid w:val="00F85D5B"/>
    <w:rsid w:val="00FA2A84"/>
    <w:rsid w:val="00FA319A"/>
    <w:rsid w:val="00FC5D84"/>
    <w:rsid w:val="00FE54B6"/>
    <w:rsid w:val="00FF27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B59CD"/>
  <w15:chartTrackingRefBased/>
  <w15:docId w15:val="{C378C339-1A33-4EDD-84B4-F6036220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869"/>
    <w:pPr>
      <w:spacing w:after="0" w:line="240" w:lineRule="auto"/>
    </w:pPr>
    <w:rPr>
      <w:rFonts w:ascii="Times New Roman" w:eastAsia="Times New Roman" w:hAnsi="Times New Roman" w:cs="Times New Roman"/>
      <w:kern w:val="0"/>
      <w:sz w:val="24"/>
      <w:szCs w:val="24"/>
      <w:lang w:val="hr-HR" w:eastAsia="en-GB"/>
      <w14:ligatures w14:val="none"/>
    </w:rPr>
  </w:style>
  <w:style w:type="paragraph" w:styleId="Naslov1">
    <w:name w:val="heading 1"/>
    <w:basedOn w:val="Normal"/>
    <w:next w:val="Normal"/>
    <w:link w:val="Naslov1Char"/>
    <w:qFormat/>
    <w:rsid w:val="00C31869"/>
    <w:pPr>
      <w:keepNext/>
      <w:spacing w:before="240" w:after="60"/>
      <w:outlineLvl w:val="0"/>
    </w:pPr>
    <w:rPr>
      <w:rFonts w:ascii="Cambria" w:hAnsi="Cambria"/>
      <w:b/>
      <w:bCs/>
      <w:kern w:val="32"/>
      <w:sz w:val="32"/>
      <w:szCs w:val="32"/>
      <w:lang w:eastAsia="hr-HR"/>
    </w:rPr>
  </w:style>
  <w:style w:type="paragraph" w:styleId="Naslov2">
    <w:name w:val="heading 2"/>
    <w:basedOn w:val="Normal"/>
    <w:next w:val="Normal"/>
    <w:link w:val="Naslov2Char"/>
    <w:qFormat/>
    <w:rsid w:val="00C31869"/>
    <w:pPr>
      <w:keepNext/>
      <w:jc w:val="center"/>
      <w:outlineLvl w:val="1"/>
    </w:pPr>
    <w:rPr>
      <w:b/>
      <w:bCs/>
      <w:sz w:val="28"/>
      <w:lang w:val="en-GB" w:eastAsia="en-US"/>
    </w:rPr>
  </w:style>
  <w:style w:type="paragraph" w:styleId="Naslov3">
    <w:name w:val="heading 3"/>
    <w:basedOn w:val="Normal"/>
    <w:next w:val="Normal"/>
    <w:link w:val="Naslov3Char"/>
    <w:unhideWhenUsed/>
    <w:qFormat/>
    <w:rsid w:val="00C31869"/>
    <w:pPr>
      <w:keepNext/>
      <w:keepLines/>
      <w:spacing w:before="200"/>
      <w:outlineLvl w:val="2"/>
    </w:pPr>
    <w:rPr>
      <w:rFonts w:asciiTheme="majorHAnsi" w:eastAsiaTheme="majorEastAsia" w:hAnsiTheme="majorHAnsi" w:cstheme="majorBidi"/>
      <w:b/>
      <w:bCs/>
      <w:color w:val="4472C4" w:themeColor="accent1"/>
    </w:rPr>
  </w:style>
  <w:style w:type="paragraph" w:styleId="Naslov4">
    <w:name w:val="heading 4"/>
    <w:basedOn w:val="Normal"/>
    <w:next w:val="Normal"/>
    <w:link w:val="Naslov4Char"/>
    <w:unhideWhenUsed/>
    <w:qFormat/>
    <w:rsid w:val="00C31869"/>
    <w:pPr>
      <w:keepNext/>
      <w:spacing w:before="240" w:after="60"/>
      <w:ind w:left="2160"/>
      <w:outlineLvl w:val="3"/>
    </w:pPr>
    <w:rPr>
      <w:rFonts w:ascii="Calibri" w:hAnsi="Calibri"/>
      <w:b/>
      <w:bCs/>
      <w:sz w:val="28"/>
      <w:szCs w:val="28"/>
      <w:lang w:eastAsia="hr-HR"/>
    </w:rPr>
  </w:style>
  <w:style w:type="paragraph" w:styleId="Naslov5">
    <w:name w:val="heading 5"/>
    <w:basedOn w:val="Normal"/>
    <w:next w:val="Normal"/>
    <w:link w:val="Naslov5Char"/>
    <w:unhideWhenUsed/>
    <w:qFormat/>
    <w:rsid w:val="00C31869"/>
    <w:pPr>
      <w:spacing w:before="240" w:after="60"/>
      <w:ind w:left="2880"/>
      <w:outlineLvl w:val="4"/>
    </w:pPr>
    <w:rPr>
      <w:rFonts w:ascii="Calibri" w:hAnsi="Calibri"/>
      <w:b/>
      <w:bCs/>
      <w:i/>
      <w:iCs/>
      <w:sz w:val="26"/>
      <w:szCs w:val="26"/>
      <w:lang w:eastAsia="hr-HR"/>
    </w:rPr>
  </w:style>
  <w:style w:type="paragraph" w:styleId="Naslov6">
    <w:name w:val="heading 6"/>
    <w:basedOn w:val="Normal"/>
    <w:next w:val="Normal"/>
    <w:link w:val="Naslov6Char"/>
    <w:unhideWhenUsed/>
    <w:qFormat/>
    <w:rsid w:val="00C31869"/>
    <w:pPr>
      <w:spacing w:before="240" w:after="60"/>
      <w:ind w:left="3600"/>
      <w:outlineLvl w:val="5"/>
    </w:pPr>
    <w:rPr>
      <w:rFonts w:ascii="Calibri" w:hAnsi="Calibri"/>
      <w:b/>
      <w:bCs/>
      <w:sz w:val="22"/>
      <w:szCs w:val="22"/>
      <w:lang w:eastAsia="hr-HR"/>
    </w:rPr>
  </w:style>
  <w:style w:type="paragraph" w:styleId="Naslov7">
    <w:name w:val="heading 7"/>
    <w:basedOn w:val="Normal"/>
    <w:next w:val="Normal"/>
    <w:link w:val="Naslov7Char"/>
    <w:unhideWhenUsed/>
    <w:qFormat/>
    <w:rsid w:val="00C31869"/>
    <w:pPr>
      <w:spacing w:before="240" w:after="60"/>
      <w:ind w:left="4320"/>
      <w:outlineLvl w:val="6"/>
    </w:pPr>
    <w:rPr>
      <w:rFonts w:ascii="Calibri" w:hAnsi="Calibri"/>
      <w:lang w:eastAsia="hr-HR"/>
    </w:rPr>
  </w:style>
  <w:style w:type="paragraph" w:styleId="Naslov8">
    <w:name w:val="heading 8"/>
    <w:basedOn w:val="Normal"/>
    <w:next w:val="Normal"/>
    <w:link w:val="Naslov8Char"/>
    <w:uiPriority w:val="9"/>
    <w:semiHidden/>
    <w:unhideWhenUsed/>
    <w:qFormat/>
    <w:rsid w:val="00C31869"/>
    <w:pPr>
      <w:spacing w:before="240" w:after="60"/>
      <w:ind w:left="5040"/>
      <w:outlineLvl w:val="7"/>
    </w:pPr>
    <w:rPr>
      <w:rFonts w:ascii="Calibri" w:hAnsi="Calibri"/>
      <w:i/>
      <w:iCs/>
      <w:lang w:eastAsia="hr-HR"/>
    </w:rPr>
  </w:style>
  <w:style w:type="paragraph" w:styleId="Naslov9">
    <w:name w:val="heading 9"/>
    <w:basedOn w:val="Normal"/>
    <w:next w:val="Normal"/>
    <w:link w:val="Naslov9Char"/>
    <w:uiPriority w:val="9"/>
    <w:unhideWhenUsed/>
    <w:qFormat/>
    <w:rsid w:val="00C31869"/>
    <w:pPr>
      <w:spacing w:before="240" w:after="60"/>
      <w:ind w:left="5760"/>
      <w:outlineLvl w:val="8"/>
    </w:pPr>
    <w:rPr>
      <w:rFonts w:ascii="Cambria" w:hAnsi="Cambria"/>
      <w:sz w:val="22"/>
      <w:szCs w:val="22"/>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C31869"/>
    <w:rPr>
      <w:rFonts w:ascii="Cambria" w:eastAsia="Times New Roman" w:hAnsi="Cambria" w:cs="Times New Roman"/>
      <w:b/>
      <w:bCs/>
      <w:kern w:val="32"/>
      <w:sz w:val="32"/>
      <w:szCs w:val="32"/>
      <w:lang w:val="hr-HR" w:eastAsia="hr-HR"/>
      <w14:ligatures w14:val="none"/>
    </w:rPr>
  </w:style>
  <w:style w:type="character" w:customStyle="1" w:styleId="Naslov2Char">
    <w:name w:val="Naslov 2 Char"/>
    <w:basedOn w:val="Zadanifontodlomka"/>
    <w:link w:val="Naslov2"/>
    <w:rsid w:val="00C31869"/>
    <w:rPr>
      <w:rFonts w:ascii="Times New Roman" w:eastAsia="Times New Roman" w:hAnsi="Times New Roman" w:cs="Times New Roman"/>
      <w:b/>
      <w:bCs/>
      <w:kern w:val="0"/>
      <w:sz w:val="28"/>
      <w:szCs w:val="24"/>
      <w:lang w:val="en-GB"/>
      <w14:ligatures w14:val="none"/>
    </w:rPr>
  </w:style>
  <w:style w:type="character" w:customStyle="1" w:styleId="Naslov3Char">
    <w:name w:val="Naslov 3 Char"/>
    <w:basedOn w:val="Zadanifontodlomka"/>
    <w:link w:val="Naslov3"/>
    <w:rsid w:val="00C31869"/>
    <w:rPr>
      <w:rFonts w:asciiTheme="majorHAnsi" w:eastAsiaTheme="majorEastAsia" w:hAnsiTheme="majorHAnsi" w:cstheme="majorBidi"/>
      <w:b/>
      <w:bCs/>
      <w:color w:val="4472C4" w:themeColor="accent1"/>
      <w:kern w:val="0"/>
      <w:sz w:val="24"/>
      <w:szCs w:val="24"/>
      <w:lang w:val="hr-HR" w:eastAsia="en-GB"/>
      <w14:ligatures w14:val="none"/>
    </w:rPr>
  </w:style>
  <w:style w:type="character" w:customStyle="1" w:styleId="Naslov4Char">
    <w:name w:val="Naslov 4 Char"/>
    <w:basedOn w:val="Zadanifontodlomka"/>
    <w:link w:val="Naslov4"/>
    <w:rsid w:val="00C31869"/>
    <w:rPr>
      <w:rFonts w:ascii="Calibri" w:eastAsia="Times New Roman" w:hAnsi="Calibri" w:cs="Times New Roman"/>
      <w:b/>
      <w:bCs/>
      <w:kern w:val="0"/>
      <w:sz w:val="28"/>
      <w:szCs w:val="28"/>
      <w:lang w:val="hr-HR" w:eastAsia="hr-HR"/>
      <w14:ligatures w14:val="none"/>
    </w:rPr>
  </w:style>
  <w:style w:type="character" w:customStyle="1" w:styleId="Naslov5Char">
    <w:name w:val="Naslov 5 Char"/>
    <w:basedOn w:val="Zadanifontodlomka"/>
    <w:link w:val="Naslov5"/>
    <w:rsid w:val="00C31869"/>
    <w:rPr>
      <w:rFonts w:ascii="Calibri" w:eastAsia="Times New Roman" w:hAnsi="Calibri" w:cs="Times New Roman"/>
      <w:b/>
      <w:bCs/>
      <w:i/>
      <w:iCs/>
      <w:kern w:val="0"/>
      <w:sz w:val="26"/>
      <w:szCs w:val="26"/>
      <w:lang w:val="hr-HR" w:eastAsia="hr-HR"/>
      <w14:ligatures w14:val="none"/>
    </w:rPr>
  </w:style>
  <w:style w:type="character" w:customStyle="1" w:styleId="Naslov6Char">
    <w:name w:val="Naslov 6 Char"/>
    <w:basedOn w:val="Zadanifontodlomka"/>
    <w:link w:val="Naslov6"/>
    <w:rsid w:val="00C31869"/>
    <w:rPr>
      <w:rFonts w:ascii="Calibri" w:eastAsia="Times New Roman" w:hAnsi="Calibri" w:cs="Times New Roman"/>
      <w:b/>
      <w:bCs/>
      <w:kern w:val="0"/>
      <w:lang w:val="hr-HR" w:eastAsia="hr-HR"/>
      <w14:ligatures w14:val="none"/>
    </w:rPr>
  </w:style>
  <w:style w:type="character" w:customStyle="1" w:styleId="Naslov7Char">
    <w:name w:val="Naslov 7 Char"/>
    <w:basedOn w:val="Zadanifontodlomka"/>
    <w:link w:val="Naslov7"/>
    <w:rsid w:val="00C31869"/>
    <w:rPr>
      <w:rFonts w:ascii="Calibri" w:eastAsia="Times New Roman" w:hAnsi="Calibri" w:cs="Times New Roman"/>
      <w:kern w:val="0"/>
      <w:sz w:val="24"/>
      <w:szCs w:val="24"/>
      <w:lang w:val="hr-HR" w:eastAsia="hr-HR"/>
      <w14:ligatures w14:val="none"/>
    </w:rPr>
  </w:style>
  <w:style w:type="character" w:customStyle="1" w:styleId="Naslov8Char">
    <w:name w:val="Naslov 8 Char"/>
    <w:basedOn w:val="Zadanifontodlomka"/>
    <w:link w:val="Naslov8"/>
    <w:uiPriority w:val="9"/>
    <w:semiHidden/>
    <w:rsid w:val="00C31869"/>
    <w:rPr>
      <w:rFonts w:ascii="Calibri" w:eastAsia="Times New Roman" w:hAnsi="Calibri" w:cs="Times New Roman"/>
      <w:i/>
      <w:iCs/>
      <w:kern w:val="0"/>
      <w:sz w:val="24"/>
      <w:szCs w:val="24"/>
      <w:lang w:val="hr-HR" w:eastAsia="hr-HR"/>
      <w14:ligatures w14:val="none"/>
    </w:rPr>
  </w:style>
  <w:style w:type="character" w:customStyle="1" w:styleId="Naslov9Char">
    <w:name w:val="Naslov 9 Char"/>
    <w:basedOn w:val="Zadanifontodlomka"/>
    <w:link w:val="Naslov9"/>
    <w:uiPriority w:val="9"/>
    <w:rsid w:val="00C31869"/>
    <w:rPr>
      <w:rFonts w:ascii="Cambria" w:eastAsia="Times New Roman" w:hAnsi="Cambria" w:cs="Times New Roman"/>
      <w:kern w:val="0"/>
      <w:lang w:val="hr-HR" w:eastAsia="hr-HR"/>
      <w14:ligatures w14:val="none"/>
    </w:rPr>
  </w:style>
  <w:style w:type="paragraph" w:styleId="Zaglavlje">
    <w:name w:val="header"/>
    <w:basedOn w:val="Normal"/>
    <w:link w:val="ZaglavljeChar"/>
    <w:uiPriority w:val="99"/>
    <w:unhideWhenUsed/>
    <w:rsid w:val="00C31869"/>
    <w:pPr>
      <w:tabs>
        <w:tab w:val="center" w:pos="4536"/>
        <w:tab w:val="right" w:pos="9072"/>
      </w:tabs>
    </w:pPr>
  </w:style>
  <w:style w:type="character" w:customStyle="1" w:styleId="ZaglavljeChar">
    <w:name w:val="Zaglavlje Char"/>
    <w:basedOn w:val="Zadanifontodlomka"/>
    <w:link w:val="Zaglavlje"/>
    <w:uiPriority w:val="99"/>
    <w:rsid w:val="00C31869"/>
    <w:rPr>
      <w:rFonts w:ascii="Times New Roman" w:eastAsia="Times New Roman" w:hAnsi="Times New Roman" w:cs="Times New Roman"/>
      <w:kern w:val="0"/>
      <w:sz w:val="24"/>
      <w:szCs w:val="24"/>
      <w:lang w:val="hr-HR" w:eastAsia="en-GB"/>
      <w14:ligatures w14:val="none"/>
    </w:rPr>
  </w:style>
  <w:style w:type="paragraph" w:styleId="Podnoje">
    <w:name w:val="footer"/>
    <w:basedOn w:val="Normal"/>
    <w:link w:val="PodnojeChar"/>
    <w:uiPriority w:val="99"/>
    <w:unhideWhenUsed/>
    <w:rsid w:val="00C31869"/>
    <w:pPr>
      <w:tabs>
        <w:tab w:val="center" w:pos="4536"/>
        <w:tab w:val="right" w:pos="9072"/>
      </w:tabs>
    </w:pPr>
  </w:style>
  <w:style w:type="character" w:customStyle="1" w:styleId="PodnojeChar">
    <w:name w:val="Podnožje Char"/>
    <w:basedOn w:val="Zadanifontodlomka"/>
    <w:link w:val="Podnoje"/>
    <w:uiPriority w:val="99"/>
    <w:rsid w:val="00C31869"/>
    <w:rPr>
      <w:rFonts w:ascii="Times New Roman" w:eastAsia="Times New Roman" w:hAnsi="Times New Roman" w:cs="Times New Roman"/>
      <w:kern w:val="0"/>
      <w:sz w:val="24"/>
      <w:szCs w:val="24"/>
      <w:lang w:val="hr-HR" w:eastAsia="en-GB"/>
      <w14:ligatures w14:val="none"/>
    </w:rPr>
  </w:style>
  <w:style w:type="paragraph" w:styleId="Tekstbalonia">
    <w:name w:val="Balloon Text"/>
    <w:basedOn w:val="Normal"/>
    <w:link w:val="TekstbaloniaChar"/>
    <w:unhideWhenUsed/>
    <w:rsid w:val="00C31869"/>
    <w:rPr>
      <w:rFonts w:ascii="Tahoma" w:hAnsi="Tahoma" w:cs="Tahoma"/>
      <w:sz w:val="16"/>
      <w:szCs w:val="16"/>
    </w:rPr>
  </w:style>
  <w:style w:type="character" w:customStyle="1" w:styleId="TekstbaloniaChar">
    <w:name w:val="Tekst balončića Char"/>
    <w:basedOn w:val="Zadanifontodlomka"/>
    <w:link w:val="Tekstbalonia"/>
    <w:rsid w:val="00C31869"/>
    <w:rPr>
      <w:rFonts w:ascii="Tahoma" w:eastAsia="Times New Roman" w:hAnsi="Tahoma" w:cs="Tahoma"/>
      <w:kern w:val="0"/>
      <w:sz w:val="16"/>
      <w:szCs w:val="16"/>
      <w:lang w:val="hr-HR" w:eastAsia="en-GB"/>
      <w14:ligatures w14:val="none"/>
    </w:rPr>
  </w:style>
  <w:style w:type="paragraph" w:styleId="Odlomakpopisa">
    <w:name w:val="List Paragraph"/>
    <w:aliases w:val="opsomming 1,2,3 *-,Heading 12,naslov 1,List bulleti,Bulleted"/>
    <w:basedOn w:val="Normal"/>
    <w:link w:val="OdlomakpopisaChar"/>
    <w:uiPriority w:val="34"/>
    <w:qFormat/>
    <w:rsid w:val="00C31869"/>
    <w:pPr>
      <w:ind w:left="720"/>
      <w:contextualSpacing/>
    </w:pPr>
  </w:style>
  <w:style w:type="paragraph" w:styleId="Bezproreda">
    <w:name w:val="No Spacing"/>
    <w:link w:val="BezproredaChar"/>
    <w:uiPriority w:val="1"/>
    <w:qFormat/>
    <w:rsid w:val="00C31869"/>
    <w:pPr>
      <w:spacing w:after="0" w:line="240" w:lineRule="auto"/>
    </w:pPr>
    <w:rPr>
      <w:kern w:val="0"/>
      <w:lang w:val="hr-HR"/>
      <w14:ligatures w14:val="none"/>
    </w:rPr>
  </w:style>
  <w:style w:type="table" w:styleId="Reetkatablice">
    <w:name w:val="Table Grid"/>
    <w:basedOn w:val="Obinatablica"/>
    <w:rsid w:val="00C31869"/>
    <w:pPr>
      <w:spacing w:after="0" w:line="240" w:lineRule="auto"/>
    </w:pPr>
    <w:rPr>
      <w:kern w:val="0"/>
      <w:lang w:val="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C31869"/>
    <w:rPr>
      <w:color w:val="0563C1" w:themeColor="hyperlink"/>
      <w:u w:val="single"/>
    </w:rPr>
  </w:style>
  <w:style w:type="paragraph" w:customStyle="1" w:styleId="Default">
    <w:name w:val="Default"/>
    <w:rsid w:val="00C3186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staknuto">
    <w:name w:val="Emphasis"/>
    <w:basedOn w:val="Zadanifontodlomka"/>
    <w:uiPriority w:val="20"/>
    <w:qFormat/>
    <w:rsid w:val="00C31869"/>
    <w:rPr>
      <w:i/>
      <w:iCs/>
    </w:rPr>
  </w:style>
  <w:style w:type="paragraph" w:customStyle="1" w:styleId="box454532">
    <w:name w:val="box_454532"/>
    <w:basedOn w:val="Normal"/>
    <w:rsid w:val="00C31869"/>
    <w:pPr>
      <w:spacing w:before="100" w:beforeAutospacing="1" w:after="100" w:afterAutospacing="1"/>
    </w:pPr>
    <w:rPr>
      <w:lang w:eastAsia="hr-HR"/>
    </w:rPr>
  </w:style>
  <w:style w:type="character" w:styleId="Jakoisticanje">
    <w:name w:val="Intense Emphasis"/>
    <w:basedOn w:val="Zadanifontodlomka"/>
    <w:uiPriority w:val="21"/>
    <w:qFormat/>
    <w:rsid w:val="00C31869"/>
    <w:rPr>
      <w:b/>
      <w:bCs/>
      <w:i/>
      <w:iCs/>
      <w:color w:val="4472C4" w:themeColor="accent1"/>
    </w:rPr>
  </w:style>
  <w:style w:type="character" w:customStyle="1" w:styleId="BezproredaChar">
    <w:name w:val="Bez proreda Char"/>
    <w:basedOn w:val="Zadanifontodlomka"/>
    <w:link w:val="Bezproreda"/>
    <w:uiPriority w:val="1"/>
    <w:rsid w:val="00C31869"/>
    <w:rPr>
      <w:kern w:val="0"/>
      <w:lang w:val="hr-HR"/>
      <w14:ligatures w14:val="none"/>
    </w:rPr>
  </w:style>
  <w:style w:type="character" w:styleId="Naglaeno">
    <w:name w:val="Strong"/>
    <w:uiPriority w:val="22"/>
    <w:qFormat/>
    <w:rsid w:val="00C31869"/>
    <w:rPr>
      <w:b/>
      <w:bCs/>
    </w:rPr>
  </w:style>
  <w:style w:type="paragraph" w:customStyle="1" w:styleId="box458053">
    <w:name w:val="box_458053"/>
    <w:basedOn w:val="Normal"/>
    <w:rsid w:val="00C31869"/>
    <w:pPr>
      <w:spacing w:before="100" w:beforeAutospacing="1" w:after="100" w:afterAutospacing="1"/>
    </w:pPr>
    <w:rPr>
      <w:lang w:val="en-US" w:eastAsia="en-US"/>
    </w:rPr>
  </w:style>
  <w:style w:type="paragraph" w:customStyle="1" w:styleId="011rhpgz">
    <w:name w:val="011rhpgz"/>
    <w:basedOn w:val="Normal"/>
    <w:semiHidden/>
    <w:rsid w:val="00C31869"/>
    <w:pPr>
      <w:spacing w:before="100" w:beforeAutospacing="1" w:after="100" w:afterAutospacing="1"/>
    </w:pPr>
    <w:rPr>
      <w:lang w:eastAsia="hr-HR"/>
    </w:rPr>
  </w:style>
  <w:style w:type="paragraph" w:styleId="StandardWeb">
    <w:name w:val="Normal (Web)"/>
    <w:basedOn w:val="Normal"/>
    <w:rsid w:val="00C31869"/>
    <w:pPr>
      <w:spacing w:before="100" w:beforeAutospacing="1" w:after="100" w:afterAutospacing="1"/>
    </w:pPr>
    <w:rPr>
      <w:lang w:eastAsia="hr-HR"/>
    </w:rPr>
  </w:style>
  <w:style w:type="paragraph" w:styleId="Uvuenotijeloteksta">
    <w:name w:val="Body Text Indent"/>
    <w:basedOn w:val="Normal"/>
    <w:link w:val="UvuenotijelotekstaChar"/>
    <w:rsid w:val="00C31869"/>
    <w:pPr>
      <w:spacing w:after="120"/>
      <w:ind w:left="283"/>
    </w:pPr>
    <w:rPr>
      <w:lang w:eastAsia="hr-HR"/>
    </w:rPr>
  </w:style>
  <w:style w:type="character" w:customStyle="1" w:styleId="UvuenotijelotekstaChar">
    <w:name w:val="Uvučeno tijelo teksta Char"/>
    <w:basedOn w:val="Zadanifontodlomka"/>
    <w:link w:val="Uvuenotijeloteksta"/>
    <w:rsid w:val="00C31869"/>
    <w:rPr>
      <w:rFonts w:ascii="Times New Roman" w:eastAsia="Times New Roman" w:hAnsi="Times New Roman" w:cs="Times New Roman"/>
      <w:kern w:val="0"/>
      <w:sz w:val="24"/>
      <w:szCs w:val="24"/>
      <w:lang w:val="hr-HR" w:eastAsia="hr-HR"/>
      <w14:ligatures w14:val="none"/>
    </w:rPr>
  </w:style>
  <w:style w:type="paragraph" w:customStyle="1" w:styleId="box453952">
    <w:name w:val="box_453952"/>
    <w:basedOn w:val="Normal"/>
    <w:rsid w:val="00C31869"/>
    <w:pPr>
      <w:spacing w:before="100" w:beforeAutospacing="1" w:after="100" w:afterAutospacing="1"/>
    </w:pPr>
    <w:rPr>
      <w:lang w:eastAsia="hr-HR"/>
    </w:rPr>
  </w:style>
  <w:style w:type="paragraph" w:styleId="Opisslike">
    <w:name w:val="caption"/>
    <w:aliases w:val="Branko,Map Char,Map Char Char,Map Char Char Char Char Char,Map Char Char Char,Map,Caption Char Char Car Car,Caption Char Char Car Car Car,Map Char Char Char Car Car,Caption Char Char,Caption Char Char Char Char,Graf,SlikaŠŠ,Caption Slika"/>
    <w:basedOn w:val="Normal"/>
    <w:next w:val="Normal"/>
    <w:link w:val="OpisslikeChar"/>
    <w:uiPriority w:val="35"/>
    <w:qFormat/>
    <w:rsid w:val="00C31869"/>
    <w:rPr>
      <w:b/>
      <w:bCs/>
      <w:sz w:val="20"/>
      <w:szCs w:val="20"/>
      <w:lang w:eastAsia="hr-HR"/>
    </w:rPr>
  </w:style>
  <w:style w:type="paragraph" w:styleId="Tijeloteksta">
    <w:name w:val="Body Text"/>
    <w:basedOn w:val="Normal"/>
    <w:link w:val="TijelotekstaChar"/>
    <w:unhideWhenUsed/>
    <w:rsid w:val="00C31869"/>
    <w:pPr>
      <w:spacing w:after="120"/>
    </w:pPr>
  </w:style>
  <w:style w:type="character" w:customStyle="1" w:styleId="TijelotekstaChar">
    <w:name w:val="Tijelo teksta Char"/>
    <w:basedOn w:val="Zadanifontodlomka"/>
    <w:link w:val="Tijeloteksta"/>
    <w:rsid w:val="00C31869"/>
    <w:rPr>
      <w:rFonts w:ascii="Times New Roman" w:eastAsia="Times New Roman" w:hAnsi="Times New Roman" w:cs="Times New Roman"/>
      <w:kern w:val="0"/>
      <w:sz w:val="24"/>
      <w:szCs w:val="24"/>
      <w:lang w:val="hr-HR" w:eastAsia="en-GB"/>
      <w14:ligatures w14:val="none"/>
    </w:rPr>
  </w:style>
  <w:style w:type="paragraph" w:styleId="Tijeloteksta-uvlaka2">
    <w:name w:val="Body Text Indent 2"/>
    <w:basedOn w:val="Normal"/>
    <w:link w:val="Tijeloteksta-uvlaka2Char"/>
    <w:uiPriority w:val="99"/>
    <w:semiHidden/>
    <w:unhideWhenUsed/>
    <w:rsid w:val="00C31869"/>
    <w:pPr>
      <w:spacing w:after="120" w:line="480" w:lineRule="auto"/>
      <w:ind w:left="283"/>
    </w:pPr>
  </w:style>
  <w:style w:type="character" w:customStyle="1" w:styleId="Tijeloteksta-uvlaka2Char">
    <w:name w:val="Tijelo teksta - uvlaka 2 Char"/>
    <w:basedOn w:val="Zadanifontodlomka"/>
    <w:link w:val="Tijeloteksta-uvlaka2"/>
    <w:uiPriority w:val="99"/>
    <w:semiHidden/>
    <w:rsid w:val="00C31869"/>
    <w:rPr>
      <w:rFonts w:ascii="Times New Roman" w:eastAsia="Times New Roman" w:hAnsi="Times New Roman" w:cs="Times New Roman"/>
      <w:kern w:val="0"/>
      <w:sz w:val="24"/>
      <w:szCs w:val="24"/>
      <w:lang w:val="hr-HR" w:eastAsia="en-GB"/>
      <w14:ligatures w14:val="none"/>
    </w:rPr>
  </w:style>
  <w:style w:type="character" w:customStyle="1" w:styleId="preformatted-text">
    <w:name w:val="preformatted-text"/>
    <w:basedOn w:val="Zadanifontodlomka"/>
    <w:rsid w:val="00C31869"/>
  </w:style>
  <w:style w:type="paragraph" w:styleId="Tijeloteksta2">
    <w:name w:val="Body Text 2"/>
    <w:basedOn w:val="Normal"/>
    <w:link w:val="Tijeloteksta2Char"/>
    <w:uiPriority w:val="99"/>
    <w:unhideWhenUsed/>
    <w:rsid w:val="00C31869"/>
    <w:pPr>
      <w:spacing w:after="120" w:line="480" w:lineRule="auto"/>
    </w:pPr>
  </w:style>
  <w:style w:type="character" w:customStyle="1" w:styleId="Tijeloteksta2Char">
    <w:name w:val="Tijelo teksta 2 Char"/>
    <w:basedOn w:val="Zadanifontodlomka"/>
    <w:link w:val="Tijeloteksta2"/>
    <w:uiPriority w:val="99"/>
    <w:rsid w:val="00C31869"/>
    <w:rPr>
      <w:rFonts w:ascii="Times New Roman" w:eastAsia="Times New Roman" w:hAnsi="Times New Roman" w:cs="Times New Roman"/>
      <w:kern w:val="0"/>
      <w:sz w:val="24"/>
      <w:szCs w:val="24"/>
      <w:lang w:val="hr-HR" w:eastAsia="en-GB"/>
      <w14:ligatures w14:val="none"/>
    </w:rPr>
  </w:style>
  <w:style w:type="numbering" w:customStyle="1" w:styleId="Bezpopisa1">
    <w:name w:val="Bez popisa1"/>
    <w:next w:val="Bezpopisa"/>
    <w:uiPriority w:val="99"/>
    <w:semiHidden/>
    <w:unhideWhenUsed/>
    <w:rsid w:val="00C31869"/>
  </w:style>
  <w:style w:type="paragraph" w:customStyle="1" w:styleId="t-9-8">
    <w:name w:val="t-9-8"/>
    <w:basedOn w:val="Normal"/>
    <w:rsid w:val="00C31869"/>
    <w:pPr>
      <w:spacing w:before="100" w:beforeAutospacing="1" w:after="100" w:afterAutospacing="1"/>
    </w:pPr>
    <w:rPr>
      <w:lang w:eastAsia="hr-HR"/>
    </w:rPr>
  </w:style>
  <w:style w:type="table" w:customStyle="1" w:styleId="Reetkatablice1">
    <w:name w:val="Rešetka tablice1"/>
    <w:basedOn w:val="Obinatablica"/>
    <w:next w:val="Reetkatablice"/>
    <w:uiPriority w:val="59"/>
    <w:rsid w:val="00C31869"/>
    <w:pPr>
      <w:spacing w:after="0" w:line="240" w:lineRule="auto"/>
    </w:pPr>
    <w:rPr>
      <w:kern w:val="0"/>
      <w:lang w:val="hr-H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pisslikeChar">
    <w:name w:val="Opis slike Char"/>
    <w:aliases w:val="Branko Char,Map Char Char1,Map Char Char Char1,Map Char Char Char Char Char Char,Map Char Char Char Char,Map Char1,Caption Char Char Car Car Char,Caption Char Char Car Car Car Char,Map Char Char Char Car Car Char,Caption Char Char Char"/>
    <w:basedOn w:val="Zadanifontodlomka"/>
    <w:link w:val="Opisslike"/>
    <w:uiPriority w:val="35"/>
    <w:locked/>
    <w:rsid w:val="00C31869"/>
    <w:rPr>
      <w:rFonts w:ascii="Times New Roman" w:eastAsia="Times New Roman" w:hAnsi="Times New Roman" w:cs="Times New Roman"/>
      <w:b/>
      <w:bCs/>
      <w:kern w:val="0"/>
      <w:sz w:val="20"/>
      <w:szCs w:val="20"/>
      <w:lang w:val="hr-HR" w:eastAsia="hr-HR"/>
      <w14:ligatures w14:val="none"/>
    </w:rPr>
  </w:style>
  <w:style w:type="table" w:customStyle="1" w:styleId="TableGrid4">
    <w:name w:val="Table Grid4"/>
    <w:basedOn w:val="Obinatablica"/>
    <w:uiPriority w:val="59"/>
    <w:rsid w:val="00C31869"/>
    <w:pPr>
      <w:spacing w:after="0" w:line="240" w:lineRule="auto"/>
    </w:pPr>
    <w:rPr>
      <w:kern w:val="0"/>
      <w:lang w:val="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opsomming 1 Char,2 Char,3 *- Char,Heading 12 Char,naslov 1 Char,List bulleti Char,Bulleted Char"/>
    <w:basedOn w:val="Zadanifontodlomka"/>
    <w:link w:val="Odlomakpopisa"/>
    <w:uiPriority w:val="34"/>
    <w:locked/>
    <w:rsid w:val="00C31869"/>
    <w:rPr>
      <w:rFonts w:ascii="Times New Roman" w:eastAsia="Times New Roman" w:hAnsi="Times New Roman" w:cs="Times New Roman"/>
      <w:kern w:val="0"/>
      <w:sz w:val="24"/>
      <w:szCs w:val="24"/>
      <w:lang w:val="hr-HR" w:eastAsia="en-GB"/>
      <w14:ligatures w14:val="none"/>
    </w:rPr>
  </w:style>
  <w:style w:type="table" w:customStyle="1" w:styleId="Reetkatablice11">
    <w:name w:val="Rešetka tablice11"/>
    <w:basedOn w:val="Obinatablica"/>
    <w:next w:val="Reetkatablice"/>
    <w:uiPriority w:val="59"/>
    <w:rsid w:val="00C31869"/>
    <w:pPr>
      <w:spacing w:after="0" w:line="240" w:lineRule="auto"/>
    </w:pPr>
    <w:rPr>
      <w:rFonts w:ascii="Times New Roman" w:eastAsia="Times New Roman" w:hAnsi="Times New Roman" w:cs="Times New Roman"/>
      <w:kern w:val="0"/>
      <w:sz w:val="24"/>
      <w:szCs w:val="24"/>
      <w:lang w:val="hr-HR" w:eastAsia="hr-H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fusnote">
    <w:name w:val="footnote text"/>
    <w:basedOn w:val="Normal"/>
    <w:link w:val="TekstfusnoteChar"/>
    <w:uiPriority w:val="99"/>
    <w:unhideWhenUsed/>
    <w:rsid w:val="00C31869"/>
    <w:pPr>
      <w:jc w:val="both"/>
    </w:pPr>
    <w:rPr>
      <w:rFonts w:ascii="Arial" w:hAnsi="Arial" w:cs="Arial"/>
      <w:color w:val="000000" w:themeColor="text1"/>
      <w:sz w:val="20"/>
      <w:szCs w:val="20"/>
      <w:lang w:eastAsia="en-US"/>
    </w:rPr>
  </w:style>
  <w:style w:type="character" w:customStyle="1" w:styleId="TekstfusnoteChar">
    <w:name w:val="Tekst fusnote Char"/>
    <w:basedOn w:val="Zadanifontodlomka"/>
    <w:link w:val="Tekstfusnote"/>
    <w:uiPriority w:val="99"/>
    <w:rsid w:val="00C31869"/>
    <w:rPr>
      <w:rFonts w:ascii="Arial" w:eastAsia="Times New Roman" w:hAnsi="Arial" w:cs="Arial"/>
      <w:color w:val="000000" w:themeColor="text1"/>
      <w:kern w:val="0"/>
      <w:sz w:val="20"/>
      <w:szCs w:val="20"/>
      <w:lang w:val="hr-HR"/>
      <w14:ligatures w14:val="none"/>
    </w:rPr>
  </w:style>
  <w:style w:type="character" w:styleId="Referencafusnote">
    <w:name w:val="footnote reference"/>
    <w:aliases w:val="Footnote"/>
    <w:basedOn w:val="Zadanifontodlomka"/>
    <w:uiPriority w:val="99"/>
    <w:unhideWhenUsed/>
    <w:rsid w:val="00C31869"/>
    <w:rPr>
      <w:vertAlign w:val="superscript"/>
    </w:rPr>
  </w:style>
  <w:style w:type="character" w:styleId="Brojretka">
    <w:name w:val="line number"/>
    <w:basedOn w:val="Zadanifontodlomka"/>
    <w:uiPriority w:val="99"/>
    <w:semiHidden/>
    <w:unhideWhenUsed/>
    <w:rsid w:val="00C31869"/>
  </w:style>
  <w:style w:type="table" w:customStyle="1" w:styleId="Reetkatablice2">
    <w:name w:val="Rešetka tablice2"/>
    <w:basedOn w:val="Obinatablica"/>
    <w:next w:val="Reetkatablice"/>
    <w:uiPriority w:val="59"/>
    <w:rsid w:val="00C31869"/>
    <w:pPr>
      <w:spacing w:after="0" w:line="240" w:lineRule="auto"/>
    </w:pPr>
    <w:rPr>
      <w:kern w:val="0"/>
      <w:lang w:val="hr-H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2">
    <w:name w:val="Bez popisa2"/>
    <w:next w:val="Bezpopisa"/>
    <w:uiPriority w:val="99"/>
    <w:semiHidden/>
    <w:unhideWhenUsed/>
    <w:rsid w:val="00C31869"/>
  </w:style>
  <w:style w:type="table" w:customStyle="1" w:styleId="Reetkatablice3">
    <w:name w:val="Rešetka tablice3"/>
    <w:basedOn w:val="Obinatablica"/>
    <w:next w:val="Reetkatablice"/>
    <w:uiPriority w:val="59"/>
    <w:rsid w:val="00C31869"/>
    <w:pPr>
      <w:spacing w:after="0" w:line="240" w:lineRule="auto"/>
    </w:pPr>
    <w:rPr>
      <w:kern w:val="0"/>
      <w:lang w:val="hr-H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12">
    <w:name w:val="Rešetka tablice12"/>
    <w:basedOn w:val="Obinatablica"/>
    <w:next w:val="Reetkatablice"/>
    <w:uiPriority w:val="59"/>
    <w:rsid w:val="00C31869"/>
    <w:pPr>
      <w:spacing w:after="0" w:line="240" w:lineRule="auto"/>
    </w:pPr>
    <w:rPr>
      <w:rFonts w:ascii="Times New Roman" w:eastAsia="Times New Roman" w:hAnsi="Times New Roman" w:cs="Times New Roman"/>
      <w:kern w:val="0"/>
      <w:sz w:val="24"/>
      <w:szCs w:val="24"/>
      <w:lang w:val="hr-HR" w:eastAsia="hr-H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Style">
    <w:name w:val="DefaultStyle"/>
    <w:qFormat/>
    <w:rsid w:val="00C31869"/>
    <w:pPr>
      <w:spacing w:after="0" w:line="240" w:lineRule="auto"/>
    </w:pPr>
    <w:rPr>
      <w:rFonts w:ascii="Arimo" w:eastAsia="Arimo" w:hAnsi="Arimo" w:cs="Arimo"/>
      <w:kern w:val="0"/>
      <w:sz w:val="20"/>
      <w:szCs w:val="20"/>
      <w:lang w:val="hr-HR" w:eastAsia="hr-HR"/>
      <w14:ligatures w14:val="none"/>
    </w:rPr>
  </w:style>
  <w:style w:type="character" w:customStyle="1" w:styleId="Nerijeenospominjanje1">
    <w:name w:val="Neriješeno spominjanje1"/>
    <w:basedOn w:val="Zadanifontodlomka"/>
    <w:uiPriority w:val="99"/>
    <w:semiHidden/>
    <w:unhideWhenUsed/>
    <w:rsid w:val="00C31869"/>
    <w:rPr>
      <w:color w:val="605E5C"/>
      <w:shd w:val="clear" w:color="auto" w:fill="E1DFDD"/>
    </w:rPr>
  </w:style>
  <w:style w:type="character" w:styleId="Nerijeenospominjanje">
    <w:name w:val="Unresolved Mention"/>
    <w:basedOn w:val="Zadanifontodlomka"/>
    <w:uiPriority w:val="99"/>
    <w:semiHidden/>
    <w:unhideWhenUsed/>
    <w:rsid w:val="00560263"/>
    <w:rPr>
      <w:color w:val="605E5C"/>
      <w:shd w:val="clear" w:color="auto" w:fill="E1DFDD"/>
    </w:rPr>
  </w:style>
  <w:style w:type="character" w:customStyle="1" w:styleId="BezproredaChar2">
    <w:name w:val="Bez proreda Char2"/>
    <w:basedOn w:val="Zadanifontodlomka"/>
    <w:uiPriority w:val="1"/>
    <w:rsid w:val="00551B78"/>
  </w:style>
  <w:style w:type="paragraph" w:customStyle="1" w:styleId="box459727">
    <w:name w:val="box_459727"/>
    <w:basedOn w:val="Normal"/>
    <w:rsid w:val="00551B78"/>
    <w:pPr>
      <w:spacing w:before="100" w:beforeAutospacing="1" w:after="100" w:afterAutospacing="1"/>
    </w:pPr>
    <w:rPr>
      <w:lang w:val="en-US" w:eastAsia="en-US"/>
    </w:rPr>
  </w:style>
  <w:style w:type="character" w:styleId="SlijeenaHiperveza">
    <w:name w:val="FollowedHyperlink"/>
    <w:uiPriority w:val="99"/>
    <w:semiHidden/>
    <w:unhideWhenUsed/>
    <w:rsid w:val="00FC5D84"/>
    <w:rPr>
      <w:color w:val="954F72"/>
      <w:u w:val="single"/>
    </w:rPr>
  </w:style>
  <w:style w:type="paragraph" w:customStyle="1" w:styleId="xl65">
    <w:name w:val="xl65"/>
    <w:basedOn w:val="Normal"/>
    <w:rsid w:val="00FC5D84"/>
    <w:pPr>
      <w:spacing w:before="100" w:beforeAutospacing="1" w:after="100" w:afterAutospacing="1"/>
    </w:pPr>
    <w:rPr>
      <w:lang w:val="en-US" w:eastAsia="en-US"/>
    </w:rPr>
  </w:style>
  <w:style w:type="paragraph" w:customStyle="1" w:styleId="xl66">
    <w:name w:val="xl66"/>
    <w:basedOn w:val="Normal"/>
    <w:rsid w:val="00FC5D84"/>
    <w:pPr>
      <w:spacing w:before="100" w:beforeAutospacing="1" w:after="100" w:afterAutospacing="1"/>
      <w:jc w:val="right"/>
    </w:pPr>
    <w:rPr>
      <w:lang w:val="en-US" w:eastAsia="en-US"/>
    </w:rPr>
  </w:style>
  <w:style w:type="paragraph" w:customStyle="1" w:styleId="xl67">
    <w:name w:val="xl67"/>
    <w:basedOn w:val="Normal"/>
    <w:rsid w:val="00FC5D84"/>
    <w:pPr>
      <w:shd w:val="clear" w:color="000000" w:fill="969696"/>
      <w:spacing w:before="100" w:beforeAutospacing="1" w:after="100" w:afterAutospacing="1"/>
      <w:jc w:val="center"/>
    </w:pPr>
    <w:rPr>
      <w:b/>
      <w:bCs/>
      <w:lang w:val="en-US" w:eastAsia="en-US"/>
    </w:rPr>
  </w:style>
  <w:style w:type="paragraph" w:customStyle="1" w:styleId="xl68">
    <w:name w:val="xl68"/>
    <w:basedOn w:val="Normal"/>
    <w:rsid w:val="00FC5D84"/>
    <w:pPr>
      <w:shd w:val="clear" w:color="000000" w:fill="969696"/>
      <w:spacing w:before="100" w:beforeAutospacing="1" w:after="100" w:afterAutospacing="1"/>
    </w:pPr>
    <w:rPr>
      <w:b/>
      <w:bCs/>
      <w:lang w:val="en-US" w:eastAsia="en-US"/>
    </w:rPr>
  </w:style>
  <w:style w:type="paragraph" w:customStyle="1" w:styleId="xl69">
    <w:name w:val="xl69"/>
    <w:basedOn w:val="Normal"/>
    <w:rsid w:val="00FC5D84"/>
    <w:pPr>
      <w:shd w:val="clear" w:color="000000" w:fill="C0C0C0"/>
      <w:spacing w:before="100" w:beforeAutospacing="1" w:after="100" w:afterAutospacing="1"/>
    </w:pPr>
    <w:rPr>
      <w:b/>
      <w:bCs/>
      <w:color w:val="FFFFFF"/>
      <w:lang w:val="en-US" w:eastAsia="en-US"/>
    </w:rPr>
  </w:style>
  <w:style w:type="paragraph" w:customStyle="1" w:styleId="xl70">
    <w:name w:val="xl70"/>
    <w:basedOn w:val="Normal"/>
    <w:rsid w:val="00FC5D84"/>
    <w:pPr>
      <w:shd w:val="clear" w:color="000000" w:fill="C0C0C0"/>
      <w:spacing w:before="100" w:beforeAutospacing="1" w:after="100" w:afterAutospacing="1"/>
      <w:jc w:val="right"/>
    </w:pPr>
    <w:rPr>
      <w:b/>
      <w:bCs/>
      <w:color w:val="FFFFFF"/>
      <w:lang w:val="en-US" w:eastAsia="en-US"/>
    </w:rPr>
  </w:style>
  <w:style w:type="paragraph" w:customStyle="1" w:styleId="xl71">
    <w:name w:val="xl71"/>
    <w:basedOn w:val="Normal"/>
    <w:rsid w:val="00FC5D84"/>
    <w:pPr>
      <w:shd w:val="clear" w:color="000000" w:fill="9999FF"/>
      <w:spacing w:before="100" w:beforeAutospacing="1" w:after="100" w:afterAutospacing="1"/>
    </w:pPr>
    <w:rPr>
      <w:b/>
      <w:bCs/>
      <w:lang w:val="en-US" w:eastAsia="en-US"/>
    </w:rPr>
  </w:style>
  <w:style w:type="paragraph" w:customStyle="1" w:styleId="xl72">
    <w:name w:val="xl72"/>
    <w:basedOn w:val="Normal"/>
    <w:rsid w:val="00FC5D84"/>
    <w:pPr>
      <w:shd w:val="clear" w:color="000000" w:fill="9999FF"/>
      <w:spacing w:before="100" w:beforeAutospacing="1" w:after="100" w:afterAutospacing="1"/>
      <w:jc w:val="right"/>
    </w:pPr>
    <w:rPr>
      <w:b/>
      <w:bCs/>
      <w:lang w:val="en-US" w:eastAsia="en-US"/>
    </w:rPr>
  </w:style>
  <w:style w:type="paragraph" w:customStyle="1" w:styleId="xl73">
    <w:name w:val="xl73"/>
    <w:basedOn w:val="Normal"/>
    <w:rsid w:val="00FC5D84"/>
    <w:pPr>
      <w:shd w:val="clear" w:color="000000" w:fill="CCCCFF"/>
      <w:spacing w:before="100" w:beforeAutospacing="1" w:after="100" w:afterAutospacing="1"/>
    </w:pPr>
    <w:rPr>
      <w:b/>
      <w:bCs/>
      <w:color w:val="333333"/>
      <w:lang w:val="en-US" w:eastAsia="en-US"/>
    </w:rPr>
  </w:style>
  <w:style w:type="paragraph" w:customStyle="1" w:styleId="xl74">
    <w:name w:val="xl74"/>
    <w:basedOn w:val="Normal"/>
    <w:rsid w:val="00FC5D84"/>
    <w:pPr>
      <w:shd w:val="clear" w:color="000000" w:fill="CCCCFF"/>
      <w:spacing w:before="100" w:beforeAutospacing="1" w:after="100" w:afterAutospacing="1"/>
      <w:jc w:val="right"/>
    </w:pPr>
    <w:rPr>
      <w:b/>
      <w:bCs/>
      <w:color w:val="333333"/>
      <w:lang w:val="en-US" w:eastAsia="en-US"/>
    </w:rPr>
  </w:style>
  <w:style w:type="paragraph" w:customStyle="1" w:styleId="xl75">
    <w:name w:val="xl75"/>
    <w:basedOn w:val="Normal"/>
    <w:rsid w:val="00FC5D84"/>
    <w:pPr>
      <w:shd w:val="clear" w:color="000000" w:fill="FF9900"/>
      <w:spacing w:before="100" w:beforeAutospacing="1" w:after="100" w:afterAutospacing="1"/>
    </w:pPr>
    <w:rPr>
      <w:b/>
      <w:bCs/>
      <w:lang w:val="en-US" w:eastAsia="en-US"/>
    </w:rPr>
  </w:style>
  <w:style w:type="paragraph" w:customStyle="1" w:styleId="xl76">
    <w:name w:val="xl76"/>
    <w:basedOn w:val="Normal"/>
    <w:rsid w:val="00FC5D84"/>
    <w:pPr>
      <w:shd w:val="clear" w:color="000000" w:fill="FF9900"/>
      <w:spacing w:before="100" w:beforeAutospacing="1" w:after="100" w:afterAutospacing="1"/>
      <w:jc w:val="right"/>
    </w:pPr>
    <w:rPr>
      <w:b/>
      <w:bCs/>
      <w:lang w:val="en-US" w:eastAsia="en-US"/>
    </w:rPr>
  </w:style>
  <w:style w:type="paragraph" w:customStyle="1" w:styleId="xl77">
    <w:name w:val="xl77"/>
    <w:basedOn w:val="Normal"/>
    <w:rsid w:val="00FC5D84"/>
    <w:pPr>
      <w:shd w:val="clear" w:color="000000" w:fill="FFFF99"/>
      <w:spacing w:before="100" w:beforeAutospacing="1" w:after="100" w:afterAutospacing="1"/>
    </w:pPr>
    <w:rPr>
      <w:b/>
      <w:bCs/>
      <w:lang w:val="en-US" w:eastAsia="en-US"/>
    </w:rPr>
  </w:style>
  <w:style w:type="paragraph" w:customStyle="1" w:styleId="xl78">
    <w:name w:val="xl78"/>
    <w:basedOn w:val="Normal"/>
    <w:rsid w:val="00FC5D84"/>
    <w:pPr>
      <w:shd w:val="clear" w:color="000000" w:fill="FFFF99"/>
      <w:spacing w:before="100" w:beforeAutospacing="1" w:after="100" w:afterAutospacing="1"/>
      <w:jc w:val="right"/>
    </w:pPr>
    <w:rPr>
      <w:b/>
      <w:bCs/>
      <w:lang w:val="en-US" w:eastAsia="en-US"/>
    </w:rPr>
  </w:style>
  <w:style w:type="paragraph" w:customStyle="1" w:styleId="xl79">
    <w:name w:val="xl79"/>
    <w:basedOn w:val="Normal"/>
    <w:rsid w:val="00FC5D84"/>
    <w:pPr>
      <w:spacing w:before="100" w:beforeAutospacing="1" w:after="100" w:afterAutospacing="1"/>
    </w:pPr>
    <w:rPr>
      <w:b/>
      <w:bCs/>
      <w:lang w:val="en-US" w:eastAsia="en-US"/>
    </w:rPr>
  </w:style>
  <w:style w:type="paragraph" w:customStyle="1" w:styleId="xl80">
    <w:name w:val="xl80"/>
    <w:basedOn w:val="Normal"/>
    <w:rsid w:val="00FC5D84"/>
    <w:pPr>
      <w:spacing w:before="100" w:beforeAutospacing="1" w:after="100" w:afterAutospacing="1"/>
      <w:jc w:val="right"/>
    </w:pPr>
    <w:rPr>
      <w:b/>
      <w:bCs/>
      <w:lang w:val="en-US" w:eastAsia="en-US"/>
    </w:rPr>
  </w:style>
  <w:style w:type="paragraph" w:customStyle="1" w:styleId="T-98-2">
    <w:name w:val="T-9/8-2"/>
    <w:basedOn w:val="Normal"/>
    <w:rsid w:val="00FC5D84"/>
    <w:pPr>
      <w:widowControl w:val="0"/>
      <w:tabs>
        <w:tab w:val="left" w:pos="2153"/>
      </w:tabs>
      <w:autoSpaceDE w:val="0"/>
      <w:autoSpaceDN w:val="0"/>
      <w:adjustRightInd w:val="0"/>
      <w:spacing w:after="43"/>
      <w:ind w:firstLine="342"/>
      <w:jc w:val="both"/>
    </w:pPr>
    <w:rPr>
      <w:rFonts w:ascii="Times-NewRoman" w:hAnsi="Times-NewRoman"/>
      <w:sz w:val="19"/>
      <w:szCs w:val="19"/>
      <w:lang w:eastAsia="hr-HR"/>
    </w:rPr>
  </w:style>
  <w:style w:type="numbering" w:customStyle="1" w:styleId="Bezpopisa3">
    <w:name w:val="Bez popisa3"/>
    <w:next w:val="Bezpopisa"/>
    <w:uiPriority w:val="99"/>
    <w:semiHidden/>
    <w:unhideWhenUsed/>
    <w:rsid w:val="00FC5D84"/>
  </w:style>
  <w:style w:type="paragraph" w:customStyle="1" w:styleId="xl81">
    <w:name w:val="xl81"/>
    <w:basedOn w:val="Normal"/>
    <w:rsid w:val="00FC5D84"/>
    <w:pPr>
      <w:shd w:val="clear" w:color="000000" w:fill="9999FF"/>
      <w:spacing w:before="100" w:beforeAutospacing="1" w:after="100" w:afterAutospacing="1"/>
      <w:jc w:val="right"/>
    </w:pPr>
    <w:rPr>
      <w:b/>
      <w:bCs/>
      <w:lang w:eastAsia="hr-HR"/>
    </w:rPr>
  </w:style>
  <w:style w:type="paragraph" w:customStyle="1" w:styleId="xl82">
    <w:name w:val="xl82"/>
    <w:basedOn w:val="Normal"/>
    <w:rsid w:val="00FC5D84"/>
    <w:pPr>
      <w:shd w:val="clear" w:color="000000" w:fill="9999FF"/>
      <w:spacing w:before="100" w:beforeAutospacing="1" w:after="100" w:afterAutospacing="1"/>
      <w:jc w:val="right"/>
    </w:pPr>
    <w:rPr>
      <w:b/>
      <w:bCs/>
      <w:lang w:eastAsia="hr-HR"/>
    </w:rPr>
  </w:style>
  <w:style w:type="paragraph" w:customStyle="1" w:styleId="xl83">
    <w:name w:val="xl83"/>
    <w:basedOn w:val="Normal"/>
    <w:rsid w:val="00FC5D84"/>
    <w:pPr>
      <w:shd w:val="clear" w:color="000000" w:fill="969696"/>
      <w:spacing w:before="100" w:beforeAutospacing="1" w:after="100" w:afterAutospacing="1"/>
      <w:jc w:val="center"/>
    </w:pPr>
    <w:rPr>
      <w:b/>
      <w:bCs/>
      <w:lang w:eastAsia="hr-HR"/>
    </w:rPr>
  </w:style>
  <w:style w:type="paragraph" w:customStyle="1" w:styleId="xl84">
    <w:name w:val="xl84"/>
    <w:basedOn w:val="Normal"/>
    <w:rsid w:val="00FC5D84"/>
    <w:pPr>
      <w:shd w:val="clear" w:color="000000" w:fill="C0C0C0"/>
      <w:spacing w:before="100" w:beforeAutospacing="1" w:after="100" w:afterAutospacing="1"/>
    </w:pPr>
    <w:rPr>
      <w:b/>
      <w:bCs/>
      <w:color w:val="FFFFFF"/>
      <w:lang w:eastAsia="hr-HR"/>
    </w:rPr>
  </w:style>
  <w:style w:type="paragraph" w:customStyle="1" w:styleId="xl85">
    <w:name w:val="xl85"/>
    <w:basedOn w:val="Normal"/>
    <w:rsid w:val="00FC5D84"/>
    <w:pPr>
      <w:shd w:val="clear" w:color="000000" w:fill="C0C0C0"/>
      <w:spacing w:before="100" w:beforeAutospacing="1" w:after="100" w:afterAutospacing="1"/>
      <w:jc w:val="right"/>
    </w:pPr>
    <w:rPr>
      <w:b/>
      <w:bCs/>
      <w:color w:val="FFFFFF"/>
      <w:lang w:eastAsia="hr-HR"/>
    </w:rPr>
  </w:style>
  <w:style w:type="paragraph" w:customStyle="1" w:styleId="xl86">
    <w:name w:val="xl86"/>
    <w:basedOn w:val="Normal"/>
    <w:rsid w:val="00FC5D84"/>
    <w:pPr>
      <w:shd w:val="clear" w:color="000000" w:fill="C0C0C0"/>
      <w:spacing w:before="100" w:beforeAutospacing="1" w:after="100" w:afterAutospacing="1"/>
      <w:jc w:val="right"/>
    </w:pPr>
    <w:rPr>
      <w:b/>
      <w:bCs/>
      <w:color w:val="FFFFFF"/>
      <w:lang w:eastAsia="hr-HR"/>
    </w:rPr>
  </w:style>
  <w:style w:type="paragraph" w:customStyle="1" w:styleId="xl87">
    <w:name w:val="xl87"/>
    <w:basedOn w:val="Normal"/>
    <w:rsid w:val="00FC5D84"/>
    <w:pPr>
      <w:shd w:val="clear" w:color="000000" w:fill="969696"/>
      <w:spacing w:before="100" w:beforeAutospacing="1" w:after="100" w:afterAutospacing="1"/>
    </w:pPr>
    <w:rPr>
      <w:b/>
      <w:bCs/>
      <w:lang w:eastAsia="hr-HR"/>
    </w:rPr>
  </w:style>
  <w:style w:type="numbering" w:customStyle="1" w:styleId="Bezpopisa4">
    <w:name w:val="Bez popisa4"/>
    <w:next w:val="Bezpopisa"/>
    <w:uiPriority w:val="99"/>
    <w:semiHidden/>
    <w:unhideWhenUsed/>
    <w:rsid w:val="00FC5D84"/>
  </w:style>
  <w:style w:type="paragraph" w:customStyle="1" w:styleId="EMPTYCELLSTYLE">
    <w:name w:val="EMPTY_CELL_STYLE"/>
    <w:basedOn w:val="DefaultStyle"/>
    <w:qFormat/>
    <w:rsid w:val="00FC5D84"/>
    <w:rPr>
      <w:color w:val="000000"/>
      <w:sz w:val="1"/>
    </w:rPr>
  </w:style>
  <w:style w:type="paragraph" w:customStyle="1" w:styleId="glava">
    <w:name w:val="glava"/>
    <w:basedOn w:val="DefaultStyle"/>
    <w:qFormat/>
    <w:rsid w:val="00FC5D84"/>
    <w:rPr>
      <w:b/>
      <w:color w:val="FFFFFF"/>
    </w:rPr>
  </w:style>
  <w:style w:type="paragraph" w:customStyle="1" w:styleId="rgp1">
    <w:name w:val="rgp1"/>
    <w:basedOn w:val="DefaultStyle"/>
    <w:qFormat/>
    <w:rsid w:val="00FC5D84"/>
    <w:rPr>
      <w:color w:val="FFFFFF"/>
    </w:rPr>
  </w:style>
  <w:style w:type="paragraph" w:customStyle="1" w:styleId="rgp2">
    <w:name w:val="rgp2"/>
    <w:basedOn w:val="DefaultStyle"/>
    <w:qFormat/>
    <w:rsid w:val="00FC5D84"/>
    <w:rPr>
      <w:color w:val="FFFFFF"/>
    </w:rPr>
  </w:style>
  <w:style w:type="paragraph" w:customStyle="1" w:styleId="rgp3">
    <w:name w:val="rgp3"/>
    <w:basedOn w:val="DefaultStyle"/>
    <w:qFormat/>
    <w:rsid w:val="00FC5D84"/>
    <w:rPr>
      <w:color w:val="FFFFFF"/>
    </w:rPr>
  </w:style>
  <w:style w:type="paragraph" w:customStyle="1" w:styleId="prog1">
    <w:name w:val="prog1"/>
    <w:basedOn w:val="DefaultStyle"/>
    <w:qFormat/>
    <w:rsid w:val="00FC5D84"/>
    <w:rPr>
      <w:color w:val="000000"/>
    </w:rPr>
  </w:style>
  <w:style w:type="paragraph" w:customStyle="1" w:styleId="prog2">
    <w:name w:val="prog2"/>
    <w:basedOn w:val="DefaultStyle"/>
    <w:qFormat/>
    <w:rsid w:val="00FC5D84"/>
    <w:rPr>
      <w:color w:val="000000"/>
    </w:rPr>
  </w:style>
  <w:style w:type="paragraph" w:customStyle="1" w:styleId="prog3">
    <w:name w:val="prog3"/>
    <w:basedOn w:val="DefaultStyle"/>
    <w:qFormat/>
    <w:rsid w:val="00FC5D84"/>
    <w:rPr>
      <w:color w:val="000000"/>
    </w:rPr>
  </w:style>
  <w:style w:type="paragraph" w:customStyle="1" w:styleId="izv1">
    <w:name w:val="izv1"/>
    <w:basedOn w:val="DefaultStyle"/>
    <w:qFormat/>
    <w:rsid w:val="00FC5D84"/>
    <w:rPr>
      <w:color w:val="000000"/>
    </w:rPr>
  </w:style>
  <w:style w:type="paragraph" w:customStyle="1" w:styleId="izv2">
    <w:name w:val="izv2"/>
    <w:basedOn w:val="DefaultStyle"/>
    <w:qFormat/>
    <w:rsid w:val="00FC5D84"/>
    <w:rPr>
      <w:color w:val="000000"/>
    </w:rPr>
  </w:style>
  <w:style w:type="paragraph" w:customStyle="1" w:styleId="izv3">
    <w:name w:val="izv3"/>
    <w:basedOn w:val="DefaultStyle"/>
    <w:qFormat/>
    <w:rsid w:val="00FC5D84"/>
    <w:rPr>
      <w:color w:val="000000"/>
    </w:rPr>
  </w:style>
  <w:style w:type="paragraph" w:customStyle="1" w:styleId="glavaa">
    <w:name w:val="glavaa"/>
    <w:basedOn w:val="DefaultStyle"/>
    <w:qFormat/>
    <w:rsid w:val="00FC5D84"/>
    <w:rPr>
      <w:color w:val="FFFFFF"/>
    </w:rPr>
  </w:style>
  <w:style w:type="paragraph" w:customStyle="1" w:styleId="rgp1a">
    <w:name w:val="rgp1a"/>
    <w:basedOn w:val="DefaultStyle"/>
    <w:qFormat/>
    <w:rsid w:val="00FC5D84"/>
    <w:rPr>
      <w:color w:val="FFFFFF"/>
    </w:rPr>
  </w:style>
  <w:style w:type="paragraph" w:customStyle="1" w:styleId="rgp2a">
    <w:name w:val="rgp2a"/>
    <w:basedOn w:val="DefaultStyle"/>
    <w:qFormat/>
    <w:rsid w:val="00FC5D84"/>
    <w:rPr>
      <w:color w:val="FFFFFF"/>
    </w:rPr>
  </w:style>
  <w:style w:type="paragraph" w:customStyle="1" w:styleId="rgp3a">
    <w:name w:val="rgp3a"/>
    <w:basedOn w:val="DefaultStyle"/>
    <w:qFormat/>
    <w:rsid w:val="00FC5D84"/>
    <w:rPr>
      <w:color w:val="FFFFFF"/>
    </w:rPr>
  </w:style>
  <w:style w:type="paragraph" w:customStyle="1" w:styleId="prog1a">
    <w:name w:val="prog1a"/>
    <w:basedOn w:val="DefaultStyle"/>
    <w:qFormat/>
    <w:rsid w:val="00FC5D84"/>
    <w:rPr>
      <w:color w:val="FFFFFF"/>
    </w:rPr>
  </w:style>
  <w:style w:type="paragraph" w:customStyle="1" w:styleId="prog2a">
    <w:name w:val="prog2a"/>
    <w:basedOn w:val="DefaultStyle"/>
    <w:qFormat/>
    <w:rsid w:val="00FC5D84"/>
    <w:rPr>
      <w:color w:val="FFFFFF"/>
    </w:rPr>
  </w:style>
  <w:style w:type="paragraph" w:customStyle="1" w:styleId="prog3a">
    <w:name w:val="prog3a"/>
    <w:basedOn w:val="DefaultStyle"/>
    <w:qFormat/>
    <w:rsid w:val="00FC5D84"/>
    <w:rPr>
      <w:color w:val="FFFFFF"/>
    </w:rPr>
  </w:style>
  <w:style w:type="paragraph" w:customStyle="1" w:styleId="izv1a">
    <w:name w:val="izv1a"/>
    <w:basedOn w:val="DefaultStyle"/>
    <w:qFormat/>
    <w:rsid w:val="00FC5D84"/>
    <w:rPr>
      <w:color w:val="FFFFFF"/>
    </w:rPr>
  </w:style>
  <w:style w:type="paragraph" w:customStyle="1" w:styleId="izv2a">
    <w:name w:val="izv2a"/>
    <w:basedOn w:val="DefaultStyle"/>
    <w:qFormat/>
    <w:rsid w:val="00FC5D84"/>
    <w:rPr>
      <w:color w:val="FFFFFF"/>
    </w:rPr>
  </w:style>
  <w:style w:type="paragraph" w:customStyle="1" w:styleId="izv3a">
    <w:name w:val="izv3a"/>
    <w:basedOn w:val="DefaultStyle"/>
    <w:qFormat/>
    <w:rsid w:val="00FC5D84"/>
    <w:rPr>
      <w:color w:val="FFFFFF"/>
    </w:rPr>
  </w:style>
  <w:style w:type="paragraph" w:customStyle="1" w:styleId="kor1a">
    <w:name w:val="kor1a"/>
    <w:basedOn w:val="DefaultStyle"/>
    <w:qFormat/>
    <w:rsid w:val="00FC5D84"/>
    <w:rPr>
      <w:color w:val="FFFFFF"/>
    </w:rPr>
  </w:style>
  <w:style w:type="paragraph" w:customStyle="1" w:styleId="odj1a">
    <w:name w:val="odj1a"/>
    <w:basedOn w:val="DefaultStyle"/>
    <w:qFormat/>
    <w:rsid w:val="00FC5D84"/>
    <w:rPr>
      <w:color w:val="FFFFFF"/>
    </w:rPr>
  </w:style>
  <w:style w:type="paragraph" w:customStyle="1" w:styleId="odj2a">
    <w:name w:val="odj2a"/>
    <w:basedOn w:val="DefaultStyle"/>
    <w:qFormat/>
    <w:rsid w:val="00FC5D84"/>
    <w:rPr>
      <w:color w:val="FFFFFF"/>
    </w:rPr>
  </w:style>
  <w:style w:type="paragraph" w:customStyle="1" w:styleId="odj3a">
    <w:name w:val="odj3a"/>
    <w:basedOn w:val="DefaultStyle"/>
    <w:qFormat/>
    <w:rsid w:val="00FC5D84"/>
    <w:rPr>
      <w:color w:val="FFFFFF"/>
    </w:rPr>
  </w:style>
  <w:style w:type="paragraph" w:customStyle="1" w:styleId="fun1a">
    <w:name w:val="fun1a"/>
    <w:basedOn w:val="DefaultStyle"/>
    <w:qFormat/>
    <w:rsid w:val="00FC5D84"/>
    <w:rPr>
      <w:color w:val="FFFFFF"/>
    </w:rPr>
  </w:style>
  <w:style w:type="paragraph" w:customStyle="1" w:styleId="fun2a">
    <w:name w:val="fun2a"/>
    <w:basedOn w:val="DefaultStyle"/>
    <w:qFormat/>
    <w:rsid w:val="00FC5D84"/>
    <w:rPr>
      <w:color w:val="FFFFFF"/>
    </w:rPr>
  </w:style>
  <w:style w:type="paragraph" w:customStyle="1" w:styleId="fun3a">
    <w:name w:val="fun3a"/>
    <w:basedOn w:val="DefaultStyle"/>
    <w:qFormat/>
    <w:rsid w:val="00FC5D84"/>
    <w:rPr>
      <w:color w:val="FFFFFF"/>
    </w:rPr>
  </w:style>
  <w:style w:type="paragraph" w:customStyle="1" w:styleId="UvjetniStil">
    <w:name w:val="UvjetniStil"/>
    <w:basedOn w:val="DefaultStyle"/>
    <w:qFormat/>
    <w:rsid w:val="00FC5D84"/>
    <w:rPr>
      <w:color w:val="000000"/>
    </w:rPr>
  </w:style>
  <w:style w:type="paragraph" w:customStyle="1" w:styleId="TipHeaderStil">
    <w:name w:val="TipHeaderStil"/>
    <w:basedOn w:val="DefaultStyle"/>
    <w:qFormat/>
    <w:rsid w:val="00FC5D84"/>
    <w:rPr>
      <w:color w:val="000000"/>
    </w:rPr>
  </w:style>
  <w:style w:type="paragraph" w:customStyle="1" w:styleId="TipHeaderStil1">
    <w:name w:val="TipHeaderStil|1"/>
    <w:qFormat/>
    <w:rsid w:val="00FC5D84"/>
    <w:pPr>
      <w:spacing w:after="0" w:line="240" w:lineRule="auto"/>
    </w:pPr>
    <w:rPr>
      <w:rFonts w:ascii="SansSerif" w:eastAsia="SansSerif" w:hAnsi="SansSerif" w:cs="SansSerif"/>
      <w:color w:val="000000"/>
      <w:kern w:val="0"/>
      <w:sz w:val="20"/>
      <w:szCs w:val="20"/>
      <w:lang w:val="hr-HR" w:eastAsia="hr-HR"/>
      <w14:ligatures w14:val="none"/>
    </w:rPr>
  </w:style>
  <w:style w:type="paragraph" w:customStyle="1" w:styleId="UvjetniStil10">
    <w:name w:val="UvjetniStil|10"/>
    <w:qFormat/>
    <w:rsid w:val="00FC5D84"/>
    <w:pPr>
      <w:spacing w:after="0" w:line="240" w:lineRule="auto"/>
    </w:pPr>
    <w:rPr>
      <w:rFonts w:ascii="Arimo" w:eastAsia="Arimo" w:hAnsi="Arimo" w:cs="Arimo"/>
      <w:b/>
      <w:color w:val="000000"/>
      <w:kern w:val="0"/>
      <w:sz w:val="20"/>
      <w:szCs w:val="20"/>
      <w:lang w:val="hr-HR" w:eastAsia="hr-HR"/>
      <w14:ligatures w14:val="none"/>
    </w:rPr>
  </w:style>
  <w:style w:type="numbering" w:customStyle="1" w:styleId="Bezpopisa5">
    <w:name w:val="Bez popisa5"/>
    <w:next w:val="Bezpopisa"/>
    <w:uiPriority w:val="99"/>
    <w:semiHidden/>
    <w:unhideWhenUsed/>
    <w:rsid w:val="00FC5D84"/>
  </w:style>
  <w:style w:type="paragraph" w:customStyle="1" w:styleId="msonormal0">
    <w:name w:val="msonormal"/>
    <w:basedOn w:val="Normal"/>
    <w:rsid w:val="00FC5D84"/>
    <w:pPr>
      <w:spacing w:before="100" w:beforeAutospacing="1" w:after="100" w:afterAutospacing="1"/>
    </w:pPr>
    <w:rPr>
      <w:lang w:eastAsia="hr-HR"/>
    </w:rPr>
  </w:style>
  <w:style w:type="numbering" w:customStyle="1" w:styleId="Bezpopisa6">
    <w:name w:val="Bez popisa6"/>
    <w:next w:val="Bezpopisa"/>
    <w:uiPriority w:val="99"/>
    <w:semiHidden/>
    <w:unhideWhenUsed/>
    <w:rsid w:val="00FC5D84"/>
  </w:style>
  <w:style w:type="numbering" w:customStyle="1" w:styleId="Bezpopisa7">
    <w:name w:val="Bez popisa7"/>
    <w:next w:val="Bezpopisa"/>
    <w:uiPriority w:val="99"/>
    <w:semiHidden/>
    <w:unhideWhenUsed/>
    <w:rsid w:val="00FC5D84"/>
  </w:style>
  <w:style w:type="paragraph" w:customStyle="1" w:styleId="xl63">
    <w:name w:val="xl63"/>
    <w:basedOn w:val="Normal"/>
    <w:rsid w:val="00FC5D84"/>
    <w:pPr>
      <w:spacing w:before="100" w:beforeAutospacing="1" w:after="100" w:afterAutospacing="1"/>
      <w:jc w:val="right"/>
    </w:pPr>
    <w:rPr>
      <w:lang w:val="en-US" w:eastAsia="en-US"/>
    </w:rPr>
  </w:style>
  <w:style w:type="paragraph" w:customStyle="1" w:styleId="xl64">
    <w:name w:val="xl64"/>
    <w:basedOn w:val="Normal"/>
    <w:rsid w:val="00FC5D84"/>
    <w:pPr>
      <w:spacing w:before="100" w:beforeAutospacing="1" w:after="100" w:afterAutospacing="1"/>
      <w:jc w:val="right"/>
    </w:pPr>
    <w:rPr>
      <w:lang w:val="en-US" w:eastAsia="en-US"/>
    </w:rPr>
  </w:style>
  <w:style w:type="numbering" w:customStyle="1" w:styleId="Bezpopisa8">
    <w:name w:val="Bez popisa8"/>
    <w:next w:val="Bezpopisa"/>
    <w:uiPriority w:val="99"/>
    <w:semiHidden/>
    <w:unhideWhenUsed/>
    <w:rsid w:val="00FC5D84"/>
  </w:style>
  <w:style w:type="numbering" w:customStyle="1" w:styleId="Bezpopisa9">
    <w:name w:val="Bez popisa9"/>
    <w:next w:val="Bezpopisa"/>
    <w:uiPriority w:val="99"/>
    <w:semiHidden/>
    <w:unhideWhenUsed/>
    <w:rsid w:val="00FC5D84"/>
  </w:style>
  <w:style w:type="character" w:customStyle="1" w:styleId="WW8Num1z0">
    <w:name w:val="WW8Num1z0"/>
    <w:rsid w:val="00F67C8D"/>
    <w:rPr>
      <w:rFonts w:ascii="Times New Roman" w:hAnsi="Times New Roman" w:cs="Times New Roman"/>
    </w:rPr>
  </w:style>
  <w:style w:type="character" w:customStyle="1" w:styleId="WW8Num3z0">
    <w:name w:val="WW8Num3z0"/>
    <w:rsid w:val="00F67C8D"/>
    <w:rPr>
      <w:rFonts w:ascii="Times New Roman" w:eastAsia="Times New Roman" w:hAnsi="Times New Roman" w:cs="Times New Roman"/>
    </w:rPr>
  </w:style>
  <w:style w:type="character" w:customStyle="1" w:styleId="WW8Num4z0">
    <w:name w:val="WW8Num4z0"/>
    <w:rsid w:val="00F67C8D"/>
    <w:rPr>
      <w:rFonts w:ascii="Symbol" w:hAnsi="Symbol" w:cs="StarSymbol"/>
      <w:sz w:val="18"/>
      <w:szCs w:val="18"/>
    </w:rPr>
  </w:style>
  <w:style w:type="character" w:customStyle="1" w:styleId="WW8Num5z0">
    <w:name w:val="WW8Num5z0"/>
    <w:rsid w:val="00F67C8D"/>
    <w:rPr>
      <w:rFonts w:ascii="Symbol" w:hAnsi="Symbol" w:cs="StarSymbol"/>
      <w:sz w:val="18"/>
      <w:szCs w:val="18"/>
    </w:rPr>
  </w:style>
  <w:style w:type="character" w:customStyle="1" w:styleId="Absatz-Standardschriftart">
    <w:name w:val="Absatz-Standardschriftart"/>
    <w:rsid w:val="00F67C8D"/>
  </w:style>
  <w:style w:type="character" w:customStyle="1" w:styleId="WW-Absatz-Standardschriftart">
    <w:name w:val="WW-Absatz-Standardschriftart"/>
    <w:rsid w:val="00F67C8D"/>
  </w:style>
  <w:style w:type="character" w:customStyle="1" w:styleId="WW-Absatz-Standardschriftart1">
    <w:name w:val="WW-Absatz-Standardschriftart1"/>
    <w:rsid w:val="00F67C8D"/>
  </w:style>
  <w:style w:type="character" w:customStyle="1" w:styleId="WW-Absatz-Standardschriftart11">
    <w:name w:val="WW-Absatz-Standardschriftart11"/>
    <w:rsid w:val="00F67C8D"/>
  </w:style>
  <w:style w:type="character" w:customStyle="1" w:styleId="WW-Absatz-Standardschriftart111">
    <w:name w:val="WW-Absatz-Standardschriftart111"/>
    <w:rsid w:val="00F67C8D"/>
  </w:style>
  <w:style w:type="character" w:customStyle="1" w:styleId="WW8Num3z1">
    <w:name w:val="WW8Num3z1"/>
    <w:rsid w:val="00F67C8D"/>
    <w:rPr>
      <w:rFonts w:ascii="Courier New" w:hAnsi="Courier New" w:cs="Courier New"/>
    </w:rPr>
  </w:style>
  <w:style w:type="character" w:customStyle="1" w:styleId="WW8Num3z2">
    <w:name w:val="WW8Num3z2"/>
    <w:rsid w:val="00F67C8D"/>
    <w:rPr>
      <w:rFonts w:ascii="Wingdings" w:hAnsi="Wingdings"/>
    </w:rPr>
  </w:style>
  <w:style w:type="character" w:customStyle="1" w:styleId="WW8Num3z3">
    <w:name w:val="WW8Num3z3"/>
    <w:rsid w:val="00F67C8D"/>
    <w:rPr>
      <w:rFonts w:ascii="Symbol" w:hAnsi="Symbol"/>
    </w:rPr>
  </w:style>
  <w:style w:type="character" w:customStyle="1" w:styleId="Zadanifontodlomka1">
    <w:name w:val="Zadani font odlomka1"/>
    <w:rsid w:val="00F67C8D"/>
  </w:style>
  <w:style w:type="character" w:styleId="Brojstranice">
    <w:name w:val="page number"/>
    <w:basedOn w:val="Zadanifontodlomka1"/>
    <w:rsid w:val="00F67C8D"/>
  </w:style>
  <w:style w:type="character" w:customStyle="1" w:styleId="Simbolinumeriranja">
    <w:name w:val="Simboli numeriranja"/>
    <w:rsid w:val="00F67C8D"/>
  </w:style>
  <w:style w:type="character" w:customStyle="1" w:styleId="Grafikeoznake1">
    <w:name w:val="Grafičke oznake1"/>
    <w:rsid w:val="00F67C8D"/>
    <w:rPr>
      <w:rFonts w:ascii="StarSymbol" w:eastAsia="StarSymbol" w:hAnsi="StarSymbol" w:cs="StarSymbol"/>
      <w:sz w:val="18"/>
      <w:szCs w:val="18"/>
    </w:rPr>
  </w:style>
  <w:style w:type="paragraph" w:customStyle="1" w:styleId="Naslov10">
    <w:name w:val="Naslov1"/>
    <w:basedOn w:val="Normal"/>
    <w:next w:val="Tijeloteksta"/>
    <w:rsid w:val="00F67C8D"/>
    <w:pPr>
      <w:keepNext/>
      <w:suppressAutoHyphens/>
      <w:spacing w:before="240" w:after="120"/>
    </w:pPr>
    <w:rPr>
      <w:rFonts w:ascii="Arial" w:eastAsia="Lucida Sans Unicode" w:hAnsi="Arial" w:cs="Tahoma"/>
      <w:sz w:val="28"/>
      <w:szCs w:val="28"/>
      <w:lang w:eastAsia="ar-SA"/>
    </w:rPr>
  </w:style>
  <w:style w:type="paragraph" w:styleId="Popis">
    <w:name w:val="List"/>
    <w:basedOn w:val="Tijeloteksta"/>
    <w:rsid w:val="00F67C8D"/>
    <w:pPr>
      <w:suppressAutoHyphens/>
    </w:pPr>
    <w:rPr>
      <w:rFonts w:cs="Tahoma"/>
      <w:lang w:eastAsia="ar-SA"/>
    </w:rPr>
  </w:style>
  <w:style w:type="paragraph" w:customStyle="1" w:styleId="Opis">
    <w:name w:val="Opis"/>
    <w:basedOn w:val="Normal"/>
    <w:rsid w:val="00F67C8D"/>
    <w:pPr>
      <w:suppressLineNumbers/>
      <w:suppressAutoHyphens/>
      <w:spacing w:before="120" w:after="120"/>
    </w:pPr>
    <w:rPr>
      <w:rFonts w:cs="Tahoma"/>
      <w:i/>
      <w:iCs/>
      <w:lang w:eastAsia="ar-SA"/>
    </w:rPr>
  </w:style>
  <w:style w:type="paragraph" w:customStyle="1" w:styleId="Indeks">
    <w:name w:val="Indeks"/>
    <w:basedOn w:val="Normal"/>
    <w:rsid w:val="00F67C8D"/>
    <w:pPr>
      <w:suppressLineNumbers/>
      <w:suppressAutoHyphens/>
    </w:pPr>
    <w:rPr>
      <w:rFonts w:cs="Tahoma"/>
      <w:lang w:eastAsia="ar-SA"/>
    </w:rPr>
  </w:style>
  <w:style w:type="paragraph" w:customStyle="1" w:styleId="Sadrajokvira">
    <w:name w:val="Sadržaj okvira"/>
    <w:basedOn w:val="Tijeloteksta"/>
    <w:rsid w:val="00F67C8D"/>
    <w:pPr>
      <w:suppressAutoHyphens/>
    </w:pPr>
    <w:rPr>
      <w:lang w:eastAsia="ar-SA"/>
    </w:rPr>
  </w:style>
  <w:style w:type="character" w:customStyle="1" w:styleId="findselected">
    <w:name w:val="find_selected"/>
    <w:basedOn w:val="Zadanifontodlomka"/>
    <w:rsid w:val="000F6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cac.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racac.hr"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332ED-7F31-4F06-93DA-45F7408A3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1509</Words>
  <Characters>8607</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„Službeni glasnik Općine Gračac“                                                      broj 5        11. kolovoza 2026. godine        Godina: XIV</vt:lpstr>
    </vt:vector>
  </TitlesOfParts>
  <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 Općine Gračac“                                                      broj 5        11. kolovoza 2026. godine        Godina: XIV</dc:title>
  <dc:subject/>
  <dc:creator>Opcina Gracac</dc:creator>
  <cp:keywords/>
  <dc:description/>
  <cp:lastModifiedBy>Opcina Gracac</cp:lastModifiedBy>
  <cp:revision>4</cp:revision>
  <cp:lastPrinted>2024-11-27T11:37:00Z</cp:lastPrinted>
  <dcterms:created xsi:type="dcterms:W3CDTF">2026-08-11T07:35:00Z</dcterms:created>
  <dcterms:modified xsi:type="dcterms:W3CDTF">2026-08-11T10:35:00Z</dcterms:modified>
</cp:coreProperties>
</file>