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C940" w14:textId="77777777" w:rsidR="00960BF5" w:rsidRDefault="00960BF5" w:rsidP="00A46039">
      <w:pPr>
        <w:widowControl w:val="0"/>
        <w:outlineLvl w:val="0"/>
        <w:rPr>
          <w:rFonts w:ascii="Courier New" w:hAnsi="Courier New" w:cs="Courier New"/>
          <w:b/>
        </w:rPr>
      </w:pPr>
    </w:p>
    <w:tbl>
      <w:tblPr>
        <w:tblStyle w:val="Reetkatablice"/>
        <w:tblW w:w="9288" w:type="dxa"/>
        <w:tblLayout w:type="fixed"/>
        <w:tblLook w:val="04A0" w:firstRow="1" w:lastRow="0" w:firstColumn="1" w:lastColumn="0" w:noHBand="0" w:noVBand="1"/>
      </w:tblPr>
      <w:tblGrid>
        <w:gridCol w:w="8755"/>
        <w:gridCol w:w="533"/>
      </w:tblGrid>
      <w:tr w:rsidR="00241361" w:rsidRPr="009E6ADA" w14:paraId="6BB5AC37" w14:textId="77777777" w:rsidTr="004B7473">
        <w:tc>
          <w:tcPr>
            <w:tcW w:w="8755" w:type="dxa"/>
          </w:tcPr>
          <w:p w14:paraId="59F56155" w14:textId="77777777" w:rsidR="00241361" w:rsidRPr="009E6ADA" w:rsidRDefault="00241361" w:rsidP="006035B5">
            <w:pPr>
              <w:pStyle w:val="Bezproreda"/>
              <w:rPr>
                <w:rFonts w:ascii="Arial" w:hAnsi="Arial" w:cs="Arial"/>
                <w:b/>
                <w:sz w:val="20"/>
                <w:szCs w:val="20"/>
              </w:rPr>
            </w:pPr>
            <w:r w:rsidRPr="009E6ADA">
              <w:rPr>
                <w:rFonts w:ascii="Arial" w:hAnsi="Arial" w:cs="Arial"/>
                <w:b/>
                <w:sz w:val="20"/>
                <w:szCs w:val="20"/>
              </w:rPr>
              <w:t>AKTI OPĆINSKOG NAČELNIKA:</w:t>
            </w:r>
          </w:p>
        </w:tc>
        <w:tc>
          <w:tcPr>
            <w:tcW w:w="533" w:type="dxa"/>
          </w:tcPr>
          <w:p w14:paraId="35A3E5DA" w14:textId="77777777" w:rsidR="00241361" w:rsidRPr="009E6ADA" w:rsidRDefault="00241361" w:rsidP="006035B5">
            <w:pPr>
              <w:pStyle w:val="Bezproreda"/>
              <w:rPr>
                <w:rFonts w:ascii="Arial" w:hAnsi="Arial" w:cs="Arial"/>
                <w:b/>
                <w:sz w:val="20"/>
                <w:szCs w:val="20"/>
              </w:rPr>
            </w:pPr>
          </w:p>
        </w:tc>
      </w:tr>
      <w:tr w:rsidR="00241361" w:rsidRPr="009E6ADA" w14:paraId="2C51A716" w14:textId="77777777" w:rsidTr="004B7473">
        <w:tc>
          <w:tcPr>
            <w:tcW w:w="8755" w:type="dxa"/>
          </w:tcPr>
          <w:p w14:paraId="339CB9E2" w14:textId="3D065369" w:rsidR="00241361" w:rsidRPr="009E6ADA" w:rsidRDefault="00241361" w:rsidP="004B7473">
            <w:pPr>
              <w:pStyle w:val="DefaultStyle"/>
              <w:rPr>
                <w:rFonts w:asciiTheme="minorBidi" w:hAnsiTheme="minorBidi" w:cstheme="minorBidi"/>
              </w:rPr>
            </w:pPr>
          </w:p>
        </w:tc>
        <w:tc>
          <w:tcPr>
            <w:tcW w:w="533" w:type="dxa"/>
          </w:tcPr>
          <w:p w14:paraId="1E93EF57" w14:textId="4A83CAC2" w:rsidR="00241361" w:rsidRPr="009E6ADA" w:rsidRDefault="00241361" w:rsidP="00D11491">
            <w:pPr>
              <w:pStyle w:val="DefaultStyle"/>
              <w:jc w:val="right"/>
              <w:rPr>
                <w:rFonts w:asciiTheme="minorBidi" w:hAnsiTheme="minorBidi" w:cstheme="minorBidi"/>
              </w:rPr>
            </w:pPr>
          </w:p>
        </w:tc>
      </w:tr>
      <w:tr w:rsidR="00241361" w:rsidRPr="009E6ADA" w14:paraId="1E28A243" w14:textId="77777777" w:rsidTr="004B7473">
        <w:tc>
          <w:tcPr>
            <w:tcW w:w="8755" w:type="dxa"/>
          </w:tcPr>
          <w:p w14:paraId="022EAC82" w14:textId="77777777" w:rsidR="009E6ADA" w:rsidRPr="009E6ADA" w:rsidRDefault="00737716" w:rsidP="009E6ADA">
            <w:pPr>
              <w:pStyle w:val="DefaultStyle"/>
              <w:rPr>
                <w:rFonts w:ascii="Arial" w:hAnsi="Arial" w:cs="Arial"/>
              </w:rPr>
            </w:pPr>
            <w:r w:rsidRPr="009E6ADA">
              <w:rPr>
                <w:rFonts w:asciiTheme="minorBidi" w:hAnsiTheme="minorBidi" w:cstheme="minorBidi"/>
              </w:rPr>
              <w:t xml:space="preserve">1. </w:t>
            </w:r>
            <w:r w:rsidR="009E6ADA" w:rsidRPr="009E6ADA">
              <w:rPr>
                <w:rFonts w:asciiTheme="minorBidi" w:hAnsiTheme="minorBidi" w:cstheme="minorBidi"/>
              </w:rPr>
              <w:t xml:space="preserve">Odluka </w:t>
            </w:r>
            <w:r w:rsidR="009E6ADA" w:rsidRPr="009E6ADA">
              <w:rPr>
                <w:rFonts w:ascii="Arial" w:hAnsi="Arial" w:cs="Arial"/>
              </w:rPr>
              <w:t>o osnivanju i imenovanju načelnika, zamjenika načelnika i članova Stožera civilne</w:t>
            </w:r>
          </w:p>
          <w:p w14:paraId="5383BF99" w14:textId="4B80CD28" w:rsidR="00241361" w:rsidRPr="009E6ADA" w:rsidRDefault="009E6ADA" w:rsidP="009E6ADA">
            <w:pPr>
              <w:pStyle w:val="DefaultStyle"/>
              <w:rPr>
                <w:rFonts w:ascii="Arial" w:hAnsi="Arial" w:cs="Arial"/>
              </w:rPr>
            </w:pPr>
            <w:r w:rsidRPr="009E6ADA">
              <w:rPr>
                <w:rFonts w:ascii="Arial" w:hAnsi="Arial" w:cs="Arial"/>
              </w:rPr>
              <w:t xml:space="preserve">    zaštite Općine Gračac</w:t>
            </w:r>
          </w:p>
        </w:tc>
        <w:tc>
          <w:tcPr>
            <w:tcW w:w="533" w:type="dxa"/>
          </w:tcPr>
          <w:p w14:paraId="005A2ACD" w14:textId="5F8C9076" w:rsidR="00241361" w:rsidRPr="009E6ADA" w:rsidRDefault="00021F56" w:rsidP="00D11491">
            <w:pPr>
              <w:pStyle w:val="DefaultStyle"/>
              <w:jc w:val="right"/>
              <w:rPr>
                <w:rFonts w:asciiTheme="minorBidi" w:hAnsiTheme="minorBidi" w:cstheme="minorBidi"/>
              </w:rPr>
            </w:pPr>
            <w:r w:rsidRPr="009E6ADA">
              <w:rPr>
                <w:rFonts w:asciiTheme="minorBidi" w:hAnsiTheme="minorBidi" w:cstheme="minorBidi"/>
              </w:rPr>
              <w:t>1</w:t>
            </w:r>
          </w:p>
        </w:tc>
      </w:tr>
      <w:tr w:rsidR="002E57B8" w:rsidRPr="009E6ADA" w14:paraId="6799C6E6" w14:textId="77777777" w:rsidTr="004B7473">
        <w:tc>
          <w:tcPr>
            <w:tcW w:w="8755" w:type="dxa"/>
          </w:tcPr>
          <w:p w14:paraId="41976CA3" w14:textId="77777777" w:rsidR="009E6ADA" w:rsidRPr="009E6ADA" w:rsidRDefault="009E6ADA" w:rsidP="009E6ADA">
            <w:pPr>
              <w:pStyle w:val="DefaultStyle"/>
              <w:rPr>
                <w:rFonts w:ascii="Arial" w:hAnsi="Arial" w:cs="Arial"/>
              </w:rPr>
            </w:pPr>
            <w:r w:rsidRPr="009E6ADA">
              <w:rPr>
                <w:rFonts w:ascii="Arial" w:hAnsi="Arial" w:cs="Arial"/>
              </w:rPr>
              <w:t xml:space="preserve">2. Odluka o </w:t>
            </w:r>
            <w:proofErr w:type="spellStart"/>
            <w:r w:rsidRPr="009E6ADA">
              <w:rPr>
                <w:rFonts w:ascii="Arial" w:hAnsi="Arial" w:cs="Arial"/>
              </w:rPr>
              <w:t>o</w:t>
            </w:r>
            <w:proofErr w:type="spellEnd"/>
            <w:r w:rsidRPr="009E6ADA">
              <w:rPr>
                <w:rFonts w:ascii="Arial" w:hAnsi="Arial" w:cs="Arial"/>
              </w:rPr>
              <w:t xml:space="preserve"> imenovanju povjerenika i zamjenika povjerenika civilne zaštite na području</w:t>
            </w:r>
          </w:p>
          <w:p w14:paraId="2450FE7B" w14:textId="55897B52" w:rsidR="002E57B8" w:rsidRPr="009E6ADA" w:rsidRDefault="009E6ADA" w:rsidP="009E6ADA">
            <w:pPr>
              <w:pStyle w:val="DefaultStyle"/>
              <w:rPr>
                <w:rFonts w:ascii="Arial" w:hAnsi="Arial" w:cs="Arial"/>
              </w:rPr>
            </w:pPr>
            <w:r w:rsidRPr="009E6ADA">
              <w:rPr>
                <w:rFonts w:ascii="Arial" w:hAnsi="Arial" w:cs="Arial"/>
              </w:rPr>
              <w:t xml:space="preserve">    Općine Gračac</w:t>
            </w:r>
          </w:p>
        </w:tc>
        <w:tc>
          <w:tcPr>
            <w:tcW w:w="533" w:type="dxa"/>
          </w:tcPr>
          <w:p w14:paraId="523F75DF" w14:textId="0CEBFE20" w:rsidR="002E57B8" w:rsidRPr="009E6ADA" w:rsidRDefault="00C045EC" w:rsidP="00D11491">
            <w:pPr>
              <w:pStyle w:val="DefaultStyle"/>
              <w:jc w:val="right"/>
              <w:rPr>
                <w:rFonts w:asciiTheme="minorBidi" w:hAnsiTheme="minorBidi" w:cstheme="minorBidi"/>
              </w:rPr>
            </w:pPr>
            <w:r>
              <w:rPr>
                <w:rFonts w:asciiTheme="minorBidi" w:hAnsiTheme="minorBidi" w:cstheme="minorBidi"/>
              </w:rPr>
              <w:t>3</w:t>
            </w:r>
          </w:p>
        </w:tc>
      </w:tr>
      <w:tr w:rsidR="00241361" w:rsidRPr="009E6ADA" w14:paraId="265FC39A" w14:textId="77777777" w:rsidTr="004B7473">
        <w:tc>
          <w:tcPr>
            <w:tcW w:w="8755" w:type="dxa"/>
          </w:tcPr>
          <w:p w14:paraId="48334487" w14:textId="44614EE4" w:rsidR="00241361" w:rsidRPr="009E6ADA" w:rsidRDefault="009E6ADA" w:rsidP="002E57B8">
            <w:pPr>
              <w:pStyle w:val="Bezproreda"/>
              <w:rPr>
                <w:rFonts w:ascii="Arial" w:hAnsi="Arial" w:cs="Arial"/>
                <w:sz w:val="20"/>
                <w:szCs w:val="20"/>
              </w:rPr>
            </w:pPr>
            <w:r w:rsidRPr="009E6ADA">
              <w:rPr>
                <w:rFonts w:ascii="Arial" w:hAnsi="Arial" w:cs="Arial"/>
                <w:sz w:val="20"/>
                <w:szCs w:val="20"/>
              </w:rPr>
              <w:t>3</w:t>
            </w:r>
            <w:r w:rsidR="00021F56" w:rsidRPr="009E6ADA">
              <w:rPr>
                <w:rFonts w:ascii="Arial" w:hAnsi="Arial" w:cs="Arial"/>
                <w:sz w:val="20"/>
                <w:szCs w:val="20"/>
              </w:rPr>
              <w:t xml:space="preserve">. </w:t>
            </w:r>
            <w:r w:rsidRPr="009E6ADA">
              <w:rPr>
                <w:rFonts w:ascii="Arial" w:hAnsi="Arial" w:cs="Arial"/>
                <w:sz w:val="20"/>
                <w:szCs w:val="20"/>
              </w:rPr>
              <w:t>Izmjene i dopune Plana prijma u službu za 2023. godinu</w:t>
            </w:r>
          </w:p>
        </w:tc>
        <w:tc>
          <w:tcPr>
            <w:tcW w:w="533" w:type="dxa"/>
          </w:tcPr>
          <w:p w14:paraId="71D8D491" w14:textId="5480B73D" w:rsidR="00241361" w:rsidRPr="009E6ADA" w:rsidRDefault="00C045EC" w:rsidP="00021F56">
            <w:pPr>
              <w:pStyle w:val="Bezproreda"/>
              <w:jc w:val="right"/>
              <w:rPr>
                <w:rFonts w:ascii="Arial" w:hAnsi="Arial" w:cs="Arial"/>
                <w:bCs/>
                <w:sz w:val="20"/>
                <w:szCs w:val="20"/>
              </w:rPr>
            </w:pPr>
            <w:r>
              <w:rPr>
                <w:rFonts w:ascii="Arial" w:hAnsi="Arial" w:cs="Arial"/>
                <w:bCs/>
                <w:sz w:val="20"/>
                <w:szCs w:val="20"/>
              </w:rPr>
              <w:t>5</w:t>
            </w:r>
          </w:p>
        </w:tc>
      </w:tr>
    </w:tbl>
    <w:p w14:paraId="3B550BE5" w14:textId="77777777" w:rsidR="00960BF5" w:rsidRPr="004B7473" w:rsidRDefault="00960BF5" w:rsidP="00A46039">
      <w:pPr>
        <w:widowControl w:val="0"/>
        <w:outlineLvl w:val="0"/>
        <w:rPr>
          <w:rFonts w:ascii="Courier New" w:hAnsi="Courier New" w:cs="Courier New"/>
          <w:b/>
        </w:rPr>
      </w:pPr>
    </w:p>
    <w:tbl>
      <w:tblPr>
        <w:tblStyle w:val="Reetkatablice"/>
        <w:tblW w:w="9288" w:type="dxa"/>
        <w:tblLayout w:type="fixed"/>
        <w:tblLook w:val="04A0" w:firstRow="1" w:lastRow="0" w:firstColumn="1" w:lastColumn="0" w:noHBand="0" w:noVBand="1"/>
      </w:tblPr>
      <w:tblGrid>
        <w:gridCol w:w="8755"/>
        <w:gridCol w:w="533"/>
      </w:tblGrid>
      <w:tr w:rsidR="002E57B8" w:rsidRPr="004B7473" w14:paraId="349EA466" w14:textId="77777777" w:rsidTr="00A43596">
        <w:tc>
          <w:tcPr>
            <w:tcW w:w="8755" w:type="dxa"/>
          </w:tcPr>
          <w:p w14:paraId="11421E5F" w14:textId="0DACCB43" w:rsidR="002E57B8" w:rsidRPr="004B7473" w:rsidRDefault="002E57B8" w:rsidP="00A43596">
            <w:pPr>
              <w:pStyle w:val="Bezproreda"/>
              <w:rPr>
                <w:rFonts w:ascii="Arial" w:hAnsi="Arial" w:cs="Arial"/>
                <w:b/>
                <w:sz w:val="20"/>
                <w:szCs w:val="20"/>
              </w:rPr>
            </w:pPr>
            <w:r w:rsidRPr="004B7473">
              <w:rPr>
                <w:rFonts w:ascii="Arial" w:hAnsi="Arial" w:cs="Arial"/>
                <w:b/>
                <w:sz w:val="20"/>
                <w:szCs w:val="20"/>
              </w:rPr>
              <w:t xml:space="preserve">AKTI OPĆINSKOG </w:t>
            </w:r>
            <w:r>
              <w:rPr>
                <w:rFonts w:ascii="Arial" w:hAnsi="Arial" w:cs="Arial"/>
                <w:b/>
                <w:sz w:val="20"/>
                <w:szCs w:val="20"/>
              </w:rPr>
              <w:t>VIJEĆA</w:t>
            </w:r>
            <w:r w:rsidRPr="004B7473">
              <w:rPr>
                <w:rFonts w:ascii="Arial" w:hAnsi="Arial" w:cs="Arial"/>
                <w:b/>
                <w:sz w:val="20"/>
                <w:szCs w:val="20"/>
              </w:rPr>
              <w:t>:</w:t>
            </w:r>
          </w:p>
        </w:tc>
        <w:tc>
          <w:tcPr>
            <w:tcW w:w="533" w:type="dxa"/>
          </w:tcPr>
          <w:p w14:paraId="3093E400" w14:textId="77777777" w:rsidR="002E57B8" w:rsidRPr="004B7473" w:rsidRDefault="002E57B8" w:rsidP="00A43596">
            <w:pPr>
              <w:pStyle w:val="Bezproreda"/>
              <w:rPr>
                <w:rFonts w:ascii="Arial" w:hAnsi="Arial" w:cs="Arial"/>
                <w:b/>
                <w:sz w:val="20"/>
                <w:szCs w:val="20"/>
              </w:rPr>
            </w:pPr>
          </w:p>
        </w:tc>
      </w:tr>
      <w:tr w:rsidR="002E57B8" w:rsidRPr="004B7473" w14:paraId="11BC1F41" w14:textId="77777777" w:rsidTr="00A43596">
        <w:tc>
          <w:tcPr>
            <w:tcW w:w="8755" w:type="dxa"/>
          </w:tcPr>
          <w:p w14:paraId="4515B313" w14:textId="77777777" w:rsidR="002E57B8" w:rsidRPr="004B7473" w:rsidRDefault="002E57B8" w:rsidP="00A43596">
            <w:pPr>
              <w:pStyle w:val="DefaultStyle"/>
              <w:rPr>
                <w:rFonts w:asciiTheme="minorBidi" w:hAnsiTheme="minorBidi" w:cstheme="minorBidi"/>
              </w:rPr>
            </w:pPr>
          </w:p>
        </w:tc>
        <w:tc>
          <w:tcPr>
            <w:tcW w:w="533" w:type="dxa"/>
          </w:tcPr>
          <w:p w14:paraId="6C83A775" w14:textId="77777777" w:rsidR="002E57B8" w:rsidRPr="004B7473" w:rsidRDefault="002E57B8" w:rsidP="00A43596">
            <w:pPr>
              <w:pStyle w:val="DefaultStyle"/>
              <w:jc w:val="right"/>
              <w:rPr>
                <w:rFonts w:asciiTheme="minorBidi" w:hAnsiTheme="minorBidi" w:cstheme="minorBidi"/>
              </w:rPr>
            </w:pPr>
          </w:p>
        </w:tc>
      </w:tr>
      <w:tr w:rsidR="002E57B8" w:rsidRPr="002E57B8" w14:paraId="2999F2B7" w14:textId="77777777" w:rsidTr="00A43596">
        <w:tc>
          <w:tcPr>
            <w:tcW w:w="8755" w:type="dxa"/>
          </w:tcPr>
          <w:p w14:paraId="7907BBE1" w14:textId="0F539AF4" w:rsidR="002E57B8" w:rsidRPr="002E57B8" w:rsidRDefault="002E57B8" w:rsidP="00FA2AA0">
            <w:pPr>
              <w:pStyle w:val="DefaultStyle"/>
              <w:rPr>
                <w:rFonts w:asciiTheme="minorBidi" w:hAnsiTheme="minorBidi" w:cstheme="minorBidi"/>
              </w:rPr>
            </w:pPr>
            <w:r w:rsidRPr="002E57B8">
              <w:rPr>
                <w:rFonts w:asciiTheme="minorBidi" w:hAnsiTheme="minorBidi" w:cstheme="minorBidi"/>
              </w:rPr>
              <w:t xml:space="preserve">1. </w:t>
            </w:r>
            <w:r w:rsidR="00FA2AA0" w:rsidRPr="00FA2AA0">
              <w:rPr>
                <w:rFonts w:asciiTheme="minorBidi" w:hAnsiTheme="minorBidi" w:cstheme="minorBidi"/>
              </w:rPr>
              <w:t>Odluku</w:t>
            </w:r>
            <w:r w:rsidR="00FA2AA0">
              <w:rPr>
                <w:rFonts w:asciiTheme="minorBidi" w:hAnsiTheme="minorBidi" w:cstheme="minorBidi"/>
              </w:rPr>
              <w:t xml:space="preserve"> </w:t>
            </w:r>
            <w:r w:rsidR="00FA2AA0" w:rsidRPr="00FA2AA0">
              <w:rPr>
                <w:rFonts w:asciiTheme="minorBidi" w:hAnsiTheme="minorBidi" w:cstheme="minorBidi"/>
              </w:rPr>
              <w:t>o usvajanju Izvješća o korištenju proračunske zalihe</w:t>
            </w:r>
          </w:p>
        </w:tc>
        <w:tc>
          <w:tcPr>
            <w:tcW w:w="533" w:type="dxa"/>
          </w:tcPr>
          <w:p w14:paraId="38BF9A94" w14:textId="6902800A" w:rsidR="002E57B8" w:rsidRPr="002E57B8" w:rsidRDefault="00C045EC" w:rsidP="00A43596">
            <w:pPr>
              <w:pStyle w:val="DefaultStyle"/>
              <w:jc w:val="right"/>
              <w:rPr>
                <w:rFonts w:asciiTheme="minorBidi" w:hAnsiTheme="minorBidi" w:cstheme="minorBidi"/>
              </w:rPr>
            </w:pPr>
            <w:r>
              <w:rPr>
                <w:rFonts w:asciiTheme="minorBidi" w:hAnsiTheme="minorBidi" w:cstheme="minorBidi"/>
              </w:rPr>
              <w:t>6</w:t>
            </w:r>
          </w:p>
        </w:tc>
      </w:tr>
      <w:tr w:rsidR="002E57B8" w:rsidRPr="002E57B8" w14:paraId="7DC7E096" w14:textId="77777777" w:rsidTr="00A43596">
        <w:tc>
          <w:tcPr>
            <w:tcW w:w="8755" w:type="dxa"/>
          </w:tcPr>
          <w:p w14:paraId="779ACBB2" w14:textId="3D9ED343" w:rsidR="002E57B8" w:rsidRPr="002E57B8" w:rsidRDefault="00FA2AA0" w:rsidP="00FA2AA0">
            <w:pPr>
              <w:pStyle w:val="DefaultStyle"/>
              <w:rPr>
                <w:rFonts w:asciiTheme="minorBidi" w:hAnsiTheme="minorBidi" w:cstheme="minorBidi"/>
              </w:rPr>
            </w:pPr>
            <w:bookmarkStart w:id="0" w:name="_Hlk150245245"/>
            <w:r>
              <w:rPr>
                <w:rFonts w:asciiTheme="minorBidi" w:hAnsiTheme="minorBidi" w:cstheme="minorBidi"/>
              </w:rPr>
              <w:t xml:space="preserve">2. </w:t>
            </w:r>
            <w:r w:rsidRPr="00FA2AA0">
              <w:rPr>
                <w:rFonts w:asciiTheme="minorBidi" w:hAnsiTheme="minorBidi" w:cstheme="minorBidi"/>
              </w:rPr>
              <w:t>Odluk</w:t>
            </w:r>
            <w:r>
              <w:rPr>
                <w:rFonts w:asciiTheme="minorBidi" w:hAnsiTheme="minorBidi" w:cstheme="minorBidi"/>
              </w:rPr>
              <w:t>a</w:t>
            </w:r>
            <w:r w:rsidRPr="00FA2AA0">
              <w:rPr>
                <w:rFonts w:asciiTheme="minorBidi" w:hAnsiTheme="minorBidi" w:cstheme="minorBidi"/>
              </w:rPr>
              <w:t xml:space="preserve"> o prihvaćanju ponude</w:t>
            </w:r>
            <w:r>
              <w:rPr>
                <w:rFonts w:asciiTheme="minorBidi" w:hAnsiTheme="minorBidi" w:cstheme="minorBidi"/>
              </w:rPr>
              <w:t xml:space="preserve"> </w:t>
            </w:r>
            <w:r w:rsidRPr="00FA2AA0">
              <w:rPr>
                <w:rFonts w:asciiTheme="minorBidi" w:hAnsiTheme="minorBidi" w:cstheme="minorBidi"/>
              </w:rPr>
              <w:t>za kupoprodaju nekretnina</w:t>
            </w:r>
          </w:p>
        </w:tc>
        <w:tc>
          <w:tcPr>
            <w:tcW w:w="533" w:type="dxa"/>
          </w:tcPr>
          <w:p w14:paraId="088552D8" w14:textId="1FF6FA84" w:rsidR="002E57B8" w:rsidRPr="002E57B8" w:rsidRDefault="00C045EC" w:rsidP="00A43596">
            <w:pPr>
              <w:pStyle w:val="DefaultStyle"/>
              <w:jc w:val="right"/>
              <w:rPr>
                <w:rFonts w:asciiTheme="minorBidi" w:hAnsiTheme="minorBidi" w:cstheme="minorBidi"/>
              </w:rPr>
            </w:pPr>
            <w:r>
              <w:rPr>
                <w:rFonts w:asciiTheme="minorBidi" w:hAnsiTheme="minorBidi" w:cstheme="minorBidi"/>
              </w:rPr>
              <w:t>7</w:t>
            </w:r>
          </w:p>
        </w:tc>
      </w:tr>
      <w:tr w:rsidR="002E57B8" w:rsidRPr="002E57B8" w14:paraId="7C6EEA21" w14:textId="77777777" w:rsidTr="00A43596">
        <w:tc>
          <w:tcPr>
            <w:tcW w:w="8755" w:type="dxa"/>
          </w:tcPr>
          <w:p w14:paraId="5BDB03F9" w14:textId="544F45AB" w:rsidR="002E57B8" w:rsidRPr="002E57B8" w:rsidRDefault="00FA2AA0" w:rsidP="00FA2AA0">
            <w:pPr>
              <w:pStyle w:val="DefaultStyle"/>
              <w:rPr>
                <w:rFonts w:asciiTheme="minorBidi" w:hAnsiTheme="minorBidi" w:cstheme="minorBidi"/>
              </w:rPr>
            </w:pPr>
            <w:r>
              <w:rPr>
                <w:rFonts w:asciiTheme="minorBidi" w:hAnsiTheme="minorBidi" w:cstheme="minorBidi"/>
              </w:rPr>
              <w:t>3. O</w:t>
            </w:r>
            <w:r w:rsidRPr="00FA2AA0">
              <w:rPr>
                <w:rFonts w:asciiTheme="minorBidi" w:hAnsiTheme="minorBidi" w:cstheme="minorBidi"/>
              </w:rPr>
              <w:t>dluk</w:t>
            </w:r>
            <w:r>
              <w:rPr>
                <w:rFonts w:asciiTheme="minorBidi" w:hAnsiTheme="minorBidi" w:cstheme="minorBidi"/>
              </w:rPr>
              <w:t>a</w:t>
            </w:r>
            <w:r w:rsidRPr="00FA2AA0">
              <w:rPr>
                <w:rFonts w:asciiTheme="minorBidi" w:hAnsiTheme="minorBidi" w:cstheme="minorBidi"/>
              </w:rPr>
              <w:t xml:space="preserve"> o donošenju</w:t>
            </w:r>
            <w:r>
              <w:rPr>
                <w:rFonts w:asciiTheme="minorBidi" w:hAnsiTheme="minorBidi" w:cstheme="minorBidi"/>
              </w:rPr>
              <w:t xml:space="preserve"> </w:t>
            </w:r>
            <w:r w:rsidRPr="00FA2AA0">
              <w:rPr>
                <w:rFonts w:asciiTheme="minorBidi" w:hAnsiTheme="minorBidi" w:cstheme="minorBidi"/>
              </w:rPr>
              <w:t>Strategije upravljanja imovinom Općine Gračac 2022.- 2027. godine</w:t>
            </w:r>
          </w:p>
        </w:tc>
        <w:tc>
          <w:tcPr>
            <w:tcW w:w="533" w:type="dxa"/>
          </w:tcPr>
          <w:p w14:paraId="7C344603" w14:textId="60F56F98" w:rsidR="002E57B8" w:rsidRPr="002E57B8" w:rsidRDefault="00C045EC" w:rsidP="00A43596">
            <w:pPr>
              <w:pStyle w:val="DefaultStyle"/>
              <w:jc w:val="right"/>
              <w:rPr>
                <w:rFonts w:asciiTheme="minorBidi" w:hAnsiTheme="minorBidi" w:cstheme="minorBidi"/>
              </w:rPr>
            </w:pPr>
            <w:r>
              <w:rPr>
                <w:rFonts w:asciiTheme="minorBidi" w:hAnsiTheme="minorBidi" w:cstheme="minorBidi"/>
              </w:rPr>
              <w:t>8</w:t>
            </w:r>
          </w:p>
        </w:tc>
      </w:tr>
      <w:tr w:rsidR="002E57B8" w:rsidRPr="002E57B8" w14:paraId="127F99F9" w14:textId="77777777" w:rsidTr="00A43596">
        <w:tc>
          <w:tcPr>
            <w:tcW w:w="8755" w:type="dxa"/>
          </w:tcPr>
          <w:p w14:paraId="4B6E964C" w14:textId="77777777" w:rsidR="00FA2AA0" w:rsidRDefault="00FA2AA0" w:rsidP="00FA2AA0">
            <w:pPr>
              <w:pStyle w:val="DefaultStyle"/>
              <w:rPr>
                <w:rFonts w:asciiTheme="minorBidi" w:hAnsiTheme="minorBidi" w:cstheme="minorBidi"/>
              </w:rPr>
            </w:pPr>
            <w:r>
              <w:rPr>
                <w:rFonts w:asciiTheme="minorBidi" w:hAnsiTheme="minorBidi" w:cstheme="minorBidi"/>
              </w:rPr>
              <w:t xml:space="preserve">4. </w:t>
            </w:r>
            <w:r w:rsidRPr="00FA2AA0">
              <w:rPr>
                <w:rFonts w:asciiTheme="minorBidi" w:hAnsiTheme="minorBidi" w:cstheme="minorBidi"/>
              </w:rPr>
              <w:t>Odluk</w:t>
            </w:r>
            <w:r>
              <w:rPr>
                <w:rFonts w:asciiTheme="minorBidi" w:hAnsiTheme="minorBidi" w:cstheme="minorBidi"/>
              </w:rPr>
              <w:t xml:space="preserve">a </w:t>
            </w:r>
            <w:r w:rsidRPr="00FA2AA0">
              <w:rPr>
                <w:rFonts w:asciiTheme="minorBidi" w:hAnsiTheme="minorBidi" w:cstheme="minorBidi"/>
              </w:rPr>
              <w:t>o raspisivanju Ponovljenog javnog natječaja za imenovanje</w:t>
            </w:r>
            <w:r>
              <w:rPr>
                <w:rFonts w:asciiTheme="minorBidi" w:hAnsiTheme="minorBidi" w:cstheme="minorBidi"/>
              </w:rPr>
              <w:t xml:space="preserve"> </w:t>
            </w:r>
            <w:r w:rsidRPr="00FA2AA0">
              <w:rPr>
                <w:rFonts w:asciiTheme="minorBidi" w:hAnsiTheme="minorBidi" w:cstheme="minorBidi"/>
              </w:rPr>
              <w:t>ravnatelja</w:t>
            </w:r>
          </w:p>
          <w:p w14:paraId="0CA17BC2" w14:textId="721FACD1" w:rsidR="002E57B8" w:rsidRPr="002E57B8" w:rsidRDefault="00FA2AA0" w:rsidP="00FA2AA0">
            <w:pPr>
              <w:pStyle w:val="DefaultStyle"/>
              <w:rPr>
                <w:rFonts w:asciiTheme="minorBidi" w:hAnsiTheme="minorBidi" w:cstheme="minorBidi"/>
              </w:rPr>
            </w:pPr>
            <w:r>
              <w:rPr>
                <w:rFonts w:asciiTheme="minorBidi" w:hAnsiTheme="minorBidi" w:cstheme="minorBidi"/>
              </w:rPr>
              <w:t xml:space="preserve">   </w:t>
            </w:r>
            <w:r w:rsidRPr="00FA2AA0">
              <w:rPr>
                <w:rFonts w:asciiTheme="minorBidi" w:hAnsiTheme="minorBidi" w:cstheme="minorBidi"/>
              </w:rPr>
              <w:t xml:space="preserve"> Knjižnice i čitaonice Gračac</w:t>
            </w:r>
          </w:p>
        </w:tc>
        <w:tc>
          <w:tcPr>
            <w:tcW w:w="533" w:type="dxa"/>
          </w:tcPr>
          <w:p w14:paraId="2A156991" w14:textId="42C70BA9" w:rsidR="002E57B8" w:rsidRPr="002E57B8" w:rsidRDefault="00C045EC" w:rsidP="00A43596">
            <w:pPr>
              <w:pStyle w:val="DefaultStyle"/>
              <w:jc w:val="right"/>
              <w:rPr>
                <w:rFonts w:asciiTheme="minorBidi" w:hAnsiTheme="minorBidi" w:cstheme="minorBidi"/>
              </w:rPr>
            </w:pPr>
            <w:r>
              <w:rPr>
                <w:rFonts w:asciiTheme="minorBidi" w:hAnsiTheme="minorBidi" w:cstheme="minorBidi"/>
              </w:rPr>
              <w:t>9</w:t>
            </w:r>
          </w:p>
        </w:tc>
      </w:tr>
      <w:tr w:rsidR="002E57B8" w:rsidRPr="002E57B8" w14:paraId="55639C98" w14:textId="77777777" w:rsidTr="00A43596">
        <w:tc>
          <w:tcPr>
            <w:tcW w:w="8755" w:type="dxa"/>
          </w:tcPr>
          <w:p w14:paraId="26E715D1" w14:textId="4937ABB5" w:rsidR="002E57B8" w:rsidRPr="002E57B8" w:rsidRDefault="00FA2AA0" w:rsidP="00FA2AA0">
            <w:pPr>
              <w:pStyle w:val="DefaultStyle"/>
              <w:rPr>
                <w:rFonts w:asciiTheme="minorBidi" w:hAnsiTheme="minorBidi" w:cstheme="minorBidi"/>
              </w:rPr>
            </w:pPr>
            <w:r>
              <w:rPr>
                <w:rFonts w:asciiTheme="minorBidi" w:hAnsiTheme="minorBidi" w:cstheme="minorBidi"/>
              </w:rPr>
              <w:t xml:space="preserve">5. </w:t>
            </w:r>
            <w:r w:rsidRPr="00FA2AA0">
              <w:rPr>
                <w:rFonts w:asciiTheme="minorBidi" w:hAnsiTheme="minorBidi" w:cstheme="minorBidi"/>
              </w:rPr>
              <w:t>O</w:t>
            </w:r>
            <w:r>
              <w:rPr>
                <w:rFonts w:asciiTheme="minorBidi" w:hAnsiTheme="minorBidi" w:cstheme="minorBidi"/>
              </w:rPr>
              <w:t xml:space="preserve">dluka </w:t>
            </w:r>
            <w:r w:rsidRPr="00FA2AA0">
              <w:rPr>
                <w:rFonts w:asciiTheme="minorBidi" w:hAnsiTheme="minorBidi" w:cstheme="minorBidi"/>
              </w:rPr>
              <w:t>o raspodjeli rezultata poslovanja za 2022. godinu</w:t>
            </w:r>
          </w:p>
        </w:tc>
        <w:tc>
          <w:tcPr>
            <w:tcW w:w="533" w:type="dxa"/>
          </w:tcPr>
          <w:p w14:paraId="0A3CB11F" w14:textId="390E8B36" w:rsidR="002E57B8" w:rsidRPr="002E57B8" w:rsidRDefault="00C045EC" w:rsidP="00A43596">
            <w:pPr>
              <w:pStyle w:val="DefaultStyle"/>
              <w:jc w:val="right"/>
              <w:rPr>
                <w:rFonts w:asciiTheme="minorBidi" w:hAnsiTheme="minorBidi" w:cstheme="minorBidi"/>
              </w:rPr>
            </w:pPr>
            <w:r>
              <w:rPr>
                <w:rFonts w:asciiTheme="minorBidi" w:hAnsiTheme="minorBidi" w:cstheme="minorBidi"/>
              </w:rPr>
              <w:t>10</w:t>
            </w:r>
          </w:p>
        </w:tc>
      </w:tr>
      <w:tr w:rsidR="002E57B8" w:rsidRPr="002E57B8" w14:paraId="00FA2157" w14:textId="77777777" w:rsidTr="002E57B8">
        <w:tc>
          <w:tcPr>
            <w:tcW w:w="8755" w:type="dxa"/>
          </w:tcPr>
          <w:p w14:paraId="357062B8" w14:textId="098E6948" w:rsidR="002E57B8" w:rsidRPr="002E57B8" w:rsidRDefault="00FA2AA0" w:rsidP="00FA2AA0">
            <w:pPr>
              <w:pStyle w:val="DefaultStyle"/>
              <w:rPr>
                <w:rFonts w:asciiTheme="minorBidi" w:hAnsiTheme="minorBidi" w:cstheme="minorBidi"/>
              </w:rPr>
            </w:pPr>
            <w:r>
              <w:rPr>
                <w:rFonts w:asciiTheme="minorBidi" w:hAnsiTheme="minorBidi" w:cstheme="minorBidi"/>
              </w:rPr>
              <w:t>6. I</w:t>
            </w:r>
            <w:r w:rsidRPr="00FA2AA0">
              <w:rPr>
                <w:rFonts w:asciiTheme="minorBidi" w:hAnsiTheme="minorBidi" w:cstheme="minorBidi"/>
              </w:rPr>
              <w:t>zmjene i dopune</w:t>
            </w:r>
            <w:r>
              <w:rPr>
                <w:rFonts w:asciiTheme="minorBidi" w:hAnsiTheme="minorBidi" w:cstheme="minorBidi"/>
              </w:rPr>
              <w:t xml:space="preserve"> P</w:t>
            </w:r>
            <w:r w:rsidRPr="00FA2AA0">
              <w:rPr>
                <w:rFonts w:asciiTheme="minorBidi" w:hAnsiTheme="minorBidi" w:cstheme="minorBidi"/>
              </w:rPr>
              <w:t>rograma</w:t>
            </w:r>
            <w:r>
              <w:rPr>
                <w:rFonts w:asciiTheme="minorBidi" w:hAnsiTheme="minorBidi" w:cstheme="minorBidi"/>
              </w:rPr>
              <w:t xml:space="preserve"> </w:t>
            </w:r>
            <w:r w:rsidRPr="00FA2AA0">
              <w:rPr>
                <w:rFonts w:asciiTheme="minorBidi" w:hAnsiTheme="minorBidi" w:cstheme="minorBidi"/>
              </w:rPr>
              <w:t>utroška sredstava šumskog doprinosa za 2023. godinu</w:t>
            </w:r>
          </w:p>
        </w:tc>
        <w:tc>
          <w:tcPr>
            <w:tcW w:w="533" w:type="dxa"/>
          </w:tcPr>
          <w:p w14:paraId="3387EF75" w14:textId="4A3C992D" w:rsidR="002E57B8" w:rsidRPr="002E57B8" w:rsidRDefault="00C045EC" w:rsidP="00A43596">
            <w:pPr>
              <w:pStyle w:val="DefaultStyle"/>
              <w:jc w:val="right"/>
              <w:rPr>
                <w:rFonts w:asciiTheme="minorBidi" w:hAnsiTheme="minorBidi" w:cstheme="minorBidi"/>
              </w:rPr>
            </w:pPr>
            <w:r>
              <w:rPr>
                <w:rFonts w:asciiTheme="minorBidi" w:hAnsiTheme="minorBidi" w:cstheme="minorBidi"/>
              </w:rPr>
              <w:t>12</w:t>
            </w:r>
          </w:p>
        </w:tc>
      </w:tr>
      <w:tr w:rsidR="002E57B8" w:rsidRPr="002E57B8" w14:paraId="7BAD6BAE" w14:textId="77777777" w:rsidTr="002E57B8">
        <w:tc>
          <w:tcPr>
            <w:tcW w:w="8755" w:type="dxa"/>
          </w:tcPr>
          <w:p w14:paraId="252F47BB" w14:textId="77777777" w:rsidR="00B02C20" w:rsidRDefault="00FA2AA0" w:rsidP="00FA2AA0">
            <w:pPr>
              <w:pStyle w:val="DefaultStyle"/>
              <w:rPr>
                <w:rFonts w:asciiTheme="minorBidi" w:hAnsiTheme="minorBidi" w:cstheme="minorBidi"/>
              </w:rPr>
            </w:pPr>
            <w:r>
              <w:rPr>
                <w:rFonts w:asciiTheme="minorBidi" w:hAnsiTheme="minorBidi" w:cstheme="minorBidi"/>
              </w:rPr>
              <w:t xml:space="preserve">7. </w:t>
            </w:r>
            <w:r w:rsidR="00B02C20">
              <w:rPr>
                <w:rFonts w:asciiTheme="minorBidi" w:hAnsiTheme="minorBidi" w:cstheme="minorBidi"/>
              </w:rPr>
              <w:t>I</w:t>
            </w:r>
            <w:r w:rsidR="00B02C20" w:rsidRPr="00FA2AA0">
              <w:rPr>
                <w:rFonts w:asciiTheme="minorBidi" w:hAnsiTheme="minorBidi" w:cstheme="minorBidi"/>
              </w:rPr>
              <w:t>zmjene i dopune</w:t>
            </w:r>
            <w:r w:rsidR="00B02C20">
              <w:rPr>
                <w:rFonts w:asciiTheme="minorBidi" w:hAnsiTheme="minorBidi" w:cstheme="minorBidi"/>
              </w:rPr>
              <w:t xml:space="preserve"> Plana</w:t>
            </w:r>
            <w:r w:rsidRPr="00FA2AA0">
              <w:rPr>
                <w:rFonts w:asciiTheme="minorBidi" w:hAnsiTheme="minorBidi" w:cstheme="minorBidi"/>
              </w:rPr>
              <w:t xml:space="preserve"> utroška sredstava od prodaje obiteljske kuće ili stana u</w:t>
            </w:r>
          </w:p>
          <w:p w14:paraId="16DDC52C" w14:textId="02ABE422" w:rsidR="002E57B8" w:rsidRPr="002E57B8" w:rsidRDefault="00B02C20" w:rsidP="00FA2AA0">
            <w:pPr>
              <w:pStyle w:val="DefaultStyle"/>
              <w:rPr>
                <w:rFonts w:asciiTheme="minorBidi" w:hAnsiTheme="minorBidi" w:cstheme="minorBidi"/>
              </w:rPr>
            </w:pPr>
            <w:r>
              <w:rPr>
                <w:rFonts w:asciiTheme="minorBidi" w:hAnsiTheme="minorBidi" w:cstheme="minorBidi"/>
              </w:rPr>
              <w:t xml:space="preserve">   </w:t>
            </w:r>
            <w:r w:rsidR="00FA2AA0" w:rsidRPr="00FA2AA0">
              <w:rPr>
                <w:rFonts w:asciiTheme="minorBidi" w:hAnsiTheme="minorBidi" w:cstheme="minorBidi"/>
              </w:rPr>
              <w:t xml:space="preserve"> državnom vlasništvu na  potpomognutom području Općine Gračac u 2023. godini</w:t>
            </w:r>
          </w:p>
        </w:tc>
        <w:tc>
          <w:tcPr>
            <w:tcW w:w="533" w:type="dxa"/>
          </w:tcPr>
          <w:p w14:paraId="54E1F629" w14:textId="09E63E1C" w:rsidR="002E57B8" w:rsidRPr="002E57B8" w:rsidRDefault="00C045EC" w:rsidP="00A43596">
            <w:pPr>
              <w:pStyle w:val="DefaultStyle"/>
              <w:jc w:val="right"/>
              <w:rPr>
                <w:rFonts w:asciiTheme="minorBidi" w:hAnsiTheme="minorBidi" w:cstheme="minorBidi"/>
              </w:rPr>
            </w:pPr>
            <w:r>
              <w:rPr>
                <w:rFonts w:asciiTheme="minorBidi" w:hAnsiTheme="minorBidi" w:cstheme="minorBidi"/>
              </w:rPr>
              <w:t>14</w:t>
            </w:r>
          </w:p>
        </w:tc>
      </w:tr>
      <w:tr w:rsidR="002E57B8" w:rsidRPr="002E57B8" w14:paraId="7912A0AB" w14:textId="77777777" w:rsidTr="002E57B8">
        <w:tc>
          <w:tcPr>
            <w:tcW w:w="8755" w:type="dxa"/>
          </w:tcPr>
          <w:p w14:paraId="4708E035" w14:textId="2866B6B3" w:rsidR="002E57B8" w:rsidRPr="002E57B8" w:rsidRDefault="00B02C20" w:rsidP="00B02C20">
            <w:pPr>
              <w:pStyle w:val="DefaultStyle"/>
              <w:rPr>
                <w:rFonts w:asciiTheme="minorBidi" w:hAnsiTheme="minorBidi" w:cstheme="minorBidi"/>
              </w:rPr>
            </w:pPr>
            <w:r>
              <w:rPr>
                <w:rFonts w:asciiTheme="minorBidi" w:hAnsiTheme="minorBidi" w:cstheme="minorBidi"/>
              </w:rPr>
              <w:t>8. I</w:t>
            </w:r>
            <w:r w:rsidRPr="00B02C20">
              <w:rPr>
                <w:rFonts w:asciiTheme="minorBidi" w:hAnsiTheme="minorBidi" w:cstheme="minorBidi"/>
              </w:rPr>
              <w:t xml:space="preserve">zmjene i dopune </w:t>
            </w:r>
            <w:r>
              <w:rPr>
                <w:rFonts w:asciiTheme="minorBidi" w:hAnsiTheme="minorBidi" w:cstheme="minorBidi"/>
              </w:rPr>
              <w:t>S</w:t>
            </w:r>
            <w:r w:rsidRPr="00B02C20">
              <w:rPr>
                <w:rFonts w:asciiTheme="minorBidi" w:hAnsiTheme="minorBidi" w:cstheme="minorBidi"/>
              </w:rPr>
              <w:t xml:space="preserve">ocijalnog programa </w:t>
            </w:r>
            <w:r>
              <w:rPr>
                <w:rFonts w:asciiTheme="minorBidi" w:hAnsiTheme="minorBidi" w:cstheme="minorBidi"/>
              </w:rPr>
              <w:t>O</w:t>
            </w:r>
            <w:r w:rsidRPr="00B02C20">
              <w:rPr>
                <w:rFonts w:asciiTheme="minorBidi" w:hAnsiTheme="minorBidi" w:cstheme="minorBidi"/>
              </w:rPr>
              <w:t xml:space="preserve">pćine </w:t>
            </w:r>
            <w:r>
              <w:rPr>
                <w:rFonts w:asciiTheme="minorBidi" w:hAnsiTheme="minorBidi" w:cstheme="minorBidi"/>
              </w:rPr>
              <w:t>G</w:t>
            </w:r>
            <w:r w:rsidRPr="00B02C20">
              <w:rPr>
                <w:rFonts w:asciiTheme="minorBidi" w:hAnsiTheme="minorBidi" w:cstheme="minorBidi"/>
              </w:rPr>
              <w:t>račac za 2023. godinu</w:t>
            </w:r>
          </w:p>
        </w:tc>
        <w:tc>
          <w:tcPr>
            <w:tcW w:w="533" w:type="dxa"/>
          </w:tcPr>
          <w:p w14:paraId="3A8E1D9B" w14:textId="76354C94" w:rsidR="002E57B8" w:rsidRPr="002E57B8" w:rsidRDefault="00C045EC" w:rsidP="00A43596">
            <w:pPr>
              <w:pStyle w:val="DefaultStyle"/>
              <w:jc w:val="right"/>
              <w:rPr>
                <w:rFonts w:asciiTheme="minorBidi" w:hAnsiTheme="minorBidi" w:cstheme="minorBidi"/>
              </w:rPr>
            </w:pPr>
            <w:r>
              <w:rPr>
                <w:rFonts w:asciiTheme="minorBidi" w:hAnsiTheme="minorBidi" w:cstheme="minorBidi"/>
              </w:rPr>
              <w:t>16</w:t>
            </w:r>
          </w:p>
        </w:tc>
      </w:tr>
      <w:tr w:rsidR="002E57B8" w:rsidRPr="002E57B8" w14:paraId="27A796BF" w14:textId="77777777" w:rsidTr="002E57B8">
        <w:tc>
          <w:tcPr>
            <w:tcW w:w="8755" w:type="dxa"/>
          </w:tcPr>
          <w:p w14:paraId="78F28071" w14:textId="77777777" w:rsidR="00B02C20" w:rsidRDefault="00B02C20" w:rsidP="00B02C20">
            <w:pPr>
              <w:pStyle w:val="DefaultStyle"/>
              <w:rPr>
                <w:rFonts w:asciiTheme="minorBidi" w:hAnsiTheme="minorBidi" w:cstheme="minorBidi"/>
              </w:rPr>
            </w:pPr>
            <w:r>
              <w:rPr>
                <w:rFonts w:asciiTheme="minorBidi" w:hAnsiTheme="minorBidi" w:cstheme="minorBidi"/>
              </w:rPr>
              <w:t xml:space="preserve">9. </w:t>
            </w:r>
            <w:r w:rsidRPr="00B02C20">
              <w:rPr>
                <w:rFonts w:asciiTheme="minorBidi" w:hAnsiTheme="minorBidi" w:cstheme="minorBidi"/>
              </w:rPr>
              <w:t>Izmjene i dopune Programa javnih potreba u školstvu, predškolskom odgoju i obrazovanju</w:t>
            </w:r>
          </w:p>
          <w:p w14:paraId="5AAAA666" w14:textId="1E54D1D1" w:rsidR="002E57B8" w:rsidRPr="002E57B8" w:rsidRDefault="00B02C20" w:rsidP="00B02C20">
            <w:pPr>
              <w:pStyle w:val="DefaultStyle"/>
              <w:rPr>
                <w:rFonts w:asciiTheme="minorBidi" w:hAnsiTheme="minorBidi" w:cstheme="minorBidi"/>
              </w:rPr>
            </w:pPr>
            <w:r>
              <w:rPr>
                <w:rFonts w:asciiTheme="minorBidi" w:hAnsiTheme="minorBidi" w:cstheme="minorBidi"/>
              </w:rPr>
              <w:t xml:space="preserve">   </w:t>
            </w:r>
            <w:r w:rsidRPr="00B02C20">
              <w:rPr>
                <w:rFonts w:asciiTheme="minorBidi" w:hAnsiTheme="minorBidi" w:cstheme="minorBidi"/>
              </w:rPr>
              <w:t xml:space="preserve"> za 2023. godinu</w:t>
            </w:r>
          </w:p>
        </w:tc>
        <w:tc>
          <w:tcPr>
            <w:tcW w:w="533" w:type="dxa"/>
          </w:tcPr>
          <w:p w14:paraId="5FBE6EA5" w14:textId="08CAACD1" w:rsidR="002E57B8" w:rsidRPr="002E57B8" w:rsidRDefault="00C045EC" w:rsidP="00A43596">
            <w:pPr>
              <w:pStyle w:val="DefaultStyle"/>
              <w:jc w:val="right"/>
              <w:rPr>
                <w:rFonts w:asciiTheme="minorBidi" w:hAnsiTheme="minorBidi" w:cstheme="minorBidi"/>
              </w:rPr>
            </w:pPr>
            <w:r>
              <w:rPr>
                <w:rFonts w:asciiTheme="minorBidi" w:hAnsiTheme="minorBidi" w:cstheme="minorBidi"/>
              </w:rPr>
              <w:t>18</w:t>
            </w:r>
          </w:p>
        </w:tc>
      </w:tr>
      <w:bookmarkEnd w:id="0"/>
      <w:tr w:rsidR="002E57B8" w:rsidRPr="002E57B8" w14:paraId="721E6957" w14:textId="77777777" w:rsidTr="00A43596">
        <w:tc>
          <w:tcPr>
            <w:tcW w:w="8755" w:type="dxa"/>
          </w:tcPr>
          <w:p w14:paraId="7D83D8CA" w14:textId="43F9AC97" w:rsidR="002E57B8" w:rsidRPr="002E57B8" w:rsidRDefault="00B02C20" w:rsidP="00B02C20">
            <w:pPr>
              <w:pStyle w:val="DefaultStyle"/>
              <w:rPr>
                <w:rFonts w:asciiTheme="minorBidi" w:hAnsiTheme="minorBidi" w:cstheme="minorBidi"/>
              </w:rPr>
            </w:pPr>
            <w:r>
              <w:rPr>
                <w:rFonts w:asciiTheme="minorBidi" w:hAnsiTheme="minorBidi" w:cstheme="minorBidi"/>
              </w:rPr>
              <w:t>10.</w:t>
            </w:r>
            <w:r>
              <w:t>I</w:t>
            </w:r>
            <w:r w:rsidRPr="00B02C20">
              <w:rPr>
                <w:rFonts w:asciiTheme="minorBidi" w:hAnsiTheme="minorBidi" w:cstheme="minorBidi"/>
              </w:rPr>
              <w:t xml:space="preserve">zmjene i dopune </w:t>
            </w:r>
            <w:r>
              <w:rPr>
                <w:rFonts w:asciiTheme="minorBidi" w:hAnsiTheme="minorBidi" w:cstheme="minorBidi"/>
              </w:rPr>
              <w:t>P</w:t>
            </w:r>
            <w:r w:rsidRPr="00B02C20">
              <w:rPr>
                <w:rFonts w:asciiTheme="minorBidi" w:hAnsiTheme="minorBidi" w:cstheme="minorBidi"/>
              </w:rPr>
              <w:t xml:space="preserve">rograma javnih potreba u kulturi i religiji </w:t>
            </w:r>
            <w:r>
              <w:rPr>
                <w:rFonts w:asciiTheme="minorBidi" w:hAnsiTheme="minorBidi" w:cstheme="minorBidi"/>
              </w:rPr>
              <w:t>O</w:t>
            </w:r>
            <w:r w:rsidRPr="00B02C20">
              <w:rPr>
                <w:rFonts w:asciiTheme="minorBidi" w:hAnsiTheme="minorBidi" w:cstheme="minorBidi"/>
              </w:rPr>
              <w:t xml:space="preserve">pćine </w:t>
            </w:r>
            <w:r>
              <w:rPr>
                <w:rFonts w:asciiTheme="minorBidi" w:hAnsiTheme="minorBidi" w:cstheme="minorBidi"/>
              </w:rPr>
              <w:t>G</w:t>
            </w:r>
            <w:r w:rsidRPr="00B02C20">
              <w:rPr>
                <w:rFonts w:asciiTheme="minorBidi" w:hAnsiTheme="minorBidi" w:cstheme="minorBidi"/>
              </w:rPr>
              <w:t>račac za 2023. godinu</w:t>
            </w:r>
          </w:p>
        </w:tc>
        <w:tc>
          <w:tcPr>
            <w:tcW w:w="533" w:type="dxa"/>
          </w:tcPr>
          <w:p w14:paraId="4620C47A" w14:textId="5D34B243" w:rsidR="002E57B8" w:rsidRPr="002E57B8" w:rsidRDefault="00C045EC" w:rsidP="00A43596">
            <w:pPr>
              <w:pStyle w:val="DefaultStyle"/>
              <w:jc w:val="right"/>
              <w:rPr>
                <w:rFonts w:asciiTheme="minorBidi" w:hAnsiTheme="minorBidi" w:cstheme="minorBidi"/>
              </w:rPr>
            </w:pPr>
            <w:r>
              <w:rPr>
                <w:rFonts w:asciiTheme="minorBidi" w:hAnsiTheme="minorBidi" w:cstheme="minorBidi"/>
              </w:rPr>
              <w:t>20</w:t>
            </w:r>
          </w:p>
        </w:tc>
      </w:tr>
      <w:tr w:rsidR="002E57B8" w:rsidRPr="002E57B8" w14:paraId="0035E60E" w14:textId="77777777" w:rsidTr="00A43596">
        <w:tc>
          <w:tcPr>
            <w:tcW w:w="8755" w:type="dxa"/>
          </w:tcPr>
          <w:p w14:paraId="4BCABBBD" w14:textId="4419C412" w:rsidR="00B02C20" w:rsidRDefault="00B02C20" w:rsidP="00B02C20">
            <w:pPr>
              <w:pStyle w:val="DefaultStyle"/>
              <w:rPr>
                <w:rFonts w:asciiTheme="minorBidi" w:hAnsiTheme="minorBidi" w:cstheme="minorBidi"/>
              </w:rPr>
            </w:pPr>
            <w:r>
              <w:rPr>
                <w:rFonts w:asciiTheme="minorBidi" w:hAnsiTheme="minorBidi" w:cstheme="minorBidi"/>
              </w:rPr>
              <w:t>11.I</w:t>
            </w:r>
            <w:r w:rsidRPr="00B02C20">
              <w:rPr>
                <w:rFonts w:asciiTheme="minorBidi" w:hAnsiTheme="minorBidi" w:cstheme="minorBidi"/>
              </w:rPr>
              <w:t>zmjene i dopune</w:t>
            </w:r>
            <w:r>
              <w:rPr>
                <w:rFonts w:asciiTheme="minorBidi" w:hAnsiTheme="minorBidi" w:cstheme="minorBidi"/>
              </w:rPr>
              <w:t xml:space="preserve"> P</w:t>
            </w:r>
            <w:r w:rsidRPr="00B02C20">
              <w:rPr>
                <w:rFonts w:asciiTheme="minorBidi" w:hAnsiTheme="minorBidi" w:cstheme="minorBidi"/>
              </w:rPr>
              <w:t>rograma</w:t>
            </w:r>
            <w:r>
              <w:rPr>
                <w:rFonts w:asciiTheme="minorBidi" w:hAnsiTheme="minorBidi" w:cstheme="minorBidi"/>
              </w:rPr>
              <w:t xml:space="preserve"> </w:t>
            </w:r>
            <w:r w:rsidRPr="00B02C20">
              <w:rPr>
                <w:rFonts w:asciiTheme="minorBidi" w:hAnsiTheme="minorBidi" w:cstheme="minorBidi"/>
              </w:rPr>
              <w:t>građenja komunalne infrastrukture na području Općine</w:t>
            </w:r>
          </w:p>
          <w:p w14:paraId="13BC1376" w14:textId="00C5ECCA" w:rsidR="002E57B8" w:rsidRPr="002E57B8" w:rsidRDefault="00B02C20" w:rsidP="00B02C20">
            <w:pPr>
              <w:pStyle w:val="DefaultStyle"/>
              <w:rPr>
                <w:rFonts w:asciiTheme="minorBidi" w:hAnsiTheme="minorBidi" w:cstheme="minorBidi"/>
              </w:rPr>
            </w:pPr>
            <w:r>
              <w:rPr>
                <w:rFonts w:asciiTheme="minorBidi" w:hAnsiTheme="minorBidi" w:cstheme="minorBidi"/>
              </w:rPr>
              <w:t xml:space="preserve">    </w:t>
            </w:r>
            <w:r w:rsidRPr="00B02C20">
              <w:rPr>
                <w:rFonts w:asciiTheme="minorBidi" w:hAnsiTheme="minorBidi" w:cstheme="minorBidi"/>
              </w:rPr>
              <w:t xml:space="preserve"> Gračac za 2023. godinu</w:t>
            </w:r>
          </w:p>
        </w:tc>
        <w:tc>
          <w:tcPr>
            <w:tcW w:w="533" w:type="dxa"/>
          </w:tcPr>
          <w:p w14:paraId="31435C3A" w14:textId="40505AFB" w:rsidR="002E57B8" w:rsidRPr="002E57B8" w:rsidRDefault="00C045EC" w:rsidP="00A43596">
            <w:pPr>
              <w:pStyle w:val="DefaultStyle"/>
              <w:jc w:val="right"/>
              <w:rPr>
                <w:rFonts w:asciiTheme="minorBidi" w:hAnsiTheme="minorBidi" w:cstheme="minorBidi"/>
              </w:rPr>
            </w:pPr>
            <w:r>
              <w:rPr>
                <w:rFonts w:asciiTheme="minorBidi" w:hAnsiTheme="minorBidi" w:cstheme="minorBidi"/>
              </w:rPr>
              <w:t>21</w:t>
            </w:r>
          </w:p>
        </w:tc>
      </w:tr>
      <w:tr w:rsidR="002E57B8" w:rsidRPr="002E57B8" w14:paraId="0819A6EB" w14:textId="77777777" w:rsidTr="00A43596">
        <w:tc>
          <w:tcPr>
            <w:tcW w:w="8755" w:type="dxa"/>
          </w:tcPr>
          <w:p w14:paraId="6D29EE1F" w14:textId="77777777" w:rsidR="00B02C20" w:rsidRPr="00B02C20" w:rsidRDefault="00B02C20" w:rsidP="00A43596">
            <w:pPr>
              <w:pStyle w:val="DefaultStyle"/>
              <w:rPr>
                <w:rFonts w:asciiTheme="minorBidi" w:hAnsiTheme="minorBidi" w:cstheme="minorBidi"/>
              </w:rPr>
            </w:pPr>
            <w:r w:rsidRPr="00B02C20">
              <w:rPr>
                <w:rFonts w:asciiTheme="minorBidi" w:hAnsiTheme="minorBidi" w:cstheme="minorBidi"/>
              </w:rPr>
              <w:t>12.</w:t>
            </w:r>
            <w:r w:rsidRPr="00B02C20">
              <w:rPr>
                <w:rFonts w:asciiTheme="minorBidi" w:hAnsiTheme="minorBidi" w:cstheme="minorBidi"/>
              </w:rPr>
              <w:t>Izmjene i dopune Programa održavanja komunalne infrastrukture na području</w:t>
            </w:r>
          </w:p>
          <w:p w14:paraId="2EC7576B" w14:textId="2E19F664" w:rsidR="002E57B8" w:rsidRPr="00B02C20" w:rsidRDefault="00B02C20" w:rsidP="00A43596">
            <w:pPr>
              <w:pStyle w:val="DefaultStyle"/>
              <w:rPr>
                <w:rFonts w:asciiTheme="minorBidi" w:hAnsiTheme="minorBidi" w:cstheme="minorBidi"/>
              </w:rPr>
            </w:pPr>
            <w:r w:rsidRPr="00B02C20">
              <w:rPr>
                <w:rFonts w:asciiTheme="minorBidi" w:hAnsiTheme="minorBidi" w:cstheme="minorBidi"/>
              </w:rPr>
              <w:t xml:space="preserve">    </w:t>
            </w:r>
            <w:r w:rsidRPr="00B02C20">
              <w:rPr>
                <w:rFonts w:asciiTheme="minorBidi" w:hAnsiTheme="minorBidi" w:cstheme="minorBidi"/>
              </w:rPr>
              <w:t xml:space="preserve"> Općine Gračac za 2023. godinu</w:t>
            </w:r>
          </w:p>
        </w:tc>
        <w:tc>
          <w:tcPr>
            <w:tcW w:w="533" w:type="dxa"/>
          </w:tcPr>
          <w:p w14:paraId="30715D6B" w14:textId="71509FF4" w:rsidR="002E57B8" w:rsidRPr="002E57B8" w:rsidRDefault="00C045EC" w:rsidP="00A43596">
            <w:pPr>
              <w:pStyle w:val="DefaultStyle"/>
              <w:jc w:val="right"/>
              <w:rPr>
                <w:rFonts w:asciiTheme="minorBidi" w:hAnsiTheme="minorBidi" w:cstheme="minorBidi"/>
              </w:rPr>
            </w:pPr>
            <w:r>
              <w:rPr>
                <w:rFonts w:asciiTheme="minorBidi" w:hAnsiTheme="minorBidi" w:cstheme="minorBidi"/>
              </w:rPr>
              <w:t>32</w:t>
            </w:r>
          </w:p>
        </w:tc>
      </w:tr>
      <w:tr w:rsidR="002E57B8" w:rsidRPr="002E57B8" w14:paraId="48C1B92D" w14:textId="77777777" w:rsidTr="00A43596">
        <w:tc>
          <w:tcPr>
            <w:tcW w:w="8755" w:type="dxa"/>
          </w:tcPr>
          <w:p w14:paraId="5B253F11" w14:textId="53E94A80" w:rsidR="002E57B8" w:rsidRPr="002E57B8" w:rsidRDefault="00B02C20" w:rsidP="00A43596">
            <w:pPr>
              <w:pStyle w:val="DefaultStyle"/>
              <w:rPr>
                <w:rFonts w:asciiTheme="minorBidi" w:hAnsiTheme="minorBidi" w:cstheme="minorBidi"/>
              </w:rPr>
            </w:pPr>
            <w:r>
              <w:rPr>
                <w:rFonts w:asciiTheme="minorBidi" w:hAnsiTheme="minorBidi" w:cstheme="minorBidi"/>
              </w:rPr>
              <w:t>13.</w:t>
            </w:r>
            <w:r w:rsidRPr="00B02C20">
              <w:rPr>
                <w:rFonts w:asciiTheme="minorBidi" w:hAnsiTheme="minorBidi" w:cstheme="minorBidi"/>
              </w:rPr>
              <w:t>II.</w:t>
            </w:r>
            <w:r>
              <w:rPr>
                <w:rFonts w:asciiTheme="minorBidi" w:hAnsiTheme="minorBidi" w:cstheme="minorBidi"/>
              </w:rPr>
              <w:t xml:space="preserve"> I</w:t>
            </w:r>
            <w:r w:rsidRPr="00B02C20">
              <w:rPr>
                <w:rFonts w:asciiTheme="minorBidi" w:hAnsiTheme="minorBidi" w:cstheme="minorBidi"/>
              </w:rPr>
              <w:t xml:space="preserve">zmjene i dopune </w:t>
            </w:r>
            <w:r>
              <w:rPr>
                <w:rFonts w:asciiTheme="minorBidi" w:hAnsiTheme="minorBidi" w:cstheme="minorBidi"/>
              </w:rPr>
              <w:t>P</w:t>
            </w:r>
            <w:r w:rsidRPr="00B02C20">
              <w:rPr>
                <w:rFonts w:asciiTheme="minorBidi" w:hAnsiTheme="minorBidi" w:cstheme="minorBidi"/>
              </w:rPr>
              <w:t xml:space="preserve">roračuna </w:t>
            </w:r>
            <w:r>
              <w:rPr>
                <w:rFonts w:asciiTheme="minorBidi" w:hAnsiTheme="minorBidi" w:cstheme="minorBidi"/>
              </w:rPr>
              <w:t>O</w:t>
            </w:r>
            <w:r w:rsidRPr="00B02C20">
              <w:rPr>
                <w:rFonts w:asciiTheme="minorBidi" w:hAnsiTheme="minorBidi" w:cstheme="minorBidi"/>
              </w:rPr>
              <w:t xml:space="preserve">pćine </w:t>
            </w:r>
            <w:r>
              <w:rPr>
                <w:rFonts w:asciiTheme="minorBidi" w:hAnsiTheme="minorBidi" w:cstheme="minorBidi"/>
              </w:rPr>
              <w:t>G</w:t>
            </w:r>
            <w:r w:rsidRPr="00B02C20">
              <w:rPr>
                <w:rFonts w:asciiTheme="minorBidi" w:hAnsiTheme="minorBidi" w:cstheme="minorBidi"/>
              </w:rPr>
              <w:t>račac za 2023. godinu</w:t>
            </w:r>
          </w:p>
        </w:tc>
        <w:tc>
          <w:tcPr>
            <w:tcW w:w="533" w:type="dxa"/>
          </w:tcPr>
          <w:p w14:paraId="3EF143C5" w14:textId="73C033EC" w:rsidR="002E57B8" w:rsidRPr="002E57B8" w:rsidRDefault="00C045EC" w:rsidP="00A43596">
            <w:pPr>
              <w:pStyle w:val="DefaultStyle"/>
              <w:jc w:val="right"/>
              <w:rPr>
                <w:rFonts w:asciiTheme="minorBidi" w:hAnsiTheme="minorBidi" w:cstheme="minorBidi"/>
              </w:rPr>
            </w:pPr>
            <w:r>
              <w:rPr>
                <w:rFonts w:asciiTheme="minorBidi" w:hAnsiTheme="minorBidi" w:cstheme="minorBidi"/>
              </w:rPr>
              <w:t>51</w:t>
            </w:r>
          </w:p>
        </w:tc>
      </w:tr>
      <w:tr w:rsidR="002E57B8" w:rsidRPr="004B7473" w14:paraId="31890D4B" w14:textId="77777777" w:rsidTr="00A43596">
        <w:tc>
          <w:tcPr>
            <w:tcW w:w="8755" w:type="dxa"/>
          </w:tcPr>
          <w:p w14:paraId="4D57E8A2" w14:textId="77777777" w:rsidR="002E57B8" w:rsidRPr="004B7473" w:rsidRDefault="002E57B8" w:rsidP="00A43596">
            <w:pPr>
              <w:pStyle w:val="Bezproreda"/>
              <w:rPr>
                <w:rFonts w:ascii="Arial" w:hAnsi="Arial" w:cs="Arial"/>
                <w:sz w:val="20"/>
                <w:szCs w:val="20"/>
              </w:rPr>
            </w:pPr>
          </w:p>
        </w:tc>
        <w:tc>
          <w:tcPr>
            <w:tcW w:w="533" w:type="dxa"/>
          </w:tcPr>
          <w:p w14:paraId="408460F9" w14:textId="152139F2" w:rsidR="002E57B8" w:rsidRPr="004B7473" w:rsidRDefault="002E57B8" w:rsidP="00A43596">
            <w:pPr>
              <w:pStyle w:val="Bezproreda"/>
              <w:jc w:val="right"/>
              <w:rPr>
                <w:rFonts w:ascii="Arial" w:hAnsi="Arial" w:cs="Arial"/>
                <w:bCs/>
                <w:sz w:val="20"/>
                <w:szCs w:val="20"/>
              </w:rPr>
            </w:pPr>
          </w:p>
        </w:tc>
      </w:tr>
    </w:tbl>
    <w:p w14:paraId="5A5A0522" w14:textId="77777777" w:rsidR="00582B3B" w:rsidRDefault="00582B3B">
      <w:pPr>
        <w:sectPr w:rsidR="00582B3B" w:rsidSect="00391706">
          <w:headerReference w:type="default" r:id="rId8"/>
          <w:footerReference w:type="default" r:id="rId9"/>
          <w:headerReference w:type="first" r:id="rId10"/>
          <w:pgSz w:w="11906" w:h="16838"/>
          <w:pgMar w:top="1417" w:right="1417" w:bottom="1417" w:left="1417" w:header="850" w:footer="708" w:gutter="0"/>
          <w:pgNumType w:start="0"/>
          <w:cols w:space="708"/>
          <w:titlePg/>
          <w:docGrid w:linePitch="360"/>
        </w:sectPr>
      </w:pPr>
    </w:p>
    <w:p w14:paraId="3251D190" w14:textId="77777777" w:rsidR="0096772D" w:rsidRDefault="0096772D" w:rsidP="009E6ADA">
      <w:pPr>
        <w:jc w:val="both"/>
        <w:outlineLvl w:val="0"/>
        <w:rPr>
          <w:b/>
          <w:lang w:eastAsia="hr-HR"/>
        </w:rPr>
      </w:pPr>
    </w:p>
    <w:p w14:paraId="6AF15EA8" w14:textId="77777777" w:rsidR="0096772D" w:rsidRDefault="0096772D" w:rsidP="009E6ADA">
      <w:pPr>
        <w:jc w:val="both"/>
        <w:outlineLvl w:val="0"/>
        <w:rPr>
          <w:b/>
          <w:lang w:eastAsia="hr-HR"/>
        </w:rPr>
      </w:pPr>
    </w:p>
    <w:p w14:paraId="2BB0570B" w14:textId="77777777" w:rsidR="00BC08A6" w:rsidRDefault="00BC08A6" w:rsidP="009E6ADA">
      <w:pPr>
        <w:jc w:val="both"/>
        <w:outlineLvl w:val="0"/>
        <w:rPr>
          <w:b/>
          <w:lang w:eastAsia="hr-HR"/>
        </w:rPr>
      </w:pPr>
    </w:p>
    <w:p w14:paraId="7D730FFB" w14:textId="77777777" w:rsidR="00BC08A6" w:rsidRDefault="00BC08A6" w:rsidP="009E6ADA">
      <w:pPr>
        <w:jc w:val="both"/>
        <w:outlineLvl w:val="0"/>
        <w:rPr>
          <w:b/>
          <w:lang w:eastAsia="hr-HR"/>
        </w:rPr>
      </w:pPr>
    </w:p>
    <w:p w14:paraId="1F341A60" w14:textId="77777777" w:rsidR="00BC08A6" w:rsidRDefault="00BC08A6" w:rsidP="009E6ADA">
      <w:pPr>
        <w:jc w:val="both"/>
        <w:outlineLvl w:val="0"/>
        <w:rPr>
          <w:b/>
          <w:lang w:eastAsia="hr-HR"/>
        </w:rPr>
      </w:pPr>
    </w:p>
    <w:p w14:paraId="56135915" w14:textId="77777777" w:rsidR="00BC08A6" w:rsidRDefault="00BC08A6" w:rsidP="009E6ADA">
      <w:pPr>
        <w:jc w:val="both"/>
        <w:outlineLvl w:val="0"/>
        <w:rPr>
          <w:b/>
          <w:lang w:eastAsia="hr-HR"/>
        </w:rPr>
      </w:pPr>
    </w:p>
    <w:p w14:paraId="0D95B396" w14:textId="2CE486C7" w:rsidR="009E6ADA" w:rsidRPr="001A32B1" w:rsidRDefault="009E6ADA" w:rsidP="009E6ADA">
      <w:pPr>
        <w:jc w:val="both"/>
        <w:outlineLvl w:val="0"/>
        <w:rPr>
          <w:b/>
          <w:lang w:eastAsia="hr-HR"/>
        </w:rPr>
      </w:pPr>
      <w:r w:rsidRPr="001A32B1">
        <w:rPr>
          <w:b/>
          <w:lang w:eastAsia="hr-HR"/>
        </w:rPr>
        <w:t>Općinski načelnik</w:t>
      </w:r>
    </w:p>
    <w:p w14:paraId="6ADC70D6" w14:textId="77777777" w:rsidR="009E6ADA" w:rsidRPr="00A854BA" w:rsidRDefault="009E6ADA" w:rsidP="009E6ADA">
      <w:pPr>
        <w:jc w:val="both"/>
        <w:rPr>
          <w:b/>
        </w:rPr>
      </w:pPr>
      <w:r w:rsidRPr="00A854BA">
        <w:rPr>
          <w:b/>
        </w:rPr>
        <w:t xml:space="preserve">KLASA: </w:t>
      </w:r>
      <w:r>
        <w:rPr>
          <w:b/>
        </w:rPr>
        <w:t>240-01</w:t>
      </w:r>
      <w:r w:rsidRPr="00A854BA">
        <w:rPr>
          <w:b/>
        </w:rPr>
        <w:t>/2</w:t>
      </w:r>
      <w:r>
        <w:rPr>
          <w:b/>
        </w:rPr>
        <w:t>3</w:t>
      </w:r>
      <w:r w:rsidRPr="00A854BA">
        <w:rPr>
          <w:b/>
        </w:rPr>
        <w:t>-01/</w:t>
      </w:r>
      <w:r>
        <w:rPr>
          <w:b/>
        </w:rPr>
        <w:t>5</w:t>
      </w:r>
    </w:p>
    <w:p w14:paraId="25E1A207" w14:textId="77777777" w:rsidR="009E6ADA" w:rsidRPr="00A854BA" w:rsidRDefault="009E6ADA" w:rsidP="009E6ADA">
      <w:pPr>
        <w:jc w:val="both"/>
        <w:rPr>
          <w:b/>
        </w:rPr>
      </w:pPr>
      <w:r w:rsidRPr="00A854BA">
        <w:rPr>
          <w:b/>
        </w:rPr>
        <w:t>URBROJ: 219</w:t>
      </w:r>
      <w:r>
        <w:rPr>
          <w:b/>
        </w:rPr>
        <w:t>8-31</w:t>
      </w:r>
      <w:r w:rsidRPr="00A854BA">
        <w:rPr>
          <w:b/>
        </w:rPr>
        <w:t>-01-2</w:t>
      </w:r>
      <w:r>
        <w:rPr>
          <w:b/>
        </w:rPr>
        <w:t>3</w:t>
      </w:r>
      <w:r w:rsidRPr="00A854BA">
        <w:rPr>
          <w:b/>
        </w:rPr>
        <w:t>-</w:t>
      </w:r>
      <w:r>
        <w:rPr>
          <w:b/>
        </w:rPr>
        <w:t>1</w:t>
      </w:r>
    </w:p>
    <w:p w14:paraId="5C11A9C1" w14:textId="77777777" w:rsidR="009E6ADA" w:rsidRPr="001A32B1" w:rsidRDefault="009E6ADA" w:rsidP="009E6ADA">
      <w:pPr>
        <w:jc w:val="both"/>
        <w:rPr>
          <w:b/>
          <w:lang w:eastAsia="hr-HR"/>
        </w:rPr>
      </w:pPr>
      <w:r w:rsidRPr="001A32B1">
        <w:rPr>
          <w:b/>
          <w:lang w:eastAsia="hr-HR"/>
        </w:rPr>
        <w:t>Gračac</w:t>
      </w:r>
      <w:bookmarkStart w:id="1" w:name="_Hlk150243043"/>
      <w:r w:rsidRPr="001A32B1">
        <w:rPr>
          <w:b/>
          <w:lang w:eastAsia="hr-HR"/>
        </w:rPr>
        <w:t xml:space="preserve">, </w:t>
      </w:r>
      <w:r>
        <w:rPr>
          <w:b/>
          <w:lang w:eastAsia="hr-HR"/>
        </w:rPr>
        <w:t>07</w:t>
      </w:r>
      <w:r w:rsidRPr="001A32B1">
        <w:rPr>
          <w:b/>
          <w:lang w:eastAsia="hr-HR"/>
        </w:rPr>
        <w:t xml:space="preserve">. </w:t>
      </w:r>
      <w:r>
        <w:rPr>
          <w:b/>
          <w:lang w:eastAsia="hr-HR"/>
        </w:rPr>
        <w:t>studenog</w:t>
      </w:r>
      <w:r w:rsidRPr="001A32B1">
        <w:rPr>
          <w:b/>
          <w:lang w:eastAsia="hr-HR"/>
        </w:rPr>
        <w:t xml:space="preserve"> 202</w:t>
      </w:r>
      <w:r>
        <w:rPr>
          <w:b/>
          <w:lang w:eastAsia="hr-HR"/>
        </w:rPr>
        <w:t>3</w:t>
      </w:r>
      <w:r w:rsidRPr="001A32B1">
        <w:rPr>
          <w:b/>
          <w:lang w:eastAsia="hr-HR"/>
        </w:rPr>
        <w:t>. godine</w:t>
      </w:r>
    </w:p>
    <w:bookmarkEnd w:id="1"/>
    <w:p w14:paraId="2CAA2855" w14:textId="77777777" w:rsidR="009E6ADA" w:rsidRPr="001A32B1" w:rsidRDefault="009E6ADA" w:rsidP="009E6ADA">
      <w:pPr>
        <w:jc w:val="both"/>
        <w:rPr>
          <w:lang w:eastAsia="hr-HR"/>
        </w:rPr>
      </w:pPr>
    </w:p>
    <w:p w14:paraId="16DA08D7" w14:textId="77777777" w:rsidR="009E6ADA" w:rsidRDefault="009E6ADA" w:rsidP="009E6ADA">
      <w:pPr>
        <w:jc w:val="both"/>
      </w:pPr>
      <w:r w:rsidRPr="00426814">
        <w:t>Na temelju članka 24. stavak 1. Zakona o sustavu civilne zaštite („Narodne novine“ broj 82/15, 118/18, 31/20, 20/21</w:t>
      </w:r>
      <w:r>
        <w:t>, 114/22</w:t>
      </w:r>
      <w:r w:rsidRPr="00426814">
        <w:t>), članka 5. Pravilnika o sastavu Stožera, načinu rada te uvjetima za imenovanje načelnika, zamjenika načelnika i članova Stožera civilne zaštite („Narodne novine“ broj 126/19 17/20) i članka 47. Statuta Općine Gračac ("Službeni glasnik Zadarske županije” 11/13 i “Službeni glasnik Općine Gračac” 1/18 i 1/20 i 4/21), Općinski načelnik Općine Gračac, dana</w:t>
      </w:r>
      <w:r w:rsidRPr="00310A6B">
        <w:t xml:space="preserve"> 07. studenog 2023. godine</w:t>
      </w:r>
      <w:r w:rsidRPr="00426814">
        <w:t>, donio je</w:t>
      </w:r>
    </w:p>
    <w:p w14:paraId="0B8CE553" w14:textId="77777777" w:rsidR="009E6ADA" w:rsidRPr="00426814" w:rsidRDefault="009E6ADA" w:rsidP="009E6ADA">
      <w:pPr>
        <w:jc w:val="both"/>
      </w:pPr>
    </w:p>
    <w:p w14:paraId="4591F047" w14:textId="77777777" w:rsidR="009E6ADA" w:rsidRPr="00426814" w:rsidRDefault="009E6ADA" w:rsidP="009E6ADA">
      <w:pPr>
        <w:jc w:val="center"/>
        <w:rPr>
          <w:b/>
        </w:rPr>
      </w:pPr>
      <w:r w:rsidRPr="00426814">
        <w:rPr>
          <w:b/>
        </w:rPr>
        <w:t>ODLUKU</w:t>
      </w:r>
    </w:p>
    <w:p w14:paraId="0ABBBB46" w14:textId="77777777" w:rsidR="009E6ADA" w:rsidRPr="00426814" w:rsidRDefault="009E6ADA" w:rsidP="009E6ADA">
      <w:pPr>
        <w:jc w:val="center"/>
        <w:rPr>
          <w:b/>
        </w:rPr>
      </w:pPr>
      <w:r w:rsidRPr="00426814">
        <w:rPr>
          <w:b/>
        </w:rPr>
        <w:t xml:space="preserve">o osnivanju i imenovanju načelnika, zamjenika načelnika i članova </w:t>
      </w:r>
    </w:p>
    <w:p w14:paraId="5F0C19FC" w14:textId="77777777" w:rsidR="009E6ADA" w:rsidRPr="00426814" w:rsidRDefault="009E6ADA" w:rsidP="009E6ADA">
      <w:pPr>
        <w:jc w:val="center"/>
        <w:rPr>
          <w:b/>
        </w:rPr>
      </w:pPr>
      <w:r w:rsidRPr="00426814">
        <w:rPr>
          <w:b/>
        </w:rPr>
        <w:t>Stožera civilne zaštite Općine Gračac</w:t>
      </w:r>
    </w:p>
    <w:p w14:paraId="6E4DC32B" w14:textId="77777777" w:rsidR="009E6ADA" w:rsidRPr="00426814" w:rsidRDefault="009E6ADA" w:rsidP="009E6ADA">
      <w:pPr>
        <w:jc w:val="both"/>
      </w:pPr>
    </w:p>
    <w:p w14:paraId="384534AB" w14:textId="77777777" w:rsidR="009E6ADA" w:rsidRPr="00426814" w:rsidRDefault="009E6ADA" w:rsidP="009E6ADA">
      <w:pPr>
        <w:jc w:val="center"/>
        <w:rPr>
          <w:b/>
        </w:rPr>
      </w:pPr>
      <w:r w:rsidRPr="00426814">
        <w:rPr>
          <w:b/>
        </w:rPr>
        <w:t>I.</w:t>
      </w:r>
    </w:p>
    <w:p w14:paraId="52025B43" w14:textId="77777777" w:rsidR="009E6ADA" w:rsidRPr="00426814" w:rsidRDefault="009E6ADA" w:rsidP="009E6ADA">
      <w:pPr>
        <w:jc w:val="both"/>
      </w:pPr>
      <w:r w:rsidRPr="00426814">
        <w:t>Osniva se Stožer civilne zaštite Općine Gračac kao stručno, operativno i koordinativno tijelo za provođenje mjera i aktivnosti civilne zaštite u velikim nesrećama i katastrofama.</w:t>
      </w:r>
    </w:p>
    <w:p w14:paraId="3F73FCB2" w14:textId="77777777" w:rsidR="009E6ADA" w:rsidRPr="00426814" w:rsidRDefault="009E6ADA" w:rsidP="009E6ADA">
      <w:pPr>
        <w:jc w:val="both"/>
      </w:pPr>
    </w:p>
    <w:p w14:paraId="5FB20CF5" w14:textId="77777777" w:rsidR="009E6ADA" w:rsidRPr="00426814" w:rsidRDefault="009E6ADA" w:rsidP="009E6ADA">
      <w:pPr>
        <w:jc w:val="center"/>
        <w:rPr>
          <w:b/>
          <w:lang w:val="fr-FR"/>
        </w:rPr>
      </w:pPr>
      <w:r w:rsidRPr="00426814">
        <w:rPr>
          <w:b/>
          <w:lang w:val="fr-FR"/>
        </w:rPr>
        <w:t>II.</w:t>
      </w:r>
    </w:p>
    <w:p w14:paraId="4CA7FA1B" w14:textId="77777777" w:rsidR="009E6ADA" w:rsidRPr="00426814" w:rsidRDefault="009E6ADA" w:rsidP="009E6ADA">
      <w:pPr>
        <w:jc w:val="both"/>
        <w:rPr>
          <w:lang w:val="fr-FR"/>
        </w:rPr>
      </w:pPr>
      <w:r w:rsidRPr="00426814">
        <w:rPr>
          <w:lang w:val="fr-FR"/>
        </w:rPr>
        <w:t xml:space="preserve">U </w:t>
      </w:r>
      <w:proofErr w:type="spellStart"/>
      <w:r w:rsidRPr="00426814">
        <w:rPr>
          <w:lang w:val="fr-FR"/>
        </w:rPr>
        <w:t>Stožer</w:t>
      </w:r>
      <w:proofErr w:type="spellEnd"/>
      <w:r w:rsidRPr="00426814">
        <w:rPr>
          <w:lang w:val="fr-FR"/>
        </w:rPr>
        <w:t xml:space="preserve"> </w:t>
      </w:r>
      <w:proofErr w:type="spellStart"/>
      <w:r w:rsidRPr="00426814">
        <w:rPr>
          <w:lang w:val="fr-FR"/>
        </w:rPr>
        <w:t>civilne</w:t>
      </w:r>
      <w:proofErr w:type="spellEnd"/>
      <w:r w:rsidRPr="00426814">
        <w:rPr>
          <w:lang w:val="fr-FR"/>
        </w:rPr>
        <w:t xml:space="preserve"> </w:t>
      </w:r>
      <w:proofErr w:type="spellStart"/>
      <w:r w:rsidRPr="00426814">
        <w:rPr>
          <w:lang w:val="fr-FR"/>
        </w:rPr>
        <w:t>zaštite</w:t>
      </w:r>
      <w:proofErr w:type="spellEnd"/>
      <w:r w:rsidRPr="00426814">
        <w:rPr>
          <w:lang w:val="fr-FR"/>
        </w:rPr>
        <w:t xml:space="preserve"> </w:t>
      </w:r>
      <w:proofErr w:type="spellStart"/>
      <w:r w:rsidRPr="00426814">
        <w:rPr>
          <w:lang w:val="fr-FR"/>
        </w:rPr>
        <w:t>Općine</w:t>
      </w:r>
      <w:proofErr w:type="spellEnd"/>
      <w:r w:rsidRPr="00426814">
        <w:rPr>
          <w:lang w:val="fr-FR"/>
        </w:rPr>
        <w:t xml:space="preserve"> Gračac </w:t>
      </w:r>
      <w:proofErr w:type="spellStart"/>
      <w:r w:rsidRPr="00426814">
        <w:rPr>
          <w:lang w:val="fr-FR"/>
        </w:rPr>
        <w:t>imenuju</w:t>
      </w:r>
      <w:proofErr w:type="spellEnd"/>
      <w:r w:rsidRPr="00426814">
        <w:rPr>
          <w:lang w:val="fr-FR"/>
        </w:rPr>
        <w:t xml:space="preserve"> </w:t>
      </w:r>
      <w:proofErr w:type="gramStart"/>
      <w:r w:rsidRPr="00426814">
        <w:rPr>
          <w:lang w:val="fr-FR"/>
        </w:rPr>
        <w:t>se:</w:t>
      </w:r>
      <w:proofErr w:type="gramEnd"/>
    </w:p>
    <w:p w14:paraId="6332B540" w14:textId="77777777" w:rsidR="009E6ADA" w:rsidRPr="00426814" w:rsidRDefault="009E6ADA" w:rsidP="009E6ADA">
      <w:pPr>
        <w:pStyle w:val="Odlomakpopisa"/>
        <w:numPr>
          <w:ilvl w:val="0"/>
          <w:numId w:val="2"/>
        </w:numPr>
        <w:spacing w:line="360" w:lineRule="auto"/>
        <w:jc w:val="both"/>
        <w:rPr>
          <w:lang w:val="fr-FR"/>
        </w:rPr>
      </w:pPr>
      <w:r w:rsidRPr="00426814">
        <w:rPr>
          <w:b/>
          <w:lang w:val="fr-FR"/>
        </w:rPr>
        <w:t>NATALIA TURBIĆ</w:t>
      </w:r>
      <w:r w:rsidRPr="00426814">
        <w:rPr>
          <w:lang w:val="fr-FR"/>
        </w:rPr>
        <w:t xml:space="preserve">, </w:t>
      </w:r>
      <w:proofErr w:type="spellStart"/>
      <w:r w:rsidRPr="00426814">
        <w:rPr>
          <w:lang w:val="fr-FR"/>
        </w:rPr>
        <w:t>ravnateljic</w:t>
      </w:r>
      <w:r>
        <w:rPr>
          <w:lang w:val="fr-FR"/>
        </w:rPr>
        <w:t>a</w:t>
      </w:r>
      <w:proofErr w:type="spellEnd"/>
      <w:r w:rsidRPr="00426814">
        <w:rPr>
          <w:lang w:val="fr-FR"/>
        </w:rPr>
        <w:t xml:space="preserve"> OD </w:t>
      </w:r>
      <w:proofErr w:type="spellStart"/>
      <w:r w:rsidRPr="00426814">
        <w:rPr>
          <w:lang w:val="fr-FR"/>
        </w:rPr>
        <w:t>Crvenog</w:t>
      </w:r>
      <w:proofErr w:type="spellEnd"/>
      <w:r w:rsidRPr="00426814">
        <w:rPr>
          <w:lang w:val="fr-FR"/>
        </w:rPr>
        <w:t xml:space="preserve"> </w:t>
      </w:r>
      <w:proofErr w:type="spellStart"/>
      <w:r w:rsidRPr="00426814">
        <w:rPr>
          <w:lang w:val="fr-FR"/>
        </w:rPr>
        <w:t>križa</w:t>
      </w:r>
      <w:proofErr w:type="spellEnd"/>
      <w:r w:rsidRPr="00426814">
        <w:rPr>
          <w:lang w:val="fr-FR"/>
        </w:rPr>
        <w:t xml:space="preserve"> Gračac – </w:t>
      </w:r>
      <w:proofErr w:type="spellStart"/>
      <w:r w:rsidRPr="00426814">
        <w:rPr>
          <w:lang w:val="fr-FR"/>
        </w:rPr>
        <w:t>načelnica</w:t>
      </w:r>
      <w:proofErr w:type="spellEnd"/>
    </w:p>
    <w:p w14:paraId="2B60311E" w14:textId="77777777" w:rsidR="009E6ADA" w:rsidRPr="004C1012" w:rsidRDefault="009E6ADA" w:rsidP="009E6ADA">
      <w:pPr>
        <w:pStyle w:val="Odlomakpopisa"/>
        <w:numPr>
          <w:ilvl w:val="0"/>
          <w:numId w:val="2"/>
        </w:numPr>
        <w:spacing w:line="360" w:lineRule="auto"/>
        <w:jc w:val="both"/>
        <w:rPr>
          <w:lang w:val="pl-PL"/>
        </w:rPr>
      </w:pPr>
      <w:r w:rsidRPr="004C1012">
        <w:rPr>
          <w:b/>
          <w:lang w:val="pl-PL"/>
        </w:rPr>
        <w:t xml:space="preserve">JULIJAN EŠKINJA, </w:t>
      </w:r>
      <w:r w:rsidRPr="004C1012">
        <w:rPr>
          <w:bCs/>
          <w:lang w:val="pl-PL"/>
        </w:rPr>
        <w:t>zamjenik zapovjednik</w:t>
      </w:r>
      <w:r>
        <w:rPr>
          <w:bCs/>
          <w:lang w:val="pl-PL"/>
        </w:rPr>
        <w:t>a</w:t>
      </w:r>
      <w:r w:rsidRPr="004C1012">
        <w:rPr>
          <w:lang w:val="pl-PL"/>
        </w:rPr>
        <w:t xml:space="preserve"> Vatrogasne postrojbe Gračac </w:t>
      </w:r>
      <w:r w:rsidRPr="004C1012">
        <w:rPr>
          <w:b/>
          <w:lang w:val="pl-PL"/>
        </w:rPr>
        <w:t xml:space="preserve">- </w:t>
      </w:r>
      <w:r w:rsidRPr="004C1012">
        <w:rPr>
          <w:lang w:val="pl-PL"/>
        </w:rPr>
        <w:t>zamjenik načelnice</w:t>
      </w:r>
    </w:p>
    <w:p w14:paraId="24490FB6" w14:textId="77777777" w:rsidR="009E6ADA" w:rsidRPr="004C1012" w:rsidRDefault="009E6ADA" w:rsidP="009E6ADA">
      <w:pPr>
        <w:pStyle w:val="Odlomakpopisa"/>
        <w:numPr>
          <w:ilvl w:val="0"/>
          <w:numId w:val="2"/>
        </w:numPr>
        <w:spacing w:line="360" w:lineRule="auto"/>
        <w:jc w:val="both"/>
        <w:rPr>
          <w:lang w:val="pl-PL"/>
        </w:rPr>
      </w:pPr>
      <w:r w:rsidRPr="004C1012">
        <w:rPr>
          <w:b/>
          <w:lang w:val="pl-PL"/>
        </w:rPr>
        <w:t>MARKO ZAGORAC</w:t>
      </w:r>
      <w:r w:rsidRPr="004C1012">
        <w:rPr>
          <w:lang w:val="pl-PL"/>
        </w:rPr>
        <w:t>, zapovjednik Vatrogasne postrojbe Gračac - član</w:t>
      </w:r>
    </w:p>
    <w:p w14:paraId="21EC7B5B" w14:textId="77777777" w:rsidR="009E6ADA" w:rsidRPr="004C1012" w:rsidRDefault="009E6ADA" w:rsidP="009E6ADA">
      <w:pPr>
        <w:pStyle w:val="Odlomakpopisa"/>
        <w:numPr>
          <w:ilvl w:val="0"/>
          <w:numId w:val="2"/>
        </w:numPr>
        <w:spacing w:line="360" w:lineRule="auto"/>
        <w:jc w:val="both"/>
        <w:rPr>
          <w:lang w:val="pl-PL"/>
        </w:rPr>
      </w:pPr>
      <w:r w:rsidRPr="004C1012">
        <w:rPr>
          <w:b/>
          <w:lang w:val="pl-PL"/>
        </w:rPr>
        <w:t>TOMISLAV IVANDIĆ</w:t>
      </w:r>
      <w:r w:rsidRPr="004C1012">
        <w:rPr>
          <w:lang w:val="pl-PL"/>
        </w:rPr>
        <w:t>, načelnik Postaje granične policije Gračac - član</w:t>
      </w:r>
    </w:p>
    <w:p w14:paraId="08451B6B" w14:textId="77777777" w:rsidR="009E6ADA" w:rsidRPr="004C1012" w:rsidRDefault="009E6ADA" w:rsidP="009E6ADA">
      <w:pPr>
        <w:pStyle w:val="Odlomakpopisa"/>
        <w:numPr>
          <w:ilvl w:val="0"/>
          <w:numId w:val="2"/>
        </w:numPr>
        <w:spacing w:line="360" w:lineRule="auto"/>
        <w:jc w:val="both"/>
        <w:rPr>
          <w:lang w:val="pl-PL"/>
        </w:rPr>
      </w:pPr>
      <w:r w:rsidRPr="004C1012">
        <w:rPr>
          <w:b/>
          <w:lang w:val="pl-PL"/>
        </w:rPr>
        <w:t>GORAN JASENKO</w:t>
      </w:r>
      <w:r w:rsidRPr="004C1012">
        <w:rPr>
          <w:lang w:val="pl-PL"/>
        </w:rPr>
        <w:t>, medicinski tehničar u ZHM Zadarske županije, Ispostava Gračac - član</w:t>
      </w:r>
    </w:p>
    <w:p w14:paraId="5E3984AD" w14:textId="77777777" w:rsidR="009E6ADA" w:rsidRPr="004C1012" w:rsidRDefault="009E6ADA" w:rsidP="009E6ADA">
      <w:pPr>
        <w:pStyle w:val="Odlomakpopisa"/>
        <w:numPr>
          <w:ilvl w:val="0"/>
          <w:numId w:val="2"/>
        </w:numPr>
        <w:spacing w:line="360" w:lineRule="auto"/>
        <w:jc w:val="both"/>
        <w:rPr>
          <w:lang w:val="pl-PL"/>
        </w:rPr>
      </w:pPr>
      <w:r w:rsidRPr="004C1012">
        <w:rPr>
          <w:b/>
          <w:lang w:val="pl-PL"/>
        </w:rPr>
        <w:t>IVICA STARČEVIĆ</w:t>
      </w:r>
      <w:r w:rsidRPr="004C1012">
        <w:rPr>
          <w:lang w:val="pl-PL"/>
        </w:rPr>
        <w:t>, samostalni nadzornik u Službi civilne zaštite Zadar - član</w:t>
      </w:r>
    </w:p>
    <w:p w14:paraId="5FA3D283" w14:textId="77777777" w:rsidR="009E6ADA" w:rsidRPr="004C1012" w:rsidRDefault="009E6ADA" w:rsidP="009E6ADA">
      <w:pPr>
        <w:pStyle w:val="Odlomakpopisa"/>
        <w:numPr>
          <w:ilvl w:val="0"/>
          <w:numId w:val="2"/>
        </w:numPr>
        <w:spacing w:line="360" w:lineRule="auto"/>
        <w:jc w:val="both"/>
        <w:rPr>
          <w:lang w:val="pl-PL"/>
        </w:rPr>
      </w:pPr>
      <w:r w:rsidRPr="004C1012">
        <w:rPr>
          <w:b/>
          <w:lang w:val="pl-PL"/>
        </w:rPr>
        <w:t>MARKO GALE</w:t>
      </w:r>
      <w:r w:rsidRPr="004C1012">
        <w:rPr>
          <w:lang w:val="pl-PL"/>
        </w:rPr>
        <w:t>, direktor Trgovačkog društva „Gračac Čistoća“ - član</w:t>
      </w:r>
    </w:p>
    <w:p w14:paraId="2ACFDA7C" w14:textId="77777777" w:rsidR="009E6ADA" w:rsidRPr="004C1012" w:rsidRDefault="009E6ADA" w:rsidP="009E6ADA">
      <w:pPr>
        <w:pStyle w:val="Odlomakpopisa"/>
        <w:numPr>
          <w:ilvl w:val="0"/>
          <w:numId w:val="2"/>
        </w:numPr>
        <w:spacing w:line="360" w:lineRule="auto"/>
        <w:jc w:val="both"/>
        <w:rPr>
          <w:lang w:val="pl-PL"/>
        </w:rPr>
      </w:pPr>
      <w:r w:rsidRPr="004C1012">
        <w:rPr>
          <w:b/>
          <w:lang w:val="pl-PL"/>
        </w:rPr>
        <w:t>IGOR HAK</w:t>
      </w:r>
      <w:r w:rsidRPr="004C1012">
        <w:rPr>
          <w:lang w:val="pl-PL"/>
        </w:rPr>
        <w:t>, upravitelj Šumarije Gračac - član</w:t>
      </w:r>
    </w:p>
    <w:p w14:paraId="02FD9A4C" w14:textId="77777777" w:rsidR="009E6ADA" w:rsidRPr="004C1012" w:rsidRDefault="009E6ADA" w:rsidP="009E6ADA">
      <w:pPr>
        <w:pStyle w:val="Odlomakpopisa"/>
        <w:numPr>
          <w:ilvl w:val="0"/>
          <w:numId w:val="2"/>
        </w:numPr>
        <w:spacing w:line="360" w:lineRule="auto"/>
        <w:jc w:val="both"/>
        <w:rPr>
          <w:lang w:val="pl-PL"/>
        </w:rPr>
      </w:pPr>
      <w:r w:rsidRPr="004C1012">
        <w:rPr>
          <w:b/>
          <w:lang w:val="pl-PL"/>
        </w:rPr>
        <w:t>MILAN RASTOVIĆ</w:t>
      </w:r>
      <w:r w:rsidRPr="004C1012">
        <w:rPr>
          <w:lang w:val="pl-PL"/>
        </w:rPr>
        <w:t>, komunalni redar u Općini Gračac, - član</w:t>
      </w:r>
    </w:p>
    <w:p w14:paraId="56150184" w14:textId="77777777" w:rsidR="009E6ADA" w:rsidRPr="004C1012" w:rsidRDefault="009E6ADA" w:rsidP="009E6ADA">
      <w:pPr>
        <w:pStyle w:val="Odlomakpopisa"/>
        <w:numPr>
          <w:ilvl w:val="0"/>
          <w:numId w:val="2"/>
        </w:numPr>
        <w:spacing w:line="360" w:lineRule="auto"/>
        <w:jc w:val="both"/>
        <w:rPr>
          <w:lang w:val="pl-PL"/>
        </w:rPr>
      </w:pPr>
      <w:r w:rsidRPr="004C1012">
        <w:rPr>
          <w:b/>
          <w:lang w:val="pl-PL"/>
        </w:rPr>
        <w:t>STJEPAN KNEŽEVIĆ</w:t>
      </w:r>
      <w:r w:rsidRPr="004C1012">
        <w:rPr>
          <w:lang w:val="pl-PL"/>
        </w:rPr>
        <w:t>, nadcestar Cesta Zadarske županije, Nadcestarije Gračac – član</w:t>
      </w:r>
    </w:p>
    <w:p w14:paraId="7EE80FBA" w14:textId="77777777" w:rsidR="009E6ADA" w:rsidRPr="004C1012" w:rsidRDefault="009E6ADA" w:rsidP="009E6ADA">
      <w:pPr>
        <w:pStyle w:val="Odlomakpopisa"/>
        <w:numPr>
          <w:ilvl w:val="0"/>
          <w:numId w:val="2"/>
        </w:numPr>
        <w:spacing w:line="360" w:lineRule="auto"/>
        <w:jc w:val="both"/>
        <w:rPr>
          <w:lang w:val="pl-PL"/>
        </w:rPr>
      </w:pPr>
      <w:r w:rsidRPr="004C1012">
        <w:rPr>
          <w:b/>
          <w:lang w:val="pl-PL"/>
        </w:rPr>
        <w:t>FILIP BACH</w:t>
      </w:r>
      <w:r w:rsidRPr="004C1012">
        <w:rPr>
          <w:lang w:val="pl-PL"/>
        </w:rPr>
        <w:t>, profesor u Srednjoj školi Gračac, član HGSS Stanica Zadar - član</w:t>
      </w:r>
    </w:p>
    <w:p w14:paraId="27B03D32" w14:textId="77777777" w:rsidR="009E6ADA" w:rsidRPr="004C1012" w:rsidRDefault="009E6ADA" w:rsidP="009E6ADA">
      <w:pPr>
        <w:jc w:val="both"/>
        <w:rPr>
          <w:lang w:val="pl-PL"/>
        </w:rPr>
      </w:pPr>
    </w:p>
    <w:p w14:paraId="2F286CEC" w14:textId="77777777" w:rsidR="009E6ADA" w:rsidRPr="004C1012" w:rsidRDefault="009E6ADA" w:rsidP="009E6ADA">
      <w:pPr>
        <w:jc w:val="center"/>
        <w:rPr>
          <w:b/>
          <w:lang w:val="pl-PL"/>
        </w:rPr>
      </w:pPr>
      <w:r w:rsidRPr="004C1012">
        <w:rPr>
          <w:b/>
          <w:lang w:val="pl-PL"/>
        </w:rPr>
        <w:lastRenderedPageBreak/>
        <w:t>III.</w:t>
      </w:r>
    </w:p>
    <w:p w14:paraId="3CE777B2" w14:textId="77777777" w:rsidR="009E6ADA" w:rsidRPr="004C1012" w:rsidRDefault="009E6ADA" w:rsidP="009E6ADA">
      <w:pPr>
        <w:jc w:val="both"/>
        <w:rPr>
          <w:lang w:val="pl-PL"/>
        </w:rPr>
      </w:pPr>
      <w:r w:rsidRPr="004C1012">
        <w:rPr>
          <w:lang w:val="pl-PL"/>
        </w:rPr>
        <w:t>Stožer civilne zaštite obavlja poslove koji se odnose na prikupljanje i obradu informacija ranog  upozoravanja  o  mogućnosti  nastanka  velike  nesreće  i  katastrofe,  razvija plan djelovanja i upravljanja sustavom civilne zaštite, upravlja  reagiranjem sustava civilne zaštite, obavlja poslove informiranja javnosti i predlažu donošenje odluke o prestanku provođenja mjera i aktivnosti sustava civilne zaštite u velikoj nesreći i katastrofi.</w:t>
      </w:r>
    </w:p>
    <w:p w14:paraId="16E7B8F7" w14:textId="77777777" w:rsidR="009E6ADA" w:rsidRPr="004C1012" w:rsidRDefault="009E6ADA" w:rsidP="009E6ADA">
      <w:pPr>
        <w:jc w:val="both"/>
        <w:rPr>
          <w:lang w:val="pl-PL"/>
        </w:rPr>
      </w:pPr>
      <w:r w:rsidRPr="004C1012">
        <w:rPr>
          <w:lang w:val="pl-PL"/>
        </w:rPr>
        <w:t>Način rada i odlučivanja Stožera uređeno je Poslovnikom o radu.</w:t>
      </w:r>
    </w:p>
    <w:p w14:paraId="52AF9247" w14:textId="77777777" w:rsidR="009E6ADA" w:rsidRPr="004C1012" w:rsidRDefault="009E6ADA" w:rsidP="009E6ADA">
      <w:pPr>
        <w:jc w:val="both"/>
        <w:rPr>
          <w:lang w:val="pl-PL"/>
        </w:rPr>
      </w:pPr>
    </w:p>
    <w:p w14:paraId="348B90A0" w14:textId="77777777" w:rsidR="009E6ADA" w:rsidRPr="004C1012" w:rsidRDefault="009E6ADA" w:rsidP="009E6ADA">
      <w:pPr>
        <w:jc w:val="center"/>
        <w:rPr>
          <w:b/>
          <w:lang w:val="pl-PL"/>
        </w:rPr>
      </w:pPr>
      <w:r w:rsidRPr="004C1012">
        <w:rPr>
          <w:b/>
          <w:lang w:val="pl-PL"/>
        </w:rPr>
        <w:t>IV.</w:t>
      </w:r>
    </w:p>
    <w:p w14:paraId="69381401" w14:textId="77777777" w:rsidR="009E6ADA" w:rsidRPr="004C1012" w:rsidRDefault="009E6ADA" w:rsidP="009E6ADA">
      <w:pPr>
        <w:jc w:val="both"/>
        <w:rPr>
          <w:lang w:val="pl-PL"/>
        </w:rPr>
      </w:pPr>
      <w:r w:rsidRPr="004C1012">
        <w:rPr>
          <w:lang w:val="pl-PL"/>
        </w:rPr>
        <w:t>Stručne, administrativne i tehničke poslove za Stožer civilne zaštite kao i uvjete za njegov rad osigurava Općina Gračac, Jedinstveni upravni odjel.</w:t>
      </w:r>
    </w:p>
    <w:p w14:paraId="276447F3" w14:textId="77777777" w:rsidR="009E6ADA" w:rsidRPr="004C1012" w:rsidRDefault="009E6ADA" w:rsidP="009E6ADA">
      <w:pPr>
        <w:jc w:val="both"/>
        <w:rPr>
          <w:lang w:val="pl-PL"/>
        </w:rPr>
      </w:pPr>
    </w:p>
    <w:p w14:paraId="4D290A18" w14:textId="77777777" w:rsidR="009E6ADA" w:rsidRPr="004C1012" w:rsidRDefault="009E6ADA" w:rsidP="009E6ADA">
      <w:pPr>
        <w:jc w:val="center"/>
        <w:rPr>
          <w:b/>
          <w:lang w:val="pl-PL"/>
        </w:rPr>
      </w:pPr>
      <w:r w:rsidRPr="004C1012">
        <w:rPr>
          <w:b/>
          <w:lang w:val="pl-PL"/>
        </w:rPr>
        <w:t>V.</w:t>
      </w:r>
    </w:p>
    <w:p w14:paraId="3A752C3C" w14:textId="77777777" w:rsidR="009E6ADA" w:rsidRPr="004C1012" w:rsidRDefault="009E6ADA" w:rsidP="009E6ADA">
      <w:pPr>
        <w:jc w:val="both"/>
        <w:rPr>
          <w:lang w:val="pl-PL"/>
        </w:rPr>
      </w:pPr>
      <w:r w:rsidRPr="004C1012">
        <w:rPr>
          <w:lang w:val="pl-PL"/>
        </w:rPr>
        <w:t>Stupanjem na snagu ove Odluke prestaju važiti Odluka o imenovanju članova Stožera civilne zaštite Općine Gračac („Službene glasnik Općine Gračac“ 5/21).</w:t>
      </w:r>
    </w:p>
    <w:p w14:paraId="3C2EDAC1" w14:textId="77777777" w:rsidR="009E6ADA" w:rsidRPr="004C1012" w:rsidRDefault="009E6ADA" w:rsidP="009E6ADA">
      <w:pPr>
        <w:jc w:val="both"/>
        <w:rPr>
          <w:lang w:val="pl-PL"/>
        </w:rPr>
      </w:pPr>
    </w:p>
    <w:p w14:paraId="6C8AF999" w14:textId="77777777" w:rsidR="009E6ADA" w:rsidRPr="004C1012" w:rsidRDefault="009E6ADA" w:rsidP="009E6ADA">
      <w:pPr>
        <w:jc w:val="center"/>
        <w:rPr>
          <w:b/>
          <w:lang w:val="pl-PL"/>
        </w:rPr>
      </w:pPr>
      <w:r w:rsidRPr="004C1012">
        <w:rPr>
          <w:b/>
          <w:lang w:val="pl-PL"/>
        </w:rPr>
        <w:t>VI.</w:t>
      </w:r>
    </w:p>
    <w:p w14:paraId="2A965A78" w14:textId="77777777" w:rsidR="009E6ADA" w:rsidRPr="004C1012" w:rsidRDefault="009E6ADA" w:rsidP="009E6ADA">
      <w:pPr>
        <w:jc w:val="both"/>
        <w:rPr>
          <w:lang w:val="pl-PL"/>
        </w:rPr>
      </w:pPr>
      <w:r w:rsidRPr="004C1012">
        <w:rPr>
          <w:lang w:val="pl-PL"/>
        </w:rPr>
        <w:t>Ova Odluka stupa na snagu danom donošenja, a objavit će se u „Službenom glasniku Općine Gračac“.</w:t>
      </w:r>
    </w:p>
    <w:p w14:paraId="6519790B" w14:textId="77777777" w:rsidR="009E6ADA" w:rsidRPr="001A32B1" w:rsidRDefault="009E6ADA" w:rsidP="009E6ADA">
      <w:pPr>
        <w:jc w:val="both"/>
        <w:rPr>
          <w:b/>
          <w:lang w:eastAsia="hr-HR"/>
        </w:rPr>
      </w:pPr>
      <w:r>
        <w:rPr>
          <w:b/>
          <w:lang w:eastAsia="hr-HR"/>
        </w:rPr>
        <w:t xml:space="preserve">                                                                                            </w:t>
      </w:r>
      <w:r w:rsidRPr="001A32B1">
        <w:rPr>
          <w:b/>
          <w:lang w:eastAsia="hr-HR"/>
        </w:rPr>
        <w:t>OPĆINSK</w:t>
      </w:r>
      <w:r>
        <w:rPr>
          <w:b/>
          <w:lang w:eastAsia="hr-HR"/>
        </w:rPr>
        <w:t>I</w:t>
      </w:r>
      <w:r w:rsidRPr="001A32B1">
        <w:rPr>
          <w:b/>
          <w:lang w:eastAsia="hr-HR"/>
        </w:rPr>
        <w:t xml:space="preserve"> NAČELNIK</w:t>
      </w:r>
      <w:r>
        <w:rPr>
          <w:b/>
          <w:lang w:eastAsia="hr-HR"/>
        </w:rPr>
        <w:t>:</w:t>
      </w:r>
    </w:p>
    <w:p w14:paraId="1D4597D4" w14:textId="77777777" w:rsidR="009E6ADA" w:rsidRPr="001A32B1" w:rsidRDefault="009E6ADA" w:rsidP="009E6ADA">
      <w:pPr>
        <w:jc w:val="both"/>
        <w:rPr>
          <w:b/>
          <w:bCs/>
          <w:lang w:eastAsia="hr-HR"/>
        </w:rPr>
      </w:pPr>
      <w:r w:rsidRPr="001A32B1">
        <w:rPr>
          <w:b/>
          <w:bCs/>
          <w:lang w:eastAsia="hr-HR"/>
        </w:rPr>
        <w:t xml:space="preserve">                                                                </w:t>
      </w:r>
      <w:r>
        <w:rPr>
          <w:b/>
          <w:bCs/>
          <w:lang w:eastAsia="hr-HR"/>
        </w:rPr>
        <w:t xml:space="preserve">                            </w:t>
      </w:r>
      <w:r w:rsidRPr="001A32B1">
        <w:rPr>
          <w:b/>
          <w:bCs/>
          <w:lang w:eastAsia="hr-HR"/>
        </w:rPr>
        <w:t xml:space="preserve"> Robert Juko, ing.</w:t>
      </w:r>
    </w:p>
    <w:p w14:paraId="755FE0D6" w14:textId="77777777" w:rsidR="009E6ADA" w:rsidRDefault="009E6ADA" w:rsidP="009E6ADA">
      <w:pPr>
        <w:rPr>
          <w:b/>
          <w:lang w:eastAsia="hr-HR"/>
        </w:rPr>
      </w:pPr>
    </w:p>
    <w:p w14:paraId="3847CA7E" w14:textId="77777777" w:rsidR="009E6ADA" w:rsidRDefault="009E6ADA" w:rsidP="009E6ADA">
      <w:pPr>
        <w:rPr>
          <w:b/>
          <w:lang w:eastAsia="hr-HR"/>
        </w:rPr>
      </w:pPr>
    </w:p>
    <w:p w14:paraId="136850A4" w14:textId="77777777" w:rsidR="009E6ADA" w:rsidRDefault="009E6ADA" w:rsidP="009E6ADA">
      <w:pPr>
        <w:rPr>
          <w:b/>
          <w:lang w:eastAsia="hr-HR"/>
        </w:rPr>
      </w:pPr>
    </w:p>
    <w:p w14:paraId="6F00D26E" w14:textId="77777777" w:rsidR="009E6ADA" w:rsidRDefault="009E6ADA" w:rsidP="009E6ADA">
      <w:pPr>
        <w:rPr>
          <w:b/>
          <w:lang w:eastAsia="hr-HR"/>
        </w:rPr>
      </w:pPr>
    </w:p>
    <w:p w14:paraId="6D85623C" w14:textId="77777777" w:rsidR="0096772D" w:rsidRDefault="0096772D" w:rsidP="009E6ADA">
      <w:pPr>
        <w:rPr>
          <w:b/>
          <w:lang w:eastAsia="hr-HR"/>
        </w:rPr>
      </w:pPr>
    </w:p>
    <w:p w14:paraId="49763978" w14:textId="77777777" w:rsidR="0096772D" w:rsidRDefault="0096772D" w:rsidP="009E6ADA">
      <w:pPr>
        <w:rPr>
          <w:b/>
          <w:lang w:eastAsia="hr-HR"/>
        </w:rPr>
      </w:pPr>
    </w:p>
    <w:p w14:paraId="07D91EDA" w14:textId="77777777" w:rsidR="0096772D" w:rsidRDefault="0096772D" w:rsidP="009E6ADA">
      <w:pPr>
        <w:rPr>
          <w:b/>
          <w:lang w:eastAsia="hr-HR"/>
        </w:rPr>
      </w:pPr>
    </w:p>
    <w:p w14:paraId="0BD2BC11" w14:textId="77777777" w:rsidR="0096772D" w:rsidRDefault="0096772D" w:rsidP="009E6ADA">
      <w:pPr>
        <w:rPr>
          <w:b/>
          <w:lang w:eastAsia="hr-HR"/>
        </w:rPr>
      </w:pPr>
    </w:p>
    <w:p w14:paraId="55736A05" w14:textId="77777777" w:rsidR="0096772D" w:rsidRDefault="0096772D" w:rsidP="009E6ADA">
      <w:pPr>
        <w:rPr>
          <w:b/>
          <w:lang w:eastAsia="hr-HR"/>
        </w:rPr>
      </w:pPr>
    </w:p>
    <w:p w14:paraId="563CB2BF" w14:textId="77777777" w:rsidR="0096772D" w:rsidRDefault="0096772D" w:rsidP="009E6ADA">
      <w:pPr>
        <w:rPr>
          <w:b/>
          <w:lang w:eastAsia="hr-HR"/>
        </w:rPr>
      </w:pPr>
    </w:p>
    <w:p w14:paraId="7533CDF8" w14:textId="77777777" w:rsidR="0096772D" w:rsidRDefault="0096772D" w:rsidP="009E6ADA">
      <w:pPr>
        <w:rPr>
          <w:b/>
          <w:lang w:eastAsia="hr-HR"/>
        </w:rPr>
      </w:pPr>
    </w:p>
    <w:p w14:paraId="26CE9E22" w14:textId="77777777" w:rsidR="0096772D" w:rsidRDefault="0096772D" w:rsidP="009E6ADA">
      <w:pPr>
        <w:rPr>
          <w:b/>
          <w:lang w:eastAsia="hr-HR"/>
        </w:rPr>
      </w:pPr>
    </w:p>
    <w:p w14:paraId="7BADAC47" w14:textId="77777777" w:rsidR="0096772D" w:rsidRDefault="0096772D" w:rsidP="009E6ADA">
      <w:pPr>
        <w:rPr>
          <w:b/>
          <w:lang w:eastAsia="hr-HR"/>
        </w:rPr>
      </w:pPr>
    </w:p>
    <w:p w14:paraId="19B58998" w14:textId="77777777" w:rsidR="0096772D" w:rsidRDefault="0096772D" w:rsidP="009E6ADA">
      <w:pPr>
        <w:rPr>
          <w:b/>
          <w:lang w:eastAsia="hr-HR"/>
        </w:rPr>
      </w:pPr>
    </w:p>
    <w:p w14:paraId="2A04E81E" w14:textId="77777777" w:rsidR="0096772D" w:rsidRDefault="0096772D" w:rsidP="009E6ADA">
      <w:pPr>
        <w:rPr>
          <w:b/>
          <w:lang w:eastAsia="hr-HR"/>
        </w:rPr>
      </w:pPr>
    </w:p>
    <w:p w14:paraId="38E4A19E" w14:textId="77777777" w:rsidR="0096772D" w:rsidRDefault="0096772D" w:rsidP="009E6ADA">
      <w:pPr>
        <w:rPr>
          <w:b/>
          <w:lang w:eastAsia="hr-HR"/>
        </w:rPr>
      </w:pPr>
    </w:p>
    <w:p w14:paraId="773A9B8C" w14:textId="77777777" w:rsidR="0096772D" w:rsidRDefault="0096772D" w:rsidP="009E6ADA">
      <w:pPr>
        <w:rPr>
          <w:b/>
          <w:lang w:eastAsia="hr-HR"/>
        </w:rPr>
      </w:pPr>
    </w:p>
    <w:p w14:paraId="066A0D04" w14:textId="77777777" w:rsidR="0096772D" w:rsidRDefault="0096772D" w:rsidP="009E6ADA">
      <w:pPr>
        <w:rPr>
          <w:b/>
          <w:lang w:eastAsia="hr-HR"/>
        </w:rPr>
      </w:pPr>
    </w:p>
    <w:p w14:paraId="715DDF4B" w14:textId="77777777" w:rsidR="0096772D" w:rsidRDefault="0096772D" w:rsidP="009E6ADA">
      <w:pPr>
        <w:rPr>
          <w:b/>
          <w:lang w:eastAsia="hr-HR"/>
        </w:rPr>
      </w:pPr>
    </w:p>
    <w:p w14:paraId="3A68CEF2" w14:textId="77777777" w:rsidR="0096772D" w:rsidRDefault="0096772D" w:rsidP="009E6ADA">
      <w:pPr>
        <w:rPr>
          <w:b/>
          <w:lang w:eastAsia="hr-HR"/>
        </w:rPr>
      </w:pPr>
    </w:p>
    <w:p w14:paraId="33983155" w14:textId="77777777" w:rsidR="0096772D" w:rsidRDefault="0096772D" w:rsidP="009E6ADA">
      <w:pPr>
        <w:rPr>
          <w:b/>
          <w:lang w:eastAsia="hr-HR"/>
        </w:rPr>
      </w:pPr>
    </w:p>
    <w:p w14:paraId="29FC62B4" w14:textId="77777777" w:rsidR="0096772D" w:rsidRDefault="0096772D" w:rsidP="009E6ADA">
      <w:pPr>
        <w:rPr>
          <w:b/>
          <w:lang w:eastAsia="hr-HR"/>
        </w:rPr>
      </w:pPr>
    </w:p>
    <w:p w14:paraId="48BBE0A0" w14:textId="77777777" w:rsidR="0096772D" w:rsidRDefault="0096772D" w:rsidP="009E6ADA">
      <w:pPr>
        <w:rPr>
          <w:b/>
          <w:lang w:eastAsia="hr-HR"/>
        </w:rPr>
      </w:pPr>
    </w:p>
    <w:p w14:paraId="60BB85E6" w14:textId="77777777" w:rsidR="0096772D" w:rsidRDefault="0096772D" w:rsidP="009E6ADA">
      <w:pPr>
        <w:rPr>
          <w:b/>
          <w:lang w:eastAsia="hr-HR"/>
        </w:rPr>
      </w:pPr>
    </w:p>
    <w:p w14:paraId="2273BAB5" w14:textId="77777777" w:rsidR="0096772D" w:rsidRDefault="0096772D" w:rsidP="009E6ADA">
      <w:pPr>
        <w:rPr>
          <w:b/>
          <w:lang w:eastAsia="hr-HR"/>
        </w:rPr>
      </w:pPr>
    </w:p>
    <w:p w14:paraId="28D9EE65" w14:textId="77777777" w:rsidR="0096772D" w:rsidRDefault="0096772D" w:rsidP="009E6ADA">
      <w:pPr>
        <w:rPr>
          <w:b/>
          <w:lang w:eastAsia="hr-HR"/>
        </w:rPr>
      </w:pPr>
    </w:p>
    <w:p w14:paraId="23AE324A" w14:textId="77777777" w:rsidR="0096772D" w:rsidRDefault="0096772D" w:rsidP="009E6ADA">
      <w:pPr>
        <w:rPr>
          <w:b/>
          <w:lang w:eastAsia="hr-HR"/>
        </w:rPr>
      </w:pPr>
    </w:p>
    <w:p w14:paraId="6AE55700" w14:textId="77777777" w:rsidR="0096772D" w:rsidRDefault="0096772D" w:rsidP="009E6ADA">
      <w:pPr>
        <w:rPr>
          <w:b/>
          <w:lang w:eastAsia="hr-HR"/>
        </w:rPr>
      </w:pPr>
    </w:p>
    <w:p w14:paraId="034E0055" w14:textId="77777777" w:rsidR="0096772D" w:rsidRDefault="0096772D" w:rsidP="009E6ADA">
      <w:pPr>
        <w:rPr>
          <w:b/>
          <w:lang w:eastAsia="hr-HR"/>
        </w:rPr>
      </w:pPr>
    </w:p>
    <w:p w14:paraId="491779F0" w14:textId="7B478F36" w:rsidR="009E6ADA" w:rsidRPr="00A01359" w:rsidRDefault="009E6ADA" w:rsidP="009E6ADA">
      <w:pPr>
        <w:rPr>
          <w:b/>
          <w:lang w:eastAsia="hr-HR"/>
        </w:rPr>
      </w:pPr>
      <w:r w:rsidRPr="00A01359">
        <w:rPr>
          <w:b/>
          <w:lang w:eastAsia="hr-HR"/>
        </w:rPr>
        <w:t>Općinski načelnik</w:t>
      </w:r>
    </w:p>
    <w:p w14:paraId="24ADDB15" w14:textId="77777777" w:rsidR="009E6ADA" w:rsidRPr="00A01359" w:rsidRDefault="009E6ADA" w:rsidP="009E6ADA">
      <w:pPr>
        <w:rPr>
          <w:b/>
          <w:sz w:val="12"/>
          <w:szCs w:val="12"/>
          <w:lang w:eastAsia="hr-HR"/>
        </w:rPr>
      </w:pPr>
    </w:p>
    <w:p w14:paraId="3CBA87E0" w14:textId="77777777" w:rsidR="009E6ADA" w:rsidRPr="00A01359" w:rsidRDefault="009E6ADA" w:rsidP="009E6ADA">
      <w:pPr>
        <w:rPr>
          <w:b/>
          <w:lang w:eastAsia="hr-HR"/>
        </w:rPr>
      </w:pPr>
      <w:r w:rsidRPr="00A01359">
        <w:rPr>
          <w:b/>
          <w:lang w:eastAsia="hr-HR"/>
        </w:rPr>
        <w:t>KLASA</w:t>
      </w:r>
      <w:r>
        <w:rPr>
          <w:b/>
          <w:lang w:eastAsia="hr-HR"/>
        </w:rPr>
        <w:t>: 240-01/</w:t>
      </w:r>
      <w:r w:rsidRPr="00A01359">
        <w:rPr>
          <w:b/>
          <w:lang w:eastAsia="hr-HR"/>
        </w:rPr>
        <w:t>2</w:t>
      </w:r>
      <w:r>
        <w:rPr>
          <w:b/>
          <w:lang w:eastAsia="hr-HR"/>
        </w:rPr>
        <w:t>3</w:t>
      </w:r>
      <w:r w:rsidRPr="00A01359">
        <w:rPr>
          <w:b/>
          <w:lang w:eastAsia="hr-HR"/>
        </w:rPr>
        <w:t>-01/</w:t>
      </w:r>
      <w:r>
        <w:rPr>
          <w:b/>
          <w:lang w:eastAsia="hr-HR"/>
        </w:rPr>
        <w:t>6</w:t>
      </w:r>
    </w:p>
    <w:p w14:paraId="5AFB6EA5" w14:textId="77777777" w:rsidR="009E6ADA" w:rsidRPr="00A01359" w:rsidRDefault="009E6ADA" w:rsidP="009E6ADA">
      <w:pPr>
        <w:rPr>
          <w:b/>
          <w:lang w:eastAsia="hr-HR"/>
        </w:rPr>
      </w:pPr>
      <w:r w:rsidRPr="00A01359">
        <w:rPr>
          <w:b/>
          <w:lang w:eastAsia="hr-HR"/>
        </w:rPr>
        <w:t>URBROJ: 2198</w:t>
      </w:r>
      <w:r>
        <w:rPr>
          <w:b/>
          <w:lang w:eastAsia="hr-HR"/>
        </w:rPr>
        <w:t>-</w:t>
      </w:r>
      <w:r w:rsidRPr="00A01359">
        <w:rPr>
          <w:b/>
          <w:lang w:eastAsia="hr-HR"/>
        </w:rPr>
        <w:t>31-01-2</w:t>
      </w:r>
      <w:r>
        <w:rPr>
          <w:b/>
          <w:lang w:eastAsia="hr-HR"/>
        </w:rPr>
        <w:t>3</w:t>
      </w:r>
      <w:r w:rsidRPr="00A01359">
        <w:rPr>
          <w:b/>
          <w:lang w:eastAsia="hr-HR"/>
        </w:rPr>
        <w:t>-</w:t>
      </w:r>
      <w:r>
        <w:rPr>
          <w:b/>
          <w:lang w:eastAsia="hr-HR"/>
        </w:rPr>
        <w:t>1</w:t>
      </w:r>
    </w:p>
    <w:p w14:paraId="7AD09AB6" w14:textId="77777777" w:rsidR="009E6ADA" w:rsidRDefault="009E6ADA" w:rsidP="009E6ADA">
      <w:pPr>
        <w:rPr>
          <w:b/>
          <w:lang w:eastAsia="hr-HR"/>
        </w:rPr>
      </w:pPr>
      <w:r w:rsidRPr="00A01359">
        <w:rPr>
          <w:b/>
          <w:lang w:eastAsia="hr-HR"/>
        </w:rPr>
        <w:t xml:space="preserve">Gračac, </w:t>
      </w:r>
      <w:r>
        <w:rPr>
          <w:b/>
          <w:lang w:eastAsia="hr-HR"/>
        </w:rPr>
        <w:t>07</w:t>
      </w:r>
      <w:r w:rsidRPr="00A01359">
        <w:rPr>
          <w:b/>
          <w:lang w:eastAsia="hr-HR"/>
        </w:rPr>
        <w:t xml:space="preserve">. </w:t>
      </w:r>
      <w:r>
        <w:rPr>
          <w:b/>
          <w:lang w:eastAsia="hr-HR"/>
        </w:rPr>
        <w:t>studenog</w:t>
      </w:r>
      <w:r w:rsidRPr="00A01359">
        <w:rPr>
          <w:b/>
          <w:lang w:eastAsia="hr-HR"/>
        </w:rPr>
        <w:t xml:space="preserve"> 202</w:t>
      </w:r>
      <w:r>
        <w:rPr>
          <w:b/>
          <w:lang w:eastAsia="hr-HR"/>
        </w:rPr>
        <w:t>3</w:t>
      </w:r>
      <w:r w:rsidRPr="00A01359">
        <w:rPr>
          <w:b/>
          <w:lang w:eastAsia="hr-HR"/>
        </w:rPr>
        <w:t>. godine</w:t>
      </w:r>
    </w:p>
    <w:p w14:paraId="2FCC321A" w14:textId="77777777" w:rsidR="009E6ADA" w:rsidRPr="00A01359" w:rsidRDefault="009E6ADA" w:rsidP="009E6ADA">
      <w:pPr>
        <w:rPr>
          <w:b/>
          <w:lang w:eastAsia="hr-HR"/>
        </w:rPr>
      </w:pPr>
    </w:p>
    <w:p w14:paraId="47AADE32" w14:textId="77777777" w:rsidR="009E6ADA" w:rsidRDefault="009E6ADA" w:rsidP="009E6ADA">
      <w:pPr>
        <w:jc w:val="both"/>
        <w:rPr>
          <w:rFonts w:eastAsia="Calibri"/>
        </w:rPr>
      </w:pPr>
      <w:r w:rsidRPr="00837996">
        <w:rPr>
          <w:rFonts w:eastAsia="Calibri"/>
        </w:rPr>
        <w:t xml:space="preserve">Na temelju članka 34. stavak 1. Zakona o sustavu civilne zaštite („Narodne novine“ broj </w:t>
      </w:r>
      <w:r w:rsidRPr="00763558">
        <w:rPr>
          <w:rFonts w:eastAsia="Calibri"/>
        </w:rPr>
        <w:t>82/15, 118/18, 31/20, 20/21, 114/22</w:t>
      </w:r>
      <w:r w:rsidRPr="00837996">
        <w:rPr>
          <w:rFonts w:eastAsia="Calibri"/>
        </w:rPr>
        <w:t xml:space="preserve">) i članka </w:t>
      </w:r>
      <w:r w:rsidRPr="006B2BE9">
        <w:rPr>
          <w:rFonts w:eastAsia="Calibri"/>
        </w:rPr>
        <w:t>47. Statuta Općine Gračac ("Službeni glasnik Zadarske županije” 11/13 i “Službeni glasnik Općine Gračac” 1/18 i 1/20</w:t>
      </w:r>
      <w:r>
        <w:rPr>
          <w:rFonts w:eastAsia="Calibri"/>
        </w:rPr>
        <w:t>, 4/21</w:t>
      </w:r>
      <w:r w:rsidRPr="006B2BE9">
        <w:rPr>
          <w:rFonts w:eastAsia="Calibri"/>
        </w:rPr>
        <w:t xml:space="preserve">), </w:t>
      </w:r>
      <w:r>
        <w:rPr>
          <w:rFonts w:eastAsia="Calibri"/>
        </w:rPr>
        <w:t xml:space="preserve">Općinski načelnik </w:t>
      </w:r>
      <w:r w:rsidRPr="006B2BE9">
        <w:rPr>
          <w:rFonts w:eastAsia="Calibri"/>
        </w:rPr>
        <w:t xml:space="preserve">Općine Gračac, dana </w:t>
      </w:r>
      <w:r>
        <w:rPr>
          <w:rFonts w:eastAsia="Calibri"/>
        </w:rPr>
        <w:t>07</w:t>
      </w:r>
      <w:r w:rsidRPr="006B2BE9">
        <w:rPr>
          <w:rFonts w:eastAsia="Calibri"/>
        </w:rPr>
        <w:t xml:space="preserve">. </w:t>
      </w:r>
      <w:r>
        <w:rPr>
          <w:rFonts w:eastAsia="Calibri"/>
        </w:rPr>
        <w:t xml:space="preserve">studenog </w:t>
      </w:r>
      <w:r w:rsidRPr="006B2BE9">
        <w:rPr>
          <w:rFonts w:eastAsia="Calibri"/>
        </w:rPr>
        <w:t>202</w:t>
      </w:r>
      <w:r>
        <w:rPr>
          <w:rFonts w:eastAsia="Calibri"/>
        </w:rPr>
        <w:t>3</w:t>
      </w:r>
      <w:r w:rsidRPr="006B2BE9">
        <w:rPr>
          <w:rFonts w:eastAsia="Calibri"/>
        </w:rPr>
        <w:t xml:space="preserve">. godine, </w:t>
      </w:r>
      <w:r w:rsidRPr="00837996">
        <w:rPr>
          <w:rFonts w:eastAsia="Calibri"/>
        </w:rPr>
        <w:t>donosi</w:t>
      </w:r>
    </w:p>
    <w:p w14:paraId="011AFA56" w14:textId="77777777" w:rsidR="009E6ADA" w:rsidRPr="00837996" w:rsidRDefault="009E6ADA" w:rsidP="009E6ADA">
      <w:pPr>
        <w:jc w:val="both"/>
        <w:rPr>
          <w:rFonts w:eastAsia="Calibri"/>
        </w:rPr>
      </w:pPr>
    </w:p>
    <w:p w14:paraId="03026460" w14:textId="77777777" w:rsidR="009E6ADA" w:rsidRPr="00837996" w:rsidRDefault="009E6ADA" w:rsidP="009E6ADA">
      <w:pPr>
        <w:jc w:val="center"/>
        <w:rPr>
          <w:rFonts w:eastAsia="Calibri"/>
          <w:b/>
        </w:rPr>
      </w:pPr>
      <w:r w:rsidRPr="00837996">
        <w:rPr>
          <w:rFonts w:eastAsia="Calibri"/>
          <w:b/>
        </w:rPr>
        <w:t xml:space="preserve">ODLUKU </w:t>
      </w:r>
    </w:p>
    <w:p w14:paraId="0DD17405" w14:textId="77777777" w:rsidR="009E6ADA" w:rsidRPr="00837996" w:rsidRDefault="009E6ADA" w:rsidP="009E6ADA">
      <w:pPr>
        <w:jc w:val="center"/>
        <w:rPr>
          <w:rFonts w:eastAsia="Calibri"/>
          <w:b/>
        </w:rPr>
      </w:pPr>
      <w:r w:rsidRPr="00837996">
        <w:rPr>
          <w:rFonts w:eastAsia="Calibri"/>
          <w:b/>
        </w:rPr>
        <w:t xml:space="preserve">o imenovanju povjerenika i zamjenika povjerenika civilne zaštite </w:t>
      </w:r>
    </w:p>
    <w:p w14:paraId="375CAB2F" w14:textId="77777777" w:rsidR="009E6ADA" w:rsidRPr="00837996" w:rsidRDefault="009E6ADA" w:rsidP="009E6ADA">
      <w:pPr>
        <w:jc w:val="center"/>
        <w:rPr>
          <w:rFonts w:eastAsia="Calibri"/>
          <w:b/>
        </w:rPr>
      </w:pPr>
      <w:r w:rsidRPr="00837996">
        <w:rPr>
          <w:rFonts w:eastAsia="Calibri"/>
          <w:b/>
        </w:rPr>
        <w:t xml:space="preserve">na području Općine </w:t>
      </w:r>
      <w:r>
        <w:rPr>
          <w:rFonts w:eastAsia="Calibri"/>
          <w:b/>
        </w:rPr>
        <w:t>Gračac</w:t>
      </w:r>
    </w:p>
    <w:p w14:paraId="79200093" w14:textId="77777777" w:rsidR="009E6ADA" w:rsidRPr="00837996" w:rsidRDefault="009E6ADA" w:rsidP="009E6ADA">
      <w:pPr>
        <w:jc w:val="center"/>
        <w:rPr>
          <w:rFonts w:eastAsia="Calibri"/>
          <w:b/>
        </w:rPr>
      </w:pPr>
    </w:p>
    <w:p w14:paraId="5BC30F79" w14:textId="77777777" w:rsidR="009E6ADA" w:rsidRPr="00837996" w:rsidRDefault="009E6ADA" w:rsidP="009E6ADA">
      <w:pPr>
        <w:jc w:val="center"/>
        <w:rPr>
          <w:rFonts w:eastAsia="Calibri"/>
        </w:rPr>
      </w:pPr>
      <w:r w:rsidRPr="00837996">
        <w:rPr>
          <w:rFonts w:eastAsia="Calibri"/>
        </w:rPr>
        <w:t>Članak 1.</w:t>
      </w:r>
    </w:p>
    <w:p w14:paraId="65356966" w14:textId="77777777" w:rsidR="009E6ADA" w:rsidRDefault="009E6ADA" w:rsidP="009E6ADA">
      <w:pPr>
        <w:jc w:val="both"/>
        <w:rPr>
          <w:rFonts w:eastAsia="Calibri"/>
        </w:rPr>
      </w:pPr>
      <w:r w:rsidRPr="00837996">
        <w:rPr>
          <w:rFonts w:eastAsia="Calibri"/>
        </w:rPr>
        <w:t xml:space="preserve">Povjerenicima civilne zaštite i zamjenicima povjerenika civilne zaštite Općine </w:t>
      </w:r>
      <w:r>
        <w:rPr>
          <w:rFonts w:eastAsia="Calibri"/>
        </w:rPr>
        <w:t xml:space="preserve">Gračac </w:t>
      </w:r>
      <w:r w:rsidRPr="00837996">
        <w:rPr>
          <w:rFonts w:eastAsia="Calibri"/>
        </w:rPr>
        <w:t>imenuju se:</w:t>
      </w:r>
    </w:p>
    <w:p w14:paraId="4D196318" w14:textId="77777777" w:rsidR="009E6ADA" w:rsidRDefault="009E6ADA" w:rsidP="009E6ADA">
      <w:pPr>
        <w:jc w:val="both"/>
        <w:rPr>
          <w:rFonts w:eastAsia="Calibri"/>
        </w:rPr>
      </w:pPr>
    </w:p>
    <w:tbl>
      <w:tblPr>
        <w:tblStyle w:val="Reetkatablice"/>
        <w:tblW w:w="0" w:type="auto"/>
        <w:tblLook w:val="04A0" w:firstRow="1" w:lastRow="0" w:firstColumn="1" w:lastColumn="0" w:noHBand="0" w:noVBand="1"/>
      </w:tblPr>
      <w:tblGrid>
        <w:gridCol w:w="923"/>
        <w:gridCol w:w="2474"/>
        <w:gridCol w:w="2552"/>
        <w:gridCol w:w="3067"/>
      </w:tblGrid>
      <w:tr w:rsidR="009E6ADA" w:rsidRPr="00216E1F" w14:paraId="7A368F0B" w14:textId="77777777" w:rsidTr="00C849F5">
        <w:tc>
          <w:tcPr>
            <w:tcW w:w="0" w:type="auto"/>
            <w:vMerge w:val="restart"/>
            <w:shd w:val="clear" w:color="auto" w:fill="D9D9D9" w:themeFill="background1" w:themeFillShade="D9"/>
            <w:vAlign w:val="center"/>
          </w:tcPr>
          <w:p w14:paraId="61FB5EEB" w14:textId="77777777" w:rsidR="009E6ADA" w:rsidRPr="00216E1F" w:rsidRDefault="009E6ADA" w:rsidP="00C849F5">
            <w:pPr>
              <w:spacing w:line="360" w:lineRule="auto"/>
              <w:rPr>
                <w:rFonts w:eastAsia="Calibri"/>
              </w:rPr>
            </w:pPr>
            <w:r w:rsidRPr="00216E1F">
              <w:rPr>
                <w:rFonts w:eastAsia="Calibri"/>
              </w:rPr>
              <w:t>Red.br.</w:t>
            </w:r>
          </w:p>
        </w:tc>
        <w:tc>
          <w:tcPr>
            <w:tcW w:w="5026" w:type="dxa"/>
            <w:gridSpan w:val="2"/>
            <w:shd w:val="clear" w:color="auto" w:fill="D9D9D9" w:themeFill="background1" w:themeFillShade="D9"/>
          </w:tcPr>
          <w:p w14:paraId="037536FD" w14:textId="77777777" w:rsidR="009E6ADA" w:rsidRPr="00216E1F" w:rsidRDefault="009E6ADA" w:rsidP="00C849F5">
            <w:pPr>
              <w:spacing w:line="360" w:lineRule="auto"/>
              <w:jc w:val="center"/>
              <w:rPr>
                <w:rFonts w:eastAsia="Calibri"/>
              </w:rPr>
            </w:pPr>
            <w:r w:rsidRPr="00216E1F">
              <w:rPr>
                <w:rFonts w:eastAsia="Calibri"/>
              </w:rPr>
              <w:t>Ime i prezime</w:t>
            </w:r>
          </w:p>
        </w:tc>
        <w:tc>
          <w:tcPr>
            <w:tcW w:w="3067" w:type="dxa"/>
            <w:vMerge w:val="restart"/>
            <w:shd w:val="clear" w:color="auto" w:fill="D9D9D9" w:themeFill="background1" w:themeFillShade="D9"/>
            <w:vAlign w:val="center"/>
          </w:tcPr>
          <w:p w14:paraId="42CB44AD" w14:textId="77777777" w:rsidR="009E6ADA" w:rsidRDefault="009E6ADA" w:rsidP="00C849F5">
            <w:pPr>
              <w:spacing w:line="276" w:lineRule="auto"/>
              <w:jc w:val="center"/>
              <w:rPr>
                <w:rFonts w:eastAsia="Calibri"/>
              </w:rPr>
            </w:pPr>
            <w:r w:rsidRPr="00216E1F">
              <w:rPr>
                <w:rFonts w:eastAsia="Calibri"/>
              </w:rPr>
              <w:t>Područje nadlež</w:t>
            </w:r>
            <w:r>
              <w:rPr>
                <w:rFonts w:eastAsia="Calibri"/>
              </w:rPr>
              <w:t>n</w:t>
            </w:r>
            <w:r w:rsidRPr="00216E1F">
              <w:rPr>
                <w:rFonts w:eastAsia="Calibri"/>
              </w:rPr>
              <w:t>osti</w:t>
            </w:r>
          </w:p>
          <w:p w14:paraId="0B16869B" w14:textId="77777777" w:rsidR="009E6ADA" w:rsidRPr="00216E1F" w:rsidRDefault="009E6ADA" w:rsidP="00C849F5">
            <w:pPr>
              <w:spacing w:line="276" w:lineRule="auto"/>
              <w:jc w:val="center"/>
              <w:rPr>
                <w:rFonts w:eastAsia="Calibri"/>
              </w:rPr>
            </w:pPr>
            <w:r w:rsidRPr="00216E1F">
              <w:rPr>
                <w:rFonts w:eastAsia="Calibri"/>
              </w:rPr>
              <w:t>(naselja)</w:t>
            </w:r>
          </w:p>
        </w:tc>
      </w:tr>
      <w:tr w:rsidR="009E6ADA" w:rsidRPr="00216E1F" w14:paraId="74075BFD" w14:textId="77777777" w:rsidTr="00C849F5">
        <w:trPr>
          <w:trHeight w:val="716"/>
        </w:trPr>
        <w:tc>
          <w:tcPr>
            <w:tcW w:w="0" w:type="auto"/>
            <w:vMerge/>
            <w:tcBorders>
              <w:bottom w:val="double" w:sz="4" w:space="0" w:color="auto"/>
            </w:tcBorders>
          </w:tcPr>
          <w:p w14:paraId="1A1A95AE" w14:textId="77777777" w:rsidR="009E6ADA" w:rsidRPr="00216E1F" w:rsidRDefault="009E6ADA" w:rsidP="00C849F5">
            <w:pPr>
              <w:spacing w:line="360" w:lineRule="auto"/>
              <w:jc w:val="both"/>
              <w:rPr>
                <w:rFonts w:eastAsia="Calibri"/>
              </w:rPr>
            </w:pPr>
          </w:p>
        </w:tc>
        <w:tc>
          <w:tcPr>
            <w:tcW w:w="2474" w:type="dxa"/>
            <w:tcBorders>
              <w:bottom w:val="double" w:sz="4" w:space="0" w:color="auto"/>
            </w:tcBorders>
            <w:shd w:val="clear" w:color="auto" w:fill="D9D9D9" w:themeFill="background1" w:themeFillShade="D9"/>
            <w:vAlign w:val="center"/>
          </w:tcPr>
          <w:p w14:paraId="08ECF148" w14:textId="77777777" w:rsidR="009E6ADA" w:rsidRPr="00216E1F" w:rsidRDefault="009E6ADA" w:rsidP="00C849F5">
            <w:pPr>
              <w:spacing w:line="360" w:lineRule="auto"/>
              <w:jc w:val="center"/>
              <w:rPr>
                <w:rFonts w:eastAsia="Calibri"/>
              </w:rPr>
            </w:pPr>
            <w:r w:rsidRPr="00216E1F">
              <w:rPr>
                <w:rFonts w:eastAsia="Calibri"/>
              </w:rPr>
              <w:t>Povjerenik</w:t>
            </w:r>
          </w:p>
        </w:tc>
        <w:tc>
          <w:tcPr>
            <w:tcW w:w="2552" w:type="dxa"/>
            <w:tcBorders>
              <w:bottom w:val="double" w:sz="4" w:space="0" w:color="auto"/>
            </w:tcBorders>
            <w:shd w:val="clear" w:color="auto" w:fill="D9D9D9" w:themeFill="background1" w:themeFillShade="D9"/>
            <w:vAlign w:val="center"/>
          </w:tcPr>
          <w:p w14:paraId="04F10C0F" w14:textId="77777777" w:rsidR="009E6ADA" w:rsidRPr="00216E1F" w:rsidRDefault="009E6ADA" w:rsidP="00C849F5">
            <w:pPr>
              <w:spacing w:line="276" w:lineRule="auto"/>
              <w:jc w:val="center"/>
              <w:rPr>
                <w:rFonts w:eastAsia="Calibri"/>
              </w:rPr>
            </w:pPr>
            <w:r w:rsidRPr="00216E1F">
              <w:rPr>
                <w:rFonts w:eastAsia="Calibri"/>
              </w:rPr>
              <w:t>Zamjenik</w:t>
            </w:r>
            <w:r>
              <w:rPr>
                <w:rFonts w:eastAsia="Calibri"/>
              </w:rPr>
              <w:t xml:space="preserve"> povjerenika</w:t>
            </w:r>
          </w:p>
        </w:tc>
        <w:tc>
          <w:tcPr>
            <w:tcW w:w="3067" w:type="dxa"/>
            <w:vMerge/>
            <w:tcBorders>
              <w:bottom w:val="double" w:sz="4" w:space="0" w:color="auto"/>
            </w:tcBorders>
          </w:tcPr>
          <w:p w14:paraId="2E685811" w14:textId="77777777" w:rsidR="009E6ADA" w:rsidRPr="00216E1F" w:rsidRDefault="009E6ADA" w:rsidP="00C849F5">
            <w:pPr>
              <w:spacing w:line="360" w:lineRule="auto"/>
              <w:jc w:val="both"/>
              <w:rPr>
                <w:rFonts w:eastAsia="Calibri"/>
              </w:rPr>
            </w:pPr>
          </w:p>
        </w:tc>
      </w:tr>
      <w:tr w:rsidR="009E6ADA" w:rsidRPr="00216E1F" w14:paraId="7C79F02D" w14:textId="77777777" w:rsidTr="00C849F5">
        <w:tc>
          <w:tcPr>
            <w:tcW w:w="0" w:type="auto"/>
            <w:tcBorders>
              <w:top w:val="double" w:sz="4" w:space="0" w:color="auto"/>
            </w:tcBorders>
            <w:vAlign w:val="center"/>
          </w:tcPr>
          <w:p w14:paraId="5960F49E" w14:textId="77777777" w:rsidR="009E6ADA" w:rsidRPr="00216E1F" w:rsidRDefault="009E6ADA" w:rsidP="009E6ADA">
            <w:pPr>
              <w:pStyle w:val="Odlomakpopisa"/>
              <w:numPr>
                <w:ilvl w:val="0"/>
                <w:numId w:val="1"/>
              </w:numPr>
              <w:spacing w:line="360" w:lineRule="auto"/>
              <w:rPr>
                <w:rFonts w:eastAsia="Calibri"/>
              </w:rPr>
            </w:pPr>
          </w:p>
        </w:tc>
        <w:tc>
          <w:tcPr>
            <w:tcW w:w="2474" w:type="dxa"/>
            <w:tcBorders>
              <w:top w:val="double" w:sz="4" w:space="0" w:color="auto"/>
            </w:tcBorders>
            <w:vAlign w:val="center"/>
          </w:tcPr>
          <w:p w14:paraId="7795270A" w14:textId="77777777" w:rsidR="009E6ADA" w:rsidRPr="00216E1F" w:rsidRDefault="009E6ADA" w:rsidP="00C849F5">
            <w:pPr>
              <w:spacing w:line="276" w:lineRule="auto"/>
              <w:rPr>
                <w:color w:val="000000"/>
                <w:lang w:eastAsia="hr-HR"/>
              </w:rPr>
            </w:pPr>
            <w:r w:rsidRPr="00216E1F">
              <w:rPr>
                <w:color w:val="000000"/>
                <w:lang w:eastAsia="hr-HR"/>
              </w:rPr>
              <w:t>Nebojša Rađenović</w:t>
            </w:r>
          </w:p>
        </w:tc>
        <w:tc>
          <w:tcPr>
            <w:tcW w:w="2552" w:type="dxa"/>
            <w:tcBorders>
              <w:top w:val="double" w:sz="4" w:space="0" w:color="auto"/>
            </w:tcBorders>
            <w:vAlign w:val="center"/>
          </w:tcPr>
          <w:p w14:paraId="30079C13" w14:textId="77777777" w:rsidR="009E6ADA" w:rsidRPr="00216E1F" w:rsidRDefault="009E6ADA" w:rsidP="00C849F5">
            <w:pPr>
              <w:spacing w:line="276" w:lineRule="auto"/>
              <w:rPr>
                <w:color w:val="000000"/>
                <w:lang w:eastAsia="hr-HR"/>
              </w:rPr>
            </w:pPr>
            <w:r w:rsidRPr="00216E1F">
              <w:rPr>
                <w:color w:val="000000"/>
                <w:lang w:eastAsia="hr-HR"/>
              </w:rPr>
              <w:t>Zoran Dubajić</w:t>
            </w:r>
          </w:p>
        </w:tc>
        <w:tc>
          <w:tcPr>
            <w:tcW w:w="3067" w:type="dxa"/>
            <w:vMerge w:val="restart"/>
            <w:tcBorders>
              <w:top w:val="double" w:sz="4" w:space="0" w:color="auto"/>
            </w:tcBorders>
            <w:vAlign w:val="center"/>
          </w:tcPr>
          <w:p w14:paraId="2EFB5F0B" w14:textId="77777777" w:rsidR="009E6ADA" w:rsidRPr="00216E1F" w:rsidRDefault="009E6ADA" w:rsidP="00C849F5">
            <w:pPr>
              <w:spacing w:line="360" w:lineRule="auto"/>
              <w:rPr>
                <w:color w:val="000000"/>
                <w:lang w:eastAsia="hr-HR"/>
              </w:rPr>
            </w:pPr>
            <w:r>
              <w:rPr>
                <w:color w:val="000000"/>
                <w:lang w:eastAsia="hr-HR"/>
              </w:rPr>
              <w:t>MO Srb</w:t>
            </w:r>
          </w:p>
        </w:tc>
      </w:tr>
      <w:tr w:rsidR="009E6ADA" w:rsidRPr="00216E1F" w14:paraId="7DF56382" w14:textId="77777777" w:rsidTr="00C849F5">
        <w:tc>
          <w:tcPr>
            <w:tcW w:w="0" w:type="auto"/>
            <w:vAlign w:val="center"/>
          </w:tcPr>
          <w:p w14:paraId="6CFFDD9D" w14:textId="77777777" w:rsidR="009E6ADA" w:rsidRPr="00216E1F" w:rsidRDefault="009E6ADA" w:rsidP="009E6ADA">
            <w:pPr>
              <w:pStyle w:val="Odlomakpopisa"/>
              <w:numPr>
                <w:ilvl w:val="0"/>
                <w:numId w:val="1"/>
              </w:numPr>
              <w:spacing w:line="360" w:lineRule="auto"/>
              <w:rPr>
                <w:rFonts w:eastAsia="Calibri"/>
              </w:rPr>
            </w:pPr>
          </w:p>
        </w:tc>
        <w:tc>
          <w:tcPr>
            <w:tcW w:w="2474" w:type="dxa"/>
            <w:vAlign w:val="center"/>
          </w:tcPr>
          <w:p w14:paraId="2EE5C633" w14:textId="77777777" w:rsidR="009E6ADA" w:rsidRPr="00216E1F" w:rsidRDefault="009E6ADA" w:rsidP="00C849F5">
            <w:pPr>
              <w:spacing w:line="276" w:lineRule="auto"/>
              <w:rPr>
                <w:rFonts w:eastAsia="Calibri"/>
              </w:rPr>
            </w:pPr>
            <w:r w:rsidRPr="00216E1F">
              <w:rPr>
                <w:rFonts w:eastAsia="Calibri"/>
              </w:rPr>
              <w:t xml:space="preserve">Bogdan </w:t>
            </w:r>
            <w:proofErr w:type="spellStart"/>
            <w:r w:rsidRPr="00216E1F">
              <w:rPr>
                <w:rFonts w:eastAsia="Calibri"/>
              </w:rPr>
              <w:t>Bokan</w:t>
            </w:r>
            <w:proofErr w:type="spellEnd"/>
          </w:p>
        </w:tc>
        <w:tc>
          <w:tcPr>
            <w:tcW w:w="2552" w:type="dxa"/>
            <w:vAlign w:val="center"/>
          </w:tcPr>
          <w:p w14:paraId="3FF1573D" w14:textId="77777777" w:rsidR="009E6ADA" w:rsidRPr="00216E1F" w:rsidRDefault="009E6ADA" w:rsidP="00C849F5">
            <w:pPr>
              <w:spacing w:line="276" w:lineRule="auto"/>
              <w:rPr>
                <w:rFonts w:eastAsia="Calibri"/>
              </w:rPr>
            </w:pPr>
            <w:r>
              <w:rPr>
                <w:rFonts w:eastAsia="Calibri"/>
              </w:rPr>
              <w:t>Saša Brkić</w:t>
            </w:r>
          </w:p>
        </w:tc>
        <w:tc>
          <w:tcPr>
            <w:tcW w:w="3067" w:type="dxa"/>
            <w:vMerge/>
          </w:tcPr>
          <w:p w14:paraId="28AC884B" w14:textId="77777777" w:rsidR="009E6ADA" w:rsidRPr="00216E1F" w:rsidRDefault="009E6ADA" w:rsidP="00C849F5">
            <w:pPr>
              <w:spacing w:line="360" w:lineRule="auto"/>
              <w:jc w:val="both"/>
              <w:rPr>
                <w:rFonts w:eastAsia="Calibri"/>
              </w:rPr>
            </w:pPr>
          </w:p>
        </w:tc>
      </w:tr>
      <w:tr w:rsidR="009E6ADA" w:rsidRPr="00216E1F" w14:paraId="2D833735" w14:textId="77777777" w:rsidTr="00C849F5">
        <w:tc>
          <w:tcPr>
            <w:tcW w:w="0" w:type="auto"/>
            <w:tcBorders>
              <w:bottom w:val="double" w:sz="4" w:space="0" w:color="auto"/>
            </w:tcBorders>
            <w:vAlign w:val="center"/>
          </w:tcPr>
          <w:p w14:paraId="49F77041" w14:textId="77777777" w:rsidR="009E6ADA" w:rsidRPr="00216E1F" w:rsidRDefault="009E6ADA" w:rsidP="009E6ADA">
            <w:pPr>
              <w:pStyle w:val="Odlomakpopisa"/>
              <w:numPr>
                <w:ilvl w:val="0"/>
                <w:numId w:val="1"/>
              </w:numPr>
              <w:spacing w:line="360" w:lineRule="auto"/>
              <w:rPr>
                <w:rFonts w:eastAsia="Calibri"/>
              </w:rPr>
            </w:pPr>
          </w:p>
        </w:tc>
        <w:tc>
          <w:tcPr>
            <w:tcW w:w="2474" w:type="dxa"/>
            <w:tcBorders>
              <w:bottom w:val="double" w:sz="4" w:space="0" w:color="auto"/>
            </w:tcBorders>
            <w:vAlign w:val="center"/>
          </w:tcPr>
          <w:p w14:paraId="349A5B89" w14:textId="77777777" w:rsidR="009E6ADA" w:rsidRPr="00216E1F" w:rsidRDefault="009E6ADA" w:rsidP="00C849F5">
            <w:pPr>
              <w:spacing w:line="276" w:lineRule="auto"/>
              <w:rPr>
                <w:rFonts w:eastAsia="Calibri"/>
              </w:rPr>
            </w:pPr>
            <w:r>
              <w:rPr>
                <w:rFonts w:eastAsia="Calibri"/>
              </w:rPr>
              <w:t>Rade Dubajić</w:t>
            </w:r>
          </w:p>
        </w:tc>
        <w:tc>
          <w:tcPr>
            <w:tcW w:w="2552" w:type="dxa"/>
            <w:tcBorders>
              <w:bottom w:val="double" w:sz="4" w:space="0" w:color="auto"/>
            </w:tcBorders>
            <w:vAlign w:val="center"/>
          </w:tcPr>
          <w:p w14:paraId="20B65C28" w14:textId="77777777" w:rsidR="009E6ADA" w:rsidRPr="00216E1F" w:rsidRDefault="009E6ADA" w:rsidP="00C849F5">
            <w:pPr>
              <w:spacing w:line="276" w:lineRule="auto"/>
              <w:rPr>
                <w:rFonts w:eastAsia="Calibri"/>
              </w:rPr>
            </w:pPr>
            <w:r>
              <w:rPr>
                <w:rFonts w:eastAsia="Calibri"/>
              </w:rPr>
              <w:t xml:space="preserve">Mane </w:t>
            </w:r>
            <w:proofErr w:type="spellStart"/>
            <w:r>
              <w:rPr>
                <w:rFonts w:eastAsia="Calibri"/>
              </w:rPr>
              <w:t>Prijić</w:t>
            </w:r>
            <w:proofErr w:type="spellEnd"/>
          </w:p>
        </w:tc>
        <w:tc>
          <w:tcPr>
            <w:tcW w:w="3067" w:type="dxa"/>
            <w:vMerge/>
            <w:tcBorders>
              <w:bottom w:val="double" w:sz="4" w:space="0" w:color="auto"/>
            </w:tcBorders>
          </w:tcPr>
          <w:p w14:paraId="0EFA25A7" w14:textId="77777777" w:rsidR="009E6ADA" w:rsidRPr="00216E1F" w:rsidRDefault="009E6ADA" w:rsidP="00C849F5">
            <w:pPr>
              <w:spacing w:line="360" w:lineRule="auto"/>
              <w:jc w:val="both"/>
              <w:rPr>
                <w:rFonts w:eastAsia="Calibri"/>
              </w:rPr>
            </w:pPr>
          </w:p>
        </w:tc>
      </w:tr>
      <w:tr w:rsidR="009E6ADA" w:rsidRPr="00216E1F" w14:paraId="13F02633" w14:textId="77777777" w:rsidTr="00C849F5">
        <w:trPr>
          <w:trHeight w:val="390"/>
        </w:trPr>
        <w:tc>
          <w:tcPr>
            <w:tcW w:w="0" w:type="auto"/>
            <w:tcBorders>
              <w:top w:val="double" w:sz="4" w:space="0" w:color="auto"/>
              <w:bottom w:val="double" w:sz="4" w:space="0" w:color="auto"/>
            </w:tcBorders>
            <w:vAlign w:val="center"/>
          </w:tcPr>
          <w:p w14:paraId="1DE9C74B" w14:textId="77777777" w:rsidR="009E6ADA" w:rsidRPr="00216E1F" w:rsidRDefault="009E6ADA" w:rsidP="009E6ADA">
            <w:pPr>
              <w:pStyle w:val="Odlomakpopisa"/>
              <w:numPr>
                <w:ilvl w:val="0"/>
                <w:numId w:val="1"/>
              </w:numPr>
              <w:spacing w:line="360" w:lineRule="auto"/>
              <w:rPr>
                <w:rFonts w:eastAsia="Calibri"/>
              </w:rPr>
            </w:pPr>
          </w:p>
        </w:tc>
        <w:tc>
          <w:tcPr>
            <w:tcW w:w="2474" w:type="dxa"/>
            <w:tcBorders>
              <w:top w:val="double" w:sz="4" w:space="0" w:color="auto"/>
              <w:bottom w:val="double" w:sz="4" w:space="0" w:color="auto"/>
            </w:tcBorders>
            <w:vAlign w:val="center"/>
          </w:tcPr>
          <w:p w14:paraId="2C8F5653" w14:textId="77777777" w:rsidR="009E6ADA" w:rsidRPr="00216E1F" w:rsidRDefault="009E6ADA" w:rsidP="00C849F5">
            <w:pPr>
              <w:spacing w:line="276" w:lineRule="auto"/>
              <w:rPr>
                <w:rFonts w:eastAsia="Calibri"/>
              </w:rPr>
            </w:pPr>
            <w:r>
              <w:rPr>
                <w:rFonts w:eastAsia="Calibri"/>
              </w:rPr>
              <w:t>Đuro Ćuk</w:t>
            </w:r>
          </w:p>
        </w:tc>
        <w:tc>
          <w:tcPr>
            <w:tcW w:w="2552" w:type="dxa"/>
            <w:tcBorders>
              <w:top w:val="double" w:sz="4" w:space="0" w:color="auto"/>
              <w:bottom w:val="double" w:sz="4" w:space="0" w:color="auto"/>
            </w:tcBorders>
            <w:vAlign w:val="center"/>
          </w:tcPr>
          <w:p w14:paraId="11EF6BF9" w14:textId="77777777" w:rsidR="009E6ADA" w:rsidRPr="00216E1F" w:rsidRDefault="009E6ADA" w:rsidP="00C849F5">
            <w:pPr>
              <w:spacing w:line="276" w:lineRule="auto"/>
              <w:rPr>
                <w:rFonts w:eastAsia="Calibri"/>
              </w:rPr>
            </w:pPr>
            <w:r>
              <w:rPr>
                <w:rFonts w:eastAsia="Calibri"/>
              </w:rPr>
              <w:t>Dušan Ostojić</w:t>
            </w:r>
          </w:p>
        </w:tc>
        <w:tc>
          <w:tcPr>
            <w:tcW w:w="3067" w:type="dxa"/>
            <w:tcBorders>
              <w:top w:val="double" w:sz="4" w:space="0" w:color="auto"/>
              <w:bottom w:val="double" w:sz="4" w:space="0" w:color="auto"/>
            </w:tcBorders>
            <w:vAlign w:val="center"/>
          </w:tcPr>
          <w:p w14:paraId="290DDD51" w14:textId="77777777" w:rsidR="009E6ADA" w:rsidRPr="00216E1F" w:rsidRDefault="009E6ADA" w:rsidP="00C849F5">
            <w:pPr>
              <w:spacing w:line="276" w:lineRule="auto"/>
              <w:rPr>
                <w:rFonts w:eastAsia="Calibri"/>
              </w:rPr>
            </w:pPr>
            <w:r>
              <w:rPr>
                <w:rFonts w:eastAsia="Calibri"/>
              </w:rPr>
              <w:t xml:space="preserve">Bruvno, </w:t>
            </w:r>
            <w:proofErr w:type="spellStart"/>
            <w:r>
              <w:rPr>
                <w:rFonts w:eastAsia="Calibri"/>
              </w:rPr>
              <w:t>Deringaj</w:t>
            </w:r>
            <w:proofErr w:type="spellEnd"/>
            <w:r>
              <w:rPr>
                <w:rFonts w:eastAsia="Calibri"/>
              </w:rPr>
              <w:t xml:space="preserve">, Mazin, </w:t>
            </w:r>
            <w:proofErr w:type="spellStart"/>
            <w:r>
              <w:rPr>
                <w:rFonts w:eastAsia="Calibri"/>
              </w:rPr>
              <w:t>Rudopolje</w:t>
            </w:r>
            <w:proofErr w:type="spellEnd"/>
            <w:r>
              <w:rPr>
                <w:rFonts w:eastAsia="Calibri"/>
              </w:rPr>
              <w:t xml:space="preserve"> </w:t>
            </w:r>
            <w:proofErr w:type="spellStart"/>
            <w:r>
              <w:rPr>
                <w:rFonts w:eastAsia="Calibri"/>
              </w:rPr>
              <w:t>Bruvanjsko</w:t>
            </w:r>
            <w:proofErr w:type="spellEnd"/>
            <w:r>
              <w:rPr>
                <w:rFonts w:eastAsia="Calibri"/>
              </w:rPr>
              <w:t xml:space="preserve">, </w:t>
            </w:r>
            <w:proofErr w:type="spellStart"/>
            <w:r>
              <w:rPr>
                <w:rFonts w:eastAsia="Calibri"/>
              </w:rPr>
              <w:t>Tomingaj</w:t>
            </w:r>
            <w:proofErr w:type="spellEnd"/>
          </w:p>
        </w:tc>
      </w:tr>
      <w:tr w:rsidR="009E6ADA" w:rsidRPr="00216E1F" w14:paraId="2FED7FE5" w14:textId="77777777" w:rsidTr="00C849F5">
        <w:trPr>
          <w:trHeight w:val="15"/>
        </w:trPr>
        <w:tc>
          <w:tcPr>
            <w:tcW w:w="0" w:type="auto"/>
            <w:tcBorders>
              <w:top w:val="double" w:sz="4" w:space="0" w:color="auto"/>
              <w:bottom w:val="double" w:sz="4" w:space="0" w:color="auto"/>
            </w:tcBorders>
            <w:vAlign w:val="center"/>
          </w:tcPr>
          <w:p w14:paraId="7EF627B9" w14:textId="77777777" w:rsidR="009E6ADA" w:rsidRPr="00216E1F" w:rsidRDefault="009E6ADA" w:rsidP="009E6ADA">
            <w:pPr>
              <w:pStyle w:val="Odlomakpopisa"/>
              <w:numPr>
                <w:ilvl w:val="0"/>
                <w:numId w:val="1"/>
              </w:numPr>
              <w:spacing w:line="360" w:lineRule="auto"/>
              <w:rPr>
                <w:rFonts w:eastAsia="Calibri"/>
              </w:rPr>
            </w:pPr>
          </w:p>
        </w:tc>
        <w:tc>
          <w:tcPr>
            <w:tcW w:w="2474" w:type="dxa"/>
            <w:tcBorders>
              <w:top w:val="double" w:sz="4" w:space="0" w:color="auto"/>
              <w:bottom w:val="double" w:sz="4" w:space="0" w:color="auto"/>
            </w:tcBorders>
            <w:vAlign w:val="center"/>
          </w:tcPr>
          <w:p w14:paraId="445EE310" w14:textId="77777777" w:rsidR="009E6ADA" w:rsidRPr="00216E1F" w:rsidRDefault="009E6ADA" w:rsidP="00C849F5">
            <w:pPr>
              <w:spacing w:line="276" w:lineRule="auto"/>
              <w:rPr>
                <w:rFonts w:eastAsia="Calibri"/>
              </w:rPr>
            </w:pPr>
            <w:r>
              <w:rPr>
                <w:rFonts w:eastAsia="Calibri"/>
              </w:rPr>
              <w:t xml:space="preserve">Ilijana </w:t>
            </w:r>
            <w:proofErr w:type="spellStart"/>
            <w:r>
              <w:rPr>
                <w:rFonts w:eastAsia="Calibri"/>
              </w:rPr>
              <w:t>Novoselac</w:t>
            </w:r>
            <w:proofErr w:type="spellEnd"/>
          </w:p>
        </w:tc>
        <w:tc>
          <w:tcPr>
            <w:tcW w:w="2552" w:type="dxa"/>
            <w:tcBorders>
              <w:top w:val="double" w:sz="4" w:space="0" w:color="auto"/>
              <w:bottom w:val="double" w:sz="4" w:space="0" w:color="auto"/>
            </w:tcBorders>
            <w:vAlign w:val="center"/>
          </w:tcPr>
          <w:p w14:paraId="0739A439" w14:textId="77777777" w:rsidR="009E6ADA" w:rsidRPr="00216E1F" w:rsidRDefault="009E6ADA" w:rsidP="00C849F5">
            <w:pPr>
              <w:spacing w:line="276" w:lineRule="auto"/>
              <w:rPr>
                <w:rFonts w:eastAsia="Calibri"/>
              </w:rPr>
            </w:pPr>
            <w:r>
              <w:rPr>
                <w:rFonts w:eastAsia="Calibri"/>
              </w:rPr>
              <w:t xml:space="preserve">Milenko </w:t>
            </w:r>
            <w:proofErr w:type="spellStart"/>
            <w:r>
              <w:rPr>
                <w:rFonts w:eastAsia="Calibri"/>
              </w:rPr>
              <w:t>Sovilj</w:t>
            </w:r>
            <w:proofErr w:type="spellEnd"/>
          </w:p>
        </w:tc>
        <w:tc>
          <w:tcPr>
            <w:tcW w:w="3067" w:type="dxa"/>
            <w:tcBorders>
              <w:top w:val="double" w:sz="4" w:space="0" w:color="auto"/>
              <w:bottom w:val="double" w:sz="4" w:space="0" w:color="auto"/>
            </w:tcBorders>
            <w:vAlign w:val="center"/>
          </w:tcPr>
          <w:p w14:paraId="495DD627" w14:textId="77777777" w:rsidR="009E6ADA" w:rsidRPr="00216E1F" w:rsidRDefault="009E6ADA" w:rsidP="00C849F5">
            <w:pPr>
              <w:spacing w:line="276" w:lineRule="auto"/>
              <w:rPr>
                <w:rFonts w:eastAsia="Calibri"/>
              </w:rPr>
            </w:pPr>
            <w:r>
              <w:rPr>
                <w:rFonts w:eastAsia="Calibri"/>
              </w:rPr>
              <w:t xml:space="preserve">Glogovo, Grab, Gubavčevo Polje, </w:t>
            </w:r>
            <w:proofErr w:type="spellStart"/>
            <w:r>
              <w:rPr>
                <w:rFonts w:eastAsia="Calibri"/>
              </w:rPr>
              <w:t>Kijani</w:t>
            </w:r>
            <w:proofErr w:type="spellEnd"/>
            <w:r>
              <w:rPr>
                <w:rFonts w:eastAsia="Calibri"/>
              </w:rPr>
              <w:t xml:space="preserve">, </w:t>
            </w:r>
            <w:proofErr w:type="spellStart"/>
            <w:r>
              <w:rPr>
                <w:rFonts w:eastAsia="Calibri"/>
              </w:rPr>
              <w:t>Omsica</w:t>
            </w:r>
            <w:proofErr w:type="spellEnd"/>
            <w:r>
              <w:rPr>
                <w:rFonts w:eastAsia="Calibri"/>
              </w:rPr>
              <w:t xml:space="preserve">, </w:t>
            </w:r>
            <w:proofErr w:type="spellStart"/>
            <w:r>
              <w:rPr>
                <w:rFonts w:eastAsia="Calibri"/>
              </w:rPr>
              <w:t>Nadvrelo</w:t>
            </w:r>
            <w:proofErr w:type="spellEnd"/>
            <w:r>
              <w:rPr>
                <w:rFonts w:eastAsia="Calibri"/>
              </w:rPr>
              <w:t xml:space="preserve">, </w:t>
            </w:r>
            <w:proofErr w:type="spellStart"/>
            <w:r>
              <w:rPr>
                <w:rFonts w:eastAsia="Calibri"/>
              </w:rPr>
              <w:t>Vučipolje</w:t>
            </w:r>
            <w:proofErr w:type="spellEnd"/>
          </w:p>
        </w:tc>
      </w:tr>
      <w:tr w:rsidR="009E6ADA" w:rsidRPr="00216E1F" w14:paraId="32798706" w14:textId="77777777" w:rsidTr="00C849F5">
        <w:tc>
          <w:tcPr>
            <w:tcW w:w="0" w:type="auto"/>
            <w:tcBorders>
              <w:top w:val="double" w:sz="4" w:space="0" w:color="auto"/>
              <w:bottom w:val="double" w:sz="4" w:space="0" w:color="auto"/>
            </w:tcBorders>
            <w:vAlign w:val="center"/>
          </w:tcPr>
          <w:p w14:paraId="455032FB" w14:textId="77777777" w:rsidR="009E6ADA" w:rsidRPr="00216E1F" w:rsidRDefault="009E6ADA" w:rsidP="009E6ADA">
            <w:pPr>
              <w:pStyle w:val="Odlomakpopisa"/>
              <w:numPr>
                <w:ilvl w:val="0"/>
                <w:numId w:val="1"/>
              </w:numPr>
              <w:spacing w:line="360" w:lineRule="auto"/>
              <w:rPr>
                <w:rFonts w:eastAsia="Calibri"/>
              </w:rPr>
            </w:pPr>
          </w:p>
        </w:tc>
        <w:tc>
          <w:tcPr>
            <w:tcW w:w="2474" w:type="dxa"/>
            <w:tcBorders>
              <w:top w:val="double" w:sz="4" w:space="0" w:color="auto"/>
              <w:bottom w:val="double" w:sz="4" w:space="0" w:color="auto"/>
            </w:tcBorders>
            <w:vAlign w:val="center"/>
          </w:tcPr>
          <w:p w14:paraId="30C0A944" w14:textId="77777777" w:rsidR="009E6ADA" w:rsidRPr="00216E1F" w:rsidRDefault="009E6ADA" w:rsidP="00C849F5">
            <w:pPr>
              <w:spacing w:line="276" w:lineRule="auto"/>
              <w:rPr>
                <w:rFonts w:eastAsia="Calibri"/>
              </w:rPr>
            </w:pPr>
            <w:r>
              <w:rPr>
                <w:rFonts w:eastAsia="Calibri"/>
              </w:rPr>
              <w:t>Aleksandar Novaković</w:t>
            </w:r>
          </w:p>
        </w:tc>
        <w:tc>
          <w:tcPr>
            <w:tcW w:w="2552" w:type="dxa"/>
            <w:tcBorders>
              <w:top w:val="double" w:sz="4" w:space="0" w:color="auto"/>
              <w:bottom w:val="double" w:sz="4" w:space="0" w:color="auto"/>
            </w:tcBorders>
            <w:vAlign w:val="center"/>
          </w:tcPr>
          <w:p w14:paraId="6A2A66A0" w14:textId="77777777" w:rsidR="009E6ADA" w:rsidRPr="00216E1F" w:rsidRDefault="009E6ADA" w:rsidP="00C849F5">
            <w:pPr>
              <w:spacing w:line="276" w:lineRule="auto"/>
              <w:rPr>
                <w:rFonts w:eastAsia="Calibri"/>
              </w:rPr>
            </w:pPr>
            <w:r>
              <w:rPr>
                <w:rFonts w:eastAsia="Calibri"/>
              </w:rPr>
              <w:t>Marinko Sučević</w:t>
            </w:r>
          </w:p>
        </w:tc>
        <w:tc>
          <w:tcPr>
            <w:tcW w:w="3067" w:type="dxa"/>
            <w:tcBorders>
              <w:top w:val="double" w:sz="4" w:space="0" w:color="auto"/>
              <w:bottom w:val="double" w:sz="4" w:space="0" w:color="auto"/>
            </w:tcBorders>
            <w:vAlign w:val="center"/>
          </w:tcPr>
          <w:p w14:paraId="77AFE88E" w14:textId="77777777" w:rsidR="009E6ADA" w:rsidRPr="00216E1F" w:rsidRDefault="009E6ADA" w:rsidP="00C849F5">
            <w:pPr>
              <w:spacing w:line="276" w:lineRule="auto"/>
              <w:rPr>
                <w:rFonts w:eastAsia="Calibri"/>
              </w:rPr>
            </w:pPr>
            <w:r>
              <w:rPr>
                <w:rFonts w:eastAsia="Calibri"/>
              </w:rPr>
              <w:t xml:space="preserve">Cerovac, Kom, </w:t>
            </w:r>
            <w:proofErr w:type="spellStart"/>
            <w:r>
              <w:rPr>
                <w:rFonts w:eastAsia="Calibri"/>
              </w:rPr>
              <w:t>Otrić</w:t>
            </w:r>
            <w:proofErr w:type="spellEnd"/>
            <w:r>
              <w:rPr>
                <w:rFonts w:eastAsia="Calibri"/>
              </w:rPr>
              <w:t xml:space="preserve">, </w:t>
            </w:r>
            <w:proofErr w:type="spellStart"/>
            <w:r>
              <w:rPr>
                <w:rFonts w:eastAsia="Calibri"/>
              </w:rPr>
              <w:t>Palnka</w:t>
            </w:r>
            <w:proofErr w:type="spellEnd"/>
            <w:r>
              <w:rPr>
                <w:rFonts w:eastAsia="Calibri"/>
              </w:rPr>
              <w:t xml:space="preserve">, </w:t>
            </w:r>
            <w:proofErr w:type="spellStart"/>
            <w:r>
              <w:rPr>
                <w:rFonts w:eastAsia="Calibri"/>
              </w:rPr>
              <w:t>Probudić</w:t>
            </w:r>
            <w:proofErr w:type="spellEnd"/>
            <w:r>
              <w:rPr>
                <w:rFonts w:eastAsia="Calibri"/>
              </w:rPr>
              <w:t xml:space="preserve">, </w:t>
            </w:r>
            <w:proofErr w:type="spellStart"/>
            <w:r>
              <w:rPr>
                <w:rFonts w:eastAsia="Calibri"/>
              </w:rPr>
              <w:t>Prljevo</w:t>
            </w:r>
            <w:proofErr w:type="spellEnd"/>
            <w:r>
              <w:rPr>
                <w:rFonts w:eastAsia="Calibri"/>
              </w:rPr>
              <w:t xml:space="preserve">, </w:t>
            </w:r>
            <w:proofErr w:type="spellStart"/>
            <w:r>
              <w:rPr>
                <w:rFonts w:eastAsia="Calibri"/>
              </w:rPr>
              <w:t>Rastičevo</w:t>
            </w:r>
            <w:proofErr w:type="spellEnd"/>
            <w:r>
              <w:rPr>
                <w:rFonts w:eastAsia="Calibri"/>
              </w:rPr>
              <w:t xml:space="preserve">, Velika </w:t>
            </w:r>
            <w:proofErr w:type="spellStart"/>
            <w:r>
              <w:rPr>
                <w:rFonts w:eastAsia="Calibri"/>
              </w:rPr>
              <w:t>Popina</w:t>
            </w:r>
            <w:proofErr w:type="spellEnd"/>
            <w:r>
              <w:rPr>
                <w:rFonts w:eastAsia="Calibri"/>
              </w:rPr>
              <w:t>, Zrmanja, Zrmanja Vrelo</w:t>
            </w:r>
          </w:p>
        </w:tc>
      </w:tr>
      <w:tr w:rsidR="009E6ADA" w:rsidRPr="00216E1F" w14:paraId="35DC597B" w14:textId="77777777" w:rsidTr="00C849F5">
        <w:tc>
          <w:tcPr>
            <w:tcW w:w="0" w:type="auto"/>
            <w:tcBorders>
              <w:top w:val="double" w:sz="4" w:space="0" w:color="auto"/>
            </w:tcBorders>
            <w:vAlign w:val="center"/>
          </w:tcPr>
          <w:p w14:paraId="7B3DB955" w14:textId="77777777" w:rsidR="009E6ADA" w:rsidRPr="00216E1F" w:rsidRDefault="009E6ADA" w:rsidP="009E6ADA">
            <w:pPr>
              <w:pStyle w:val="Odlomakpopisa"/>
              <w:numPr>
                <w:ilvl w:val="0"/>
                <w:numId w:val="1"/>
              </w:numPr>
              <w:spacing w:line="360" w:lineRule="auto"/>
              <w:rPr>
                <w:rFonts w:eastAsia="Calibri"/>
              </w:rPr>
            </w:pPr>
          </w:p>
        </w:tc>
        <w:tc>
          <w:tcPr>
            <w:tcW w:w="2474" w:type="dxa"/>
            <w:tcBorders>
              <w:top w:val="double" w:sz="4" w:space="0" w:color="auto"/>
            </w:tcBorders>
            <w:vAlign w:val="center"/>
          </w:tcPr>
          <w:p w14:paraId="09FBEF03" w14:textId="77777777" w:rsidR="009E6ADA" w:rsidRPr="00216E1F" w:rsidRDefault="009E6ADA" w:rsidP="00C849F5">
            <w:pPr>
              <w:spacing w:line="276" w:lineRule="auto"/>
              <w:jc w:val="both"/>
              <w:rPr>
                <w:rFonts w:eastAsia="Calibri"/>
              </w:rPr>
            </w:pPr>
            <w:r w:rsidRPr="0011732C">
              <w:rPr>
                <w:rFonts w:eastAsia="Calibri"/>
              </w:rPr>
              <w:t>Damir</w:t>
            </w:r>
            <w:r w:rsidRPr="0011732C">
              <w:rPr>
                <w:rFonts w:eastAsia="Calibri"/>
              </w:rPr>
              <w:tab/>
              <w:t>Benić</w:t>
            </w:r>
          </w:p>
        </w:tc>
        <w:tc>
          <w:tcPr>
            <w:tcW w:w="2552" w:type="dxa"/>
            <w:tcBorders>
              <w:top w:val="double" w:sz="4" w:space="0" w:color="auto"/>
            </w:tcBorders>
            <w:vAlign w:val="center"/>
          </w:tcPr>
          <w:p w14:paraId="210D06C1" w14:textId="77777777" w:rsidR="009E6ADA" w:rsidRPr="00216E1F" w:rsidRDefault="009E6ADA" w:rsidP="00C849F5">
            <w:pPr>
              <w:spacing w:line="276" w:lineRule="auto"/>
              <w:jc w:val="both"/>
              <w:rPr>
                <w:rFonts w:eastAsia="Calibri"/>
              </w:rPr>
            </w:pPr>
            <w:r w:rsidRPr="0011732C">
              <w:rPr>
                <w:rFonts w:eastAsia="Calibri"/>
              </w:rPr>
              <w:t>Vid</w:t>
            </w:r>
            <w:r w:rsidRPr="0011732C">
              <w:rPr>
                <w:rFonts w:eastAsia="Calibri"/>
              </w:rPr>
              <w:tab/>
              <w:t>Došen</w:t>
            </w:r>
          </w:p>
        </w:tc>
        <w:tc>
          <w:tcPr>
            <w:tcW w:w="3067" w:type="dxa"/>
            <w:vMerge w:val="restart"/>
            <w:tcBorders>
              <w:top w:val="double" w:sz="4" w:space="0" w:color="auto"/>
            </w:tcBorders>
            <w:vAlign w:val="center"/>
          </w:tcPr>
          <w:p w14:paraId="0BC8EA97" w14:textId="77777777" w:rsidR="009E6ADA" w:rsidRPr="00216E1F" w:rsidRDefault="009E6ADA" w:rsidP="00C849F5">
            <w:pPr>
              <w:spacing w:line="360" w:lineRule="auto"/>
              <w:rPr>
                <w:rFonts w:eastAsia="Calibri"/>
              </w:rPr>
            </w:pPr>
            <w:r>
              <w:rPr>
                <w:rFonts w:eastAsia="Calibri"/>
              </w:rPr>
              <w:t>Gračac</w:t>
            </w:r>
          </w:p>
        </w:tc>
      </w:tr>
      <w:tr w:rsidR="009E6ADA" w:rsidRPr="00216E1F" w14:paraId="2D510782" w14:textId="77777777" w:rsidTr="00C849F5">
        <w:tc>
          <w:tcPr>
            <w:tcW w:w="0" w:type="auto"/>
          </w:tcPr>
          <w:p w14:paraId="6161871E" w14:textId="77777777" w:rsidR="009E6ADA" w:rsidRPr="00216E1F" w:rsidRDefault="009E6ADA" w:rsidP="009E6ADA">
            <w:pPr>
              <w:pStyle w:val="Odlomakpopisa"/>
              <w:numPr>
                <w:ilvl w:val="0"/>
                <w:numId w:val="1"/>
              </w:numPr>
              <w:spacing w:line="360" w:lineRule="auto"/>
              <w:jc w:val="both"/>
              <w:rPr>
                <w:rFonts w:eastAsia="Calibri"/>
              </w:rPr>
            </w:pPr>
          </w:p>
        </w:tc>
        <w:tc>
          <w:tcPr>
            <w:tcW w:w="2474" w:type="dxa"/>
            <w:vAlign w:val="center"/>
          </w:tcPr>
          <w:p w14:paraId="75897604" w14:textId="77777777" w:rsidR="009E6ADA" w:rsidRPr="00216E1F" w:rsidRDefault="009E6ADA" w:rsidP="00C849F5">
            <w:pPr>
              <w:spacing w:line="276" w:lineRule="auto"/>
              <w:jc w:val="both"/>
              <w:rPr>
                <w:rFonts w:eastAsia="Calibri"/>
              </w:rPr>
            </w:pPr>
            <w:r w:rsidRPr="0011732C">
              <w:rPr>
                <w:rFonts w:eastAsia="Calibri"/>
              </w:rPr>
              <w:t>Marin</w:t>
            </w:r>
            <w:r w:rsidRPr="0011732C">
              <w:rPr>
                <w:rFonts w:eastAsia="Calibri"/>
              </w:rPr>
              <w:tab/>
              <w:t>Juko</w:t>
            </w:r>
          </w:p>
        </w:tc>
        <w:tc>
          <w:tcPr>
            <w:tcW w:w="2552" w:type="dxa"/>
            <w:vAlign w:val="center"/>
          </w:tcPr>
          <w:p w14:paraId="35817BC7" w14:textId="77777777" w:rsidR="009E6ADA" w:rsidRPr="00216E1F" w:rsidRDefault="009E6ADA" w:rsidP="00C849F5">
            <w:pPr>
              <w:spacing w:line="276" w:lineRule="auto"/>
              <w:jc w:val="both"/>
              <w:rPr>
                <w:rFonts w:eastAsia="Calibri"/>
              </w:rPr>
            </w:pPr>
            <w:r w:rsidRPr="0011732C">
              <w:rPr>
                <w:rFonts w:eastAsia="Calibri"/>
              </w:rPr>
              <w:t>Aleksa</w:t>
            </w:r>
            <w:r w:rsidRPr="0011732C">
              <w:rPr>
                <w:rFonts w:eastAsia="Calibri"/>
              </w:rPr>
              <w:tab/>
              <w:t>Kukić</w:t>
            </w:r>
          </w:p>
        </w:tc>
        <w:tc>
          <w:tcPr>
            <w:tcW w:w="3067" w:type="dxa"/>
            <w:vMerge/>
          </w:tcPr>
          <w:p w14:paraId="437652BD" w14:textId="77777777" w:rsidR="009E6ADA" w:rsidRPr="00216E1F" w:rsidRDefault="009E6ADA" w:rsidP="00C849F5">
            <w:pPr>
              <w:spacing w:line="360" w:lineRule="auto"/>
              <w:jc w:val="both"/>
              <w:rPr>
                <w:rFonts w:eastAsia="Calibri"/>
              </w:rPr>
            </w:pPr>
          </w:p>
        </w:tc>
      </w:tr>
      <w:tr w:rsidR="009E6ADA" w:rsidRPr="00216E1F" w14:paraId="04037D45" w14:textId="77777777" w:rsidTr="00C849F5">
        <w:tc>
          <w:tcPr>
            <w:tcW w:w="0" w:type="auto"/>
          </w:tcPr>
          <w:p w14:paraId="1899E0D1" w14:textId="77777777" w:rsidR="009E6ADA" w:rsidRPr="00216E1F" w:rsidRDefault="009E6ADA" w:rsidP="009E6ADA">
            <w:pPr>
              <w:pStyle w:val="Odlomakpopisa"/>
              <w:numPr>
                <w:ilvl w:val="0"/>
                <w:numId w:val="1"/>
              </w:numPr>
              <w:spacing w:line="360" w:lineRule="auto"/>
              <w:jc w:val="both"/>
              <w:rPr>
                <w:rFonts w:eastAsia="Calibri"/>
              </w:rPr>
            </w:pPr>
          </w:p>
        </w:tc>
        <w:tc>
          <w:tcPr>
            <w:tcW w:w="2474" w:type="dxa"/>
            <w:vAlign w:val="center"/>
          </w:tcPr>
          <w:p w14:paraId="62527C8D" w14:textId="77777777" w:rsidR="009E6ADA" w:rsidRPr="00216E1F" w:rsidRDefault="009E6ADA" w:rsidP="00C849F5">
            <w:pPr>
              <w:spacing w:line="276" w:lineRule="auto"/>
              <w:jc w:val="both"/>
              <w:rPr>
                <w:rFonts w:eastAsia="Calibri"/>
              </w:rPr>
            </w:pPr>
            <w:r w:rsidRPr="0011732C">
              <w:rPr>
                <w:rFonts w:eastAsia="Calibri"/>
              </w:rPr>
              <w:t>Danijel Jakovljević</w:t>
            </w:r>
          </w:p>
        </w:tc>
        <w:tc>
          <w:tcPr>
            <w:tcW w:w="2552" w:type="dxa"/>
            <w:vAlign w:val="center"/>
          </w:tcPr>
          <w:p w14:paraId="11812A22" w14:textId="77777777" w:rsidR="009E6ADA" w:rsidRPr="00216E1F" w:rsidRDefault="009E6ADA" w:rsidP="00C849F5">
            <w:pPr>
              <w:spacing w:line="276" w:lineRule="auto"/>
              <w:jc w:val="both"/>
              <w:rPr>
                <w:rFonts w:eastAsia="Calibri"/>
              </w:rPr>
            </w:pPr>
            <w:r w:rsidRPr="0011732C">
              <w:rPr>
                <w:rFonts w:eastAsia="Calibri"/>
              </w:rPr>
              <w:t xml:space="preserve">Mario </w:t>
            </w:r>
            <w:r w:rsidRPr="0011732C">
              <w:rPr>
                <w:rFonts w:eastAsia="Calibri"/>
              </w:rPr>
              <w:tab/>
            </w:r>
            <w:proofErr w:type="spellStart"/>
            <w:r w:rsidRPr="0011732C">
              <w:rPr>
                <w:rFonts w:eastAsia="Calibri"/>
              </w:rPr>
              <w:t>Novoselac</w:t>
            </w:r>
            <w:proofErr w:type="spellEnd"/>
          </w:p>
        </w:tc>
        <w:tc>
          <w:tcPr>
            <w:tcW w:w="3067" w:type="dxa"/>
            <w:vMerge/>
          </w:tcPr>
          <w:p w14:paraId="233A05F6" w14:textId="77777777" w:rsidR="009E6ADA" w:rsidRPr="00216E1F" w:rsidRDefault="009E6ADA" w:rsidP="00C849F5">
            <w:pPr>
              <w:spacing w:line="360" w:lineRule="auto"/>
              <w:jc w:val="both"/>
              <w:rPr>
                <w:rFonts w:eastAsia="Calibri"/>
              </w:rPr>
            </w:pPr>
          </w:p>
        </w:tc>
      </w:tr>
      <w:tr w:rsidR="009E6ADA" w:rsidRPr="00216E1F" w14:paraId="6B5BD1BA" w14:textId="77777777" w:rsidTr="00C849F5">
        <w:tc>
          <w:tcPr>
            <w:tcW w:w="0" w:type="auto"/>
          </w:tcPr>
          <w:p w14:paraId="14E97DCF" w14:textId="77777777" w:rsidR="009E6ADA" w:rsidRPr="00216E1F" w:rsidRDefault="009E6ADA" w:rsidP="009E6ADA">
            <w:pPr>
              <w:pStyle w:val="Odlomakpopisa"/>
              <w:numPr>
                <w:ilvl w:val="0"/>
                <w:numId w:val="1"/>
              </w:numPr>
              <w:spacing w:line="360" w:lineRule="auto"/>
              <w:jc w:val="both"/>
              <w:rPr>
                <w:rFonts w:eastAsia="Calibri"/>
              </w:rPr>
            </w:pPr>
          </w:p>
        </w:tc>
        <w:tc>
          <w:tcPr>
            <w:tcW w:w="2474" w:type="dxa"/>
            <w:vAlign w:val="center"/>
          </w:tcPr>
          <w:p w14:paraId="5C8C3B73" w14:textId="77777777" w:rsidR="009E6ADA" w:rsidRPr="00216E1F" w:rsidRDefault="009E6ADA" w:rsidP="00C849F5">
            <w:pPr>
              <w:spacing w:line="276" w:lineRule="auto"/>
              <w:jc w:val="both"/>
              <w:rPr>
                <w:rFonts w:eastAsia="Calibri"/>
              </w:rPr>
            </w:pPr>
            <w:r w:rsidRPr="0011732C">
              <w:rPr>
                <w:rFonts w:eastAsia="Calibri"/>
              </w:rPr>
              <w:t xml:space="preserve">Mato </w:t>
            </w:r>
            <w:r w:rsidRPr="0011732C">
              <w:rPr>
                <w:rFonts w:eastAsia="Calibri"/>
              </w:rPr>
              <w:tab/>
            </w:r>
            <w:proofErr w:type="spellStart"/>
            <w:r w:rsidRPr="0011732C">
              <w:rPr>
                <w:rFonts w:eastAsia="Calibri"/>
              </w:rPr>
              <w:t>Debak</w:t>
            </w:r>
            <w:proofErr w:type="spellEnd"/>
          </w:p>
        </w:tc>
        <w:tc>
          <w:tcPr>
            <w:tcW w:w="2552" w:type="dxa"/>
            <w:vAlign w:val="center"/>
          </w:tcPr>
          <w:p w14:paraId="0AD18F09" w14:textId="77777777" w:rsidR="009E6ADA" w:rsidRPr="00216E1F" w:rsidRDefault="009E6ADA" w:rsidP="00C849F5">
            <w:pPr>
              <w:spacing w:line="276" w:lineRule="auto"/>
              <w:jc w:val="both"/>
              <w:rPr>
                <w:rFonts w:eastAsia="Calibri"/>
              </w:rPr>
            </w:pPr>
            <w:r w:rsidRPr="0011732C">
              <w:rPr>
                <w:rFonts w:eastAsia="Calibri"/>
              </w:rPr>
              <w:t>Tadija</w:t>
            </w:r>
            <w:r w:rsidRPr="0011732C">
              <w:rPr>
                <w:rFonts w:eastAsia="Calibri"/>
              </w:rPr>
              <w:tab/>
              <w:t>Šišić</w:t>
            </w:r>
          </w:p>
        </w:tc>
        <w:tc>
          <w:tcPr>
            <w:tcW w:w="3067" w:type="dxa"/>
            <w:vMerge/>
          </w:tcPr>
          <w:p w14:paraId="24690119" w14:textId="77777777" w:rsidR="009E6ADA" w:rsidRPr="00216E1F" w:rsidRDefault="009E6ADA" w:rsidP="00C849F5">
            <w:pPr>
              <w:spacing w:line="360" w:lineRule="auto"/>
              <w:jc w:val="both"/>
              <w:rPr>
                <w:rFonts w:eastAsia="Calibri"/>
              </w:rPr>
            </w:pPr>
          </w:p>
        </w:tc>
      </w:tr>
      <w:tr w:rsidR="009E6ADA" w:rsidRPr="00216E1F" w14:paraId="46DC04E1" w14:textId="77777777" w:rsidTr="00C849F5">
        <w:tc>
          <w:tcPr>
            <w:tcW w:w="0" w:type="auto"/>
          </w:tcPr>
          <w:p w14:paraId="3C89CEDF" w14:textId="77777777" w:rsidR="009E6ADA" w:rsidRPr="00216E1F" w:rsidRDefault="009E6ADA" w:rsidP="009E6ADA">
            <w:pPr>
              <w:pStyle w:val="Odlomakpopisa"/>
              <w:numPr>
                <w:ilvl w:val="0"/>
                <w:numId w:val="1"/>
              </w:numPr>
              <w:spacing w:line="360" w:lineRule="auto"/>
              <w:jc w:val="both"/>
              <w:rPr>
                <w:rFonts w:eastAsia="Calibri"/>
              </w:rPr>
            </w:pPr>
          </w:p>
        </w:tc>
        <w:tc>
          <w:tcPr>
            <w:tcW w:w="2474" w:type="dxa"/>
            <w:vAlign w:val="center"/>
          </w:tcPr>
          <w:p w14:paraId="0DD2160F" w14:textId="77777777" w:rsidR="009E6ADA" w:rsidRPr="00216E1F" w:rsidRDefault="009E6ADA" w:rsidP="00C849F5">
            <w:pPr>
              <w:spacing w:line="276" w:lineRule="auto"/>
              <w:jc w:val="both"/>
              <w:rPr>
                <w:rFonts w:eastAsia="Calibri"/>
              </w:rPr>
            </w:pPr>
            <w:r w:rsidRPr="0011732C">
              <w:rPr>
                <w:rFonts w:eastAsia="Calibri"/>
              </w:rPr>
              <w:t>Pero</w:t>
            </w:r>
            <w:r w:rsidRPr="0011732C">
              <w:rPr>
                <w:rFonts w:eastAsia="Calibri"/>
              </w:rPr>
              <w:tab/>
            </w:r>
            <w:proofErr w:type="spellStart"/>
            <w:r w:rsidRPr="0011732C">
              <w:rPr>
                <w:rFonts w:eastAsia="Calibri"/>
              </w:rPr>
              <w:t>Grmača</w:t>
            </w:r>
            <w:proofErr w:type="spellEnd"/>
          </w:p>
        </w:tc>
        <w:tc>
          <w:tcPr>
            <w:tcW w:w="2552" w:type="dxa"/>
            <w:vAlign w:val="center"/>
          </w:tcPr>
          <w:p w14:paraId="4FA4F725" w14:textId="77777777" w:rsidR="009E6ADA" w:rsidRPr="00216E1F" w:rsidRDefault="009E6ADA" w:rsidP="00C849F5">
            <w:pPr>
              <w:spacing w:line="276" w:lineRule="auto"/>
              <w:jc w:val="both"/>
              <w:rPr>
                <w:rFonts w:eastAsia="Calibri"/>
              </w:rPr>
            </w:pPr>
            <w:r w:rsidRPr="0011732C">
              <w:rPr>
                <w:rFonts w:eastAsia="Calibri"/>
              </w:rPr>
              <w:t>Marinko</w:t>
            </w:r>
            <w:r>
              <w:rPr>
                <w:rFonts w:eastAsia="Calibri"/>
              </w:rPr>
              <w:t xml:space="preserve"> </w:t>
            </w:r>
            <w:r w:rsidRPr="0011732C">
              <w:rPr>
                <w:rFonts w:eastAsia="Calibri"/>
              </w:rPr>
              <w:t>Kasalo</w:t>
            </w:r>
          </w:p>
        </w:tc>
        <w:tc>
          <w:tcPr>
            <w:tcW w:w="3067" w:type="dxa"/>
            <w:vMerge/>
          </w:tcPr>
          <w:p w14:paraId="06AA1B0A" w14:textId="77777777" w:rsidR="009E6ADA" w:rsidRPr="00216E1F" w:rsidRDefault="009E6ADA" w:rsidP="00C849F5">
            <w:pPr>
              <w:spacing w:line="360" w:lineRule="auto"/>
              <w:jc w:val="both"/>
              <w:rPr>
                <w:rFonts w:eastAsia="Calibri"/>
              </w:rPr>
            </w:pPr>
          </w:p>
        </w:tc>
      </w:tr>
      <w:tr w:rsidR="009E6ADA" w:rsidRPr="00216E1F" w14:paraId="0DD89CC4" w14:textId="77777777" w:rsidTr="00C849F5">
        <w:tc>
          <w:tcPr>
            <w:tcW w:w="0" w:type="auto"/>
          </w:tcPr>
          <w:p w14:paraId="01B41910" w14:textId="77777777" w:rsidR="009E6ADA" w:rsidRPr="00216E1F" w:rsidRDefault="009E6ADA" w:rsidP="009E6ADA">
            <w:pPr>
              <w:pStyle w:val="Odlomakpopisa"/>
              <w:numPr>
                <w:ilvl w:val="0"/>
                <w:numId w:val="1"/>
              </w:numPr>
              <w:spacing w:line="360" w:lineRule="auto"/>
              <w:jc w:val="both"/>
              <w:rPr>
                <w:rFonts w:eastAsia="Calibri"/>
              </w:rPr>
            </w:pPr>
          </w:p>
        </w:tc>
        <w:tc>
          <w:tcPr>
            <w:tcW w:w="2474" w:type="dxa"/>
            <w:vAlign w:val="center"/>
          </w:tcPr>
          <w:p w14:paraId="75322ECF" w14:textId="77777777" w:rsidR="009E6ADA" w:rsidRPr="00216E1F" w:rsidRDefault="009E6ADA" w:rsidP="00C849F5">
            <w:pPr>
              <w:spacing w:line="276" w:lineRule="auto"/>
              <w:jc w:val="both"/>
              <w:rPr>
                <w:rFonts w:eastAsia="Calibri"/>
              </w:rPr>
            </w:pPr>
            <w:r w:rsidRPr="0011732C">
              <w:rPr>
                <w:rFonts w:eastAsia="Calibri"/>
              </w:rPr>
              <w:t>Milka</w:t>
            </w:r>
            <w:r w:rsidRPr="0011732C">
              <w:rPr>
                <w:rFonts w:eastAsia="Calibri"/>
              </w:rPr>
              <w:tab/>
              <w:t>Cvjetković</w:t>
            </w:r>
          </w:p>
        </w:tc>
        <w:tc>
          <w:tcPr>
            <w:tcW w:w="2552" w:type="dxa"/>
            <w:vAlign w:val="center"/>
          </w:tcPr>
          <w:p w14:paraId="213ABDA7" w14:textId="77777777" w:rsidR="009E6ADA" w:rsidRPr="00216E1F" w:rsidRDefault="009E6ADA" w:rsidP="00C849F5">
            <w:pPr>
              <w:spacing w:line="276" w:lineRule="auto"/>
              <w:jc w:val="both"/>
              <w:rPr>
                <w:rFonts w:eastAsia="Calibri"/>
              </w:rPr>
            </w:pPr>
            <w:r w:rsidRPr="0011732C">
              <w:rPr>
                <w:rFonts w:eastAsia="Calibri"/>
              </w:rPr>
              <w:t>Tomislav</w:t>
            </w:r>
            <w:r>
              <w:rPr>
                <w:rFonts w:eastAsia="Calibri"/>
              </w:rPr>
              <w:t xml:space="preserve"> </w:t>
            </w:r>
            <w:proofErr w:type="spellStart"/>
            <w:r w:rsidRPr="0011732C">
              <w:rPr>
                <w:rFonts w:eastAsia="Calibri"/>
              </w:rPr>
              <w:t>Jazvec</w:t>
            </w:r>
            <w:proofErr w:type="spellEnd"/>
          </w:p>
        </w:tc>
        <w:tc>
          <w:tcPr>
            <w:tcW w:w="3067" w:type="dxa"/>
            <w:vMerge/>
          </w:tcPr>
          <w:p w14:paraId="658A8336" w14:textId="77777777" w:rsidR="009E6ADA" w:rsidRPr="00216E1F" w:rsidRDefault="009E6ADA" w:rsidP="00C849F5">
            <w:pPr>
              <w:spacing w:line="360" w:lineRule="auto"/>
              <w:jc w:val="both"/>
              <w:rPr>
                <w:rFonts w:eastAsia="Calibri"/>
              </w:rPr>
            </w:pPr>
          </w:p>
        </w:tc>
      </w:tr>
      <w:tr w:rsidR="009E6ADA" w:rsidRPr="00216E1F" w14:paraId="4BCF08F7" w14:textId="77777777" w:rsidTr="00C849F5">
        <w:tc>
          <w:tcPr>
            <w:tcW w:w="0" w:type="auto"/>
          </w:tcPr>
          <w:p w14:paraId="4A02BF21" w14:textId="77777777" w:rsidR="009E6ADA" w:rsidRPr="00216E1F" w:rsidRDefault="009E6ADA" w:rsidP="009E6ADA">
            <w:pPr>
              <w:pStyle w:val="Odlomakpopisa"/>
              <w:numPr>
                <w:ilvl w:val="0"/>
                <w:numId w:val="1"/>
              </w:numPr>
              <w:spacing w:line="360" w:lineRule="auto"/>
              <w:jc w:val="both"/>
              <w:rPr>
                <w:rFonts w:eastAsia="Calibri"/>
              </w:rPr>
            </w:pPr>
          </w:p>
        </w:tc>
        <w:tc>
          <w:tcPr>
            <w:tcW w:w="2474" w:type="dxa"/>
            <w:vAlign w:val="center"/>
          </w:tcPr>
          <w:p w14:paraId="666B2A1B" w14:textId="77777777" w:rsidR="009E6ADA" w:rsidRPr="00216E1F" w:rsidRDefault="009E6ADA" w:rsidP="00C849F5">
            <w:pPr>
              <w:spacing w:line="276" w:lineRule="auto"/>
              <w:jc w:val="both"/>
              <w:rPr>
                <w:rFonts w:eastAsia="Calibri"/>
              </w:rPr>
            </w:pPr>
            <w:r w:rsidRPr="0011732C">
              <w:rPr>
                <w:rFonts w:eastAsia="Calibri"/>
              </w:rPr>
              <w:t>Goran</w:t>
            </w:r>
            <w:r w:rsidRPr="0011732C">
              <w:rPr>
                <w:rFonts w:eastAsia="Calibri"/>
              </w:rPr>
              <w:tab/>
              <w:t>Filipović</w:t>
            </w:r>
          </w:p>
        </w:tc>
        <w:tc>
          <w:tcPr>
            <w:tcW w:w="2552" w:type="dxa"/>
            <w:vAlign w:val="center"/>
          </w:tcPr>
          <w:p w14:paraId="383B34D6" w14:textId="77777777" w:rsidR="009E6ADA" w:rsidRPr="00216E1F" w:rsidRDefault="009E6ADA" w:rsidP="00C849F5">
            <w:pPr>
              <w:spacing w:line="276" w:lineRule="auto"/>
              <w:jc w:val="both"/>
              <w:rPr>
                <w:rFonts w:eastAsia="Calibri"/>
              </w:rPr>
            </w:pPr>
            <w:r w:rsidRPr="0011732C">
              <w:rPr>
                <w:rFonts w:eastAsia="Calibri"/>
              </w:rPr>
              <w:t>Vedran</w:t>
            </w:r>
            <w:r>
              <w:rPr>
                <w:rFonts w:eastAsia="Calibri"/>
              </w:rPr>
              <w:t xml:space="preserve"> </w:t>
            </w:r>
            <w:proofErr w:type="spellStart"/>
            <w:r w:rsidRPr="0011732C">
              <w:rPr>
                <w:rFonts w:eastAsia="Calibri"/>
              </w:rPr>
              <w:t>Grmača</w:t>
            </w:r>
            <w:proofErr w:type="spellEnd"/>
          </w:p>
        </w:tc>
        <w:tc>
          <w:tcPr>
            <w:tcW w:w="3067" w:type="dxa"/>
            <w:vMerge/>
          </w:tcPr>
          <w:p w14:paraId="5266C637" w14:textId="77777777" w:rsidR="009E6ADA" w:rsidRPr="00216E1F" w:rsidRDefault="009E6ADA" w:rsidP="00C849F5">
            <w:pPr>
              <w:spacing w:line="360" w:lineRule="auto"/>
              <w:jc w:val="both"/>
              <w:rPr>
                <w:rFonts w:eastAsia="Calibri"/>
              </w:rPr>
            </w:pPr>
          </w:p>
        </w:tc>
      </w:tr>
      <w:tr w:rsidR="009E6ADA" w:rsidRPr="00216E1F" w14:paraId="3BCD8A7D" w14:textId="77777777" w:rsidTr="00C849F5">
        <w:tc>
          <w:tcPr>
            <w:tcW w:w="0" w:type="auto"/>
          </w:tcPr>
          <w:p w14:paraId="6097D587" w14:textId="77777777" w:rsidR="009E6ADA" w:rsidRPr="00216E1F" w:rsidRDefault="009E6ADA" w:rsidP="009E6ADA">
            <w:pPr>
              <w:pStyle w:val="Odlomakpopisa"/>
              <w:numPr>
                <w:ilvl w:val="0"/>
                <w:numId w:val="1"/>
              </w:numPr>
              <w:spacing w:line="360" w:lineRule="auto"/>
              <w:jc w:val="both"/>
              <w:rPr>
                <w:rFonts w:eastAsia="Calibri"/>
              </w:rPr>
            </w:pPr>
          </w:p>
        </w:tc>
        <w:tc>
          <w:tcPr>
            <w:tcW w:w="2474" w:type="dxa"/>
            <w:vAlign w:val="center"/>
          </w:tcPr>
          <w:p w14:paraId="3BE7882A" w14:textId="77777777" w:rsidR="009E6ADA" w:rsidRPr="00216E1F" w:rsidRDefault="009E6ADA" w:rsidP="00C849F5">
            <w:pPr>
              <w:spacing w:line="276" w:lineRule="auto"/>
              <w:jc w:val="both"/>
              <w:rPr>
                <w:rFonts w:eastAsia="Calibri"/>
              </w:rPr>
            </w:pPr>
            <w:r w:rsidRPr="0011732C">
              <w:rPr>
                <w:rFonts w:eastAsia="Calibri"/>
              </w:rPr>
              <w:t xml:space="preserve">Viktor </w:t>
            </w:r>
            <w:r w:rsidRPr="0011732C">
              <w:rPr>
                <w:rFonts w:eastAsia="Calibri"/>
              </w:rPr>
              <w:tab/>
            </w:r>
            <w:proofErr w:type="spellStart"/>
            <w:r w:rsidRPr="0011732C">
              <w:rPr>
                <w:rFonts w:eastAsia="Calibri"/>
              </w:rPr>
              <w:t>Kupčak</w:t>
            </w:r>
            <w:proofErr w:type="spellEnd"/>
          </w:p>
        </w:tc>
        <w:tc>
          <w:tcPr>
            <w:tcW w:w="2552" w:type="dxa"/>
            <w:vAlign w:val="center"/>
          </w:tcPr>
          <w:p w14:paraId="3C5F9138" w14:textId="77777777" w:rsidR="009E6ADA" w:rsidRPr="00216E1F" w:rsidRDefault="009E6ADA" w:rsidP="00C849F5">
            <w:pPr>
              <w:spacing w:line="276" w:lineRule="auto"/>
              <w:jc w:val="both"/>
              <w:rPr>
                <w:rFonts w:eastAsia="Calibri"/>
              </w:rPr>
            </w:pPr>
            <w:r>
              <w:rPr>
                <w:rFonts w:eastAsia="Calibri"/>
              </w:rPr>
              <w:t>Pero Drlja</w:t>
            </w:r>
          </w:p>
        </w:tc>
        <w:tc>
          <w:tcPr>
            <w:tcW w:w="3067" w:type="dxa"/>
            <w:vMerge/>
          </w:tcPr>
          <w:p w14:paraId="3952E2A4" w14:textId="77777777" w:rsidR="009E6ADA" w:rsidRPr="00216E1F" w:rsidRDefault="009E6ADA" w:rsidP="00C849F5">
            <w:pPr>
              <w:spacing w:line="360" w:lineRule="auto"/>
              <w:jc w:val="both"/>
              <w:rPr>
                <w:rFonts w:eastAsia="Calibri"/>
              </w:rPr>
            </w:pPr>
          </w:p>
        </w:tc>
      </w:tr>
      <w:tr w:rsidR="009E6ADA" w:rsidRPr="00216E1F" w14:paraId="782F9E39" w14:textId="77777777" w:rsidTr="00C849F5">
        <w:tc>
          <w:tcPr>
            <w:tcW w:w="0" w:type="auto"/>
          </w:tcPr>
          <w:p w14:paraId="5746C03D" w14:textId="77777777" w:rsidR="009E6ADA" w:rsidRPr="00216E1F" w:rsidRDefault="009E6ADA" w:rsidP="009E6ADA">
            <w:pPr>
              <w:pStyle w:val="Odlomakpopisa"/>
              <w:numPr>
                <w:ilvl w:val="0"/>
                <w:numId w:val="1"/>
              </w:numPr>
              <w:spacing w:line="360" w:lineRule="auto"/>
              <w:jc w:val="both"/>
              <w:rPr>
                <w:rFonts w:eastAsia="Calibri"/>
              </w:rPr>
            </w:pPr>
          </w:p>
        </w:tc>
        <w:tc>
          <w:tcPr>
            <w:tcW w:w="2474" w:type="dxa"/>
            <w:vAlign w:val="center"/>
          </w:tcPr>
          <w:p w14:paraId="5049D467" w14:textId="77777777" w:rsidR="009E6ADA" w:rsidRPr="00216E1F" w:rsidRDefault="009E6ADA" w:rsidP="00C849F5">
            <w:pPr>
              <w:spacing w:line="276" w:lineRule="auto"/>
              <w:jc w:val="both"/>
              <w:rPr>
                <w:rFonts w:eastAsia="Calibri"/>
              </w:rPr>
            </w:pPr>
            <w:r>
              <w:rPr>
                <w:rFonts w:eastAsia="Calibri"/>
              </w:rPr>
              <w:t>Zoran Tomić</w:t>
            </w:r>
          </w:p>
        </w:tc>
        <w:tc>
          <w:tcPr>
            <w:tcW w:w="2552" w:type="dxa"/>
            <w:vAlign w:val="center"/>
          </w:tcPr>
          <w:p w14:paraId="3B665101" w14:textId="77777777" w:rsidR="009E6ADA" w:rsidRPr="00216E1F" w:rsidRDefault="009E6ADA" w:rsidP="00C849F5">
            <w:pPr>
              <w:spacing w:line="276" w:lineRule="auto"/>
              <w:jc w:val="both"/>
              <w:rPr>
                <w:rFonts w:eastAsia="Calibri"/>
              </w:rPr>
            </w:pPr>
            <w:r w:rsidRPr="0011732C">
              <w:rPr>
                <w:rFonts w:eastAsia="Calibri"/>
              </w:rPr>
              <w:t>Anto</w:t>
            </w:r>
            <w:r w:rsidRPr="0011732C">
              <w:rPr>
                <w:rFonts w:eastAsia="Calibri"/>
              </w:rPr>
              <w:tab/>
            </w:r>
            <w:proofErr w:type="spellStart"/>
            <w:r w:rsidRPr="0011732C">
              <w:rPr>
                <w:rFonts w:eastAsia="Calibri"/>
              </w:rPr>
              <w:t>Turbić</w:t>
            </w:r>
            <w:proofErr w:type="spellEnd"/>
          </w:p>
        </w:tc>
        <w:tc>
          <w:tcPr>
            <w:tcW w:w="3067" w:type="dxa"/>
            <w:vMerge/>
          </w:tcPr>
          <w:p w14:paraId="5F3E682E" w14:textId="77777777" w:rsidR="009E6ADA" w:rsidRPr="00216E1F" w:rsidRDefault="009E6ADA" w:rsidP="00C849F5">
            <w:pPr>
              <w:spacing w:line="360" w:lineRule="auto"/>
              <w:jc w:val="both"/>
              <w:rPr>
                <w:rFonts w:eastAsia="Calibri"/>
              </w:rPr>
            </w:pPr>
          </w:p>
        </w:tc>
      </w:tr>
      <w:tr w:rsidR="009E6ADA" w:rsidRPr="00216E1F" w14:paraId="2DD44862" w14:textId="77777777" w:rsidTr="00C849F5">
        <w:tc>
          <w:tcPr>
            <w:tcW w:w="0" w:type="auto"/>
            <w:tcBorders>
              <w:bottom w:val="double" w:sz="4" w:space="0" w:color="auto"/>
            </w:tcBorders>
          </w:tcPr>
          <w:p w14:paraId="55D5F807" w14:textId="77777777" w:rsidR="009E6ADA" w:rsidRPr="00216E1F" w:rsidRDefault="009E6ADA" w:rsidP="009E6ADA">
            <w:pPr>
              <w:pStyle w:val="Odlomakpopisa"/>
              <w:numPr>
                <w:ilvl w:val="0"/>
                <w:numId w:val="1"/>
              </w:numPr>
              <w:spacing w:line="360" w:lineRule="auto"/>
              <w:jc w:val="both"/>
              <w:rPr>
                <w:rFonts w:eastAsia="Calibri"/>
              </w:rPr>
            </w:pPr>
          </w:p>
        </w:tc>
        <w:tc>
          <w:tcPr>
            <w:tcW w:w="2474" w:type="dxa"/>
            <w:tcBorders>
              <w:bottom w:val="double" w:sz="4" w:space="0" w:color="auto"/>
            </w:tcBorders>
            <w:vAlign w:val="center"/>
          </w:tcPr>
          <w:p w14:paraId="0C99002F" w14:textId="77777777" w:rsidR="009E6ADA" w:rsidRPr="00216E1F" w:rsidRDefault="009E6ADA" w:rsidP="00C849F5">
            <w:pPr>
              <w:spacing w:line="276" w:lineRule="auto"/>
              <w:jc w:val="both"/>
              <w:rPr>
                <w:rFonts w:eastAsia="Calibri"/>
              </w:rPr>
            </w:pPr>
            <w:r>
              <w:rPr>
                <w:rFonts w:eastAsia="Calibri"/>
              </w:rPr>
              <w:t xml:space="preserve">Senko </w:t>
            </w:r>
            <w:proofErr w:type="spellStart"/>
            <w:r>
              <w:rPr>
                <w:rFonts w:eastAsia="Calibri"/>
              </w:rPr>
              <w:t>Slobođanac</w:t>
            </w:r>
            <w:proofErr w:type="spellEnd"/>
          </w:p>
        </w:tc>
        <w:tc>
          <w:tcPr>
            <w:tcW w:w="2552" w:type="dxa"/>
            <w:tcBorders>
              <w:bottom w:val="double" w:sz="4" w:space="0" w:color="auto"/>
            </w:tcBorders>
          </w:tcPr>
          <w:p w14:paraId="64A8C42B" w14:textId="77777777" w:rsidR="009E6ADA" w:rsidRPr="00216E1F" w:rsidRDefault="009E6ADA" w:rsidP="00C849F5">
            <w:pPr>
              <w:spacing w:line="276" w:lineRule="auto"/>
              <w:rPr>
                <w:rFonts w:eastAsia="Calibri"/>
              </w:rPr>
            </w:pPr>
            <w:r>
              <w:rPr>
                <w:rFonts w:eastAsia="Calibri"/>
              </w:rPr>
              <w:t xml:space="preserve">Marko </w:t>
            </w:r>
            <w:proofErr w:type="spellStart"/>
            <w:r>
              <w:rPr>
                <w:rFonts w:eastAsia="Calibri"/>
              </w:rPr>
              <w:t>Tulumović</w:t>
            </w:r>
            <w:proofErr w:type="spellEnd"/>
          </w:p>
        </w:tc>
        <w:tc>
          <w:tcPr>
            <w:tcW w:w="3067" w:type="dxa"/>
            <w:vMerge/>
            <w:tcBorders>
              <w:bottom w:val="double" w:sz="4" w:space="0" w:color="auto"/>
            </w:tcBorders>
          </w:tcPr>
          <w:p w14:paraId="397A8F32" w14:textId="77777777" w:rsidR="009E6ADA" w:rsidRPr="00216E1F" w:rsidRDefault="009E6ADA" w:rsidP="00C849F5">
            <w:pPr>
              <w:spacing w:line="360" w:lineRule="auto"/>
              <w:jc w:val="both"/>
              <w:rPr>
                <w:rFonts w:eastAsia="Calibri"/>
              </w:rPr>
            </w:pPr>
          </w:p>
        </w:tc>
      </w:tr>
    </w:tbl>
    <w:p w14:paraId="43E99B90" w14:textId="77777777" w:rsidR="009E6ADA" w:rsidRPr="00505243" w:rsidRDefault="009E6ADA" w:rsidP="009E6ADA">
      <w:pPr>
        <w:jc w:val="center"/>
        <w:rPr>
          <w:rFonts w:eastAsia="Calibri"/>
          <w:sz w:val="16"/>
          <w:szCs w:val="16"/>
        </w:rPr>
      </w:pPr>
    </w:p>
    <w:p w14:paraId="7401B37C" w14:textId="77777777" w:rsidR="009E6ADA" w:rsidRPr="00837996" w:rsidRDefault="009E6ADA" w:rsidP="009E6ADA">
      <w:pPr>
        <w:jc w:val="center"/>
        <w:rPr>
          <w:rFonts w:eastAsia="Calibri"/>
        </w:rPr>
      </w:pPr>
      <w:r w:rsidRPr="00837996">
        <w:rPr>
          <w:rFonts w:eastAsia="Calibri"/>
        </w:rPr>
        <w:t>Članak 2.</w:t>
      </w:r>
    </w:p>
    <w:p w14:paraId="004F8387" w14:textId="77777777" w:rsidR="009E6ADA" w:rsidRPr="00837996" w:rsidRDefault="009E6ADA" w:rsidP="009E6ADA">
      <w:pPr>
        <w:jc w:val="both"/>
        <w:rPr>
          <w:rFonts w:eastAsia="Calibri"/>
        </w:rPr>
      </w:pPr>
      <w:r w:rsidRPr="00837996">
        <w:rPr>
          <w:rFonts w:eastAsia="Calibri"/>
        </w:rPr>
        <w:t>Povjerenici civilne zaštite i njihovi zamjenici iz članka 1. ove Odluke:</w:t>
      </w:r>
    </w:p>
    <w:p w14:paraId="05757FAE" w14:textId="77777777" w:rsidR="009E6ADA" w:rsidRPr="00837996" w:rsidRDefault="009E6ADA" w:rsidP="009E6ADA">
      <w:pPr>
        <w:jc w:val="both"/>
        <w:rPr>
          <w:rFonts w:eastAsia="Calibri"/>
        </w:rPr>
      </w:pPr>
      <w:r w:rsidRPr="00837996">
        <w:rPr>
          <w:rFonts w:eastAsia="Calibri"/>
        </w:rPr>
        <w:t>- sudjeluju u pripremanju građana za osobnu i uzajamnu zaštitu, te usklađuju provođenje mjera osobne i uzajamne zaštite,</w:t>
      </w:r>
    </w:p>
    <w:p w14:paraId="07AFDB15" w14:textId="77777777" w:rsidR="009E6ADA" w:rsidRPr="00837996" w:rsidRDefault="009E6ADA" w:rsidP="009E6ADA">
      <w:pPr>
        <w:jc w:val="both"/>
        <w:rPr>
          <w:rFonts w:eastAsia="Calibri"/>
        </w:rPr>
      </w:pPr>
      <w:r w:rsidRPr="00837996">
        <w:rPr>
          <w:rFonts w:eastAsia="Calibri"/>
        </w:rPr>
        <w:t>- daju obavijesti građanima o pravodobnom poduzimanju mjera civilne zaštite, te javne mobilizacije radi sudjelovanja u sustavu civilne zaštite,</w:t>
      </w:r>
    </w:p>
    <w:p w14:paraId="00745E34" w14:textId="77777777" w:rsidR="009E6ADA" w:rsidRPr="00837996" w:rsidRDefault="009E6ADA" w:rsidP="009E6ADA">
      <w:pPr>
        <w:jc w:val="both"/>
        <w:rPr>
          <w:rFonts w:eastAsia="Calibri"/>
        </w:rPr>
      </w:pPr>
      <w:r w:rsidRPr="00837996">
        <w:rPr>
          <w:rFonts w:eastAsia="Calibri"/>
        </w:rPr>
        <w:t>- sudjeluju u organiziranju i provođenju evakuacije, sklanjanja, zbrinjavanja i drugih mjera civilne zaštite,</w:t>
      </w:r>
    </w:p>
    <w:p w14:paraId="0B4EAC93" w14:textId="77777777" w:rsidR="009E6ADA" w:rsidRPr="00837996" w:rsidRDefault="009E6ADA" w:rsidP="009E6ADA">
      <w:pPr>
        <w:jc w:val="both"/>
        <w:rPr>
          <w:rFonts w:eastAsia="Calibri"/>
        </w:rPr>
      </w:pPr>
      <w:r w:rsidRPr="00837996">
        <w:rPr>
          <w:rFonts w:eastAsia="Calibri"/>
        </w:rPr>
        <w:t>- organiziraju zaštitu i spašavanje pripadnika ranjivih skupina te</w:t>
      </w:r>
    </w:p>
    <w:p w14:paraId="643F3DA9" w14:textId="77777777" w:rsidR="009E6ADA" w:rsidRPr="00837996" w:rsidRDefault="009E6ADA" w:rsidP="009E6ADA">
      <w:pPr>
        <w:jc w:val="both"/>
        <w:rPr>
          <w:rFonts w:eastAsia="Calibri"/>
        </w:rPr>
      </w:pPr>
      <w:r w:rsidRPr="00837996">
        <w:rPr>
          <w:rFonts w:eastAsia="Calibri"/>
        </w:rPr>
        <w:t>- provjeravaju postavljanje obavijesti o znakovima za uzbunjivanje u stambenim zgradama na  području svoje nadležnosti i o propustima obavještavaju inspekciju civilne zaštite.</w:t>
      </w:r>
    </w:p>
    <w:p w14:paraId="692D5735" w14:textId="77777777" w:rsidR="009E6ADA" w:rsidRPr="00837996" w:rsidRDefault="009E6ADA" w:rsidP="009E6ADA">
      <w:pPr>
        <w:jc w:val="center"/>
        <w:rPr>
          <w:rFonts w:eastAsia="Calibri"/>
        </w:rPr>
      </w:pPr>
      <w:r w:rsidRPr="00837996">
        <w:rPr>
          <w:rFonts w:eastAsia="Calibri"/>
        </w:rPr>
        <w:t>Članak 3.</w:t>
      </w:r>
    </w:p>
    <w:p w14:paraId="0B776BCA" w14:textId="77777777" w:rsidR="009E6ADA" w:rsidRPr="00837996" w:rsidRDefault="009E6ADA" w:rsidP="009E6ADA">
      <w:pPr>
        <w:jc w:val="both"/>
        <w:rPr>
          <w:rFonts w:eastAsia="Calibri"/>
        </w:rPr>
      </w:pPr>
      <w:r w:rsidRPr="00837996">
        <w:rPr>
          <w:rFonts w:eastAsia="Calibri"/>
        </w:rPr>
        <w:t xml:space="preserve">Povjerenici civilne zaštite i njihovi zamjenici dužni su se odazvati pozivu načelnika stožera civilne zaštite Općine </w:t>
      </w:r>
      <w:r>
        <w:rPr>
          <w:rFonts w:eastAsia="Calibri"/>
        </w:rPr>
        <w:t>Gračac</w:t>
      </w:r>
      <w:r w:rsidRPr="00837996">
        <w:rPr>
          <w:rFonts w:eastAsia="Calibri"/>
        </w:rPr>
        <w:t>.</w:t>
      </w:r>
    </w:p>
    <w:p w14:paraId="7F6EEE8F" w14:textId="77777777" w:rsidR="009E6ADA" w:rsidRPr="00837996" w:rsidRDefault="009E6ADA" w:rsidP="009E6ADA">
      <w:pPr>
        <w:jc w:val="center"/>
        <w:rPr>
          <w:rFonts w:eastAsia="Calibri"/>
        </w:rPr>
      </w:pPr>
      <w:r w:rsidRPr="00837996">
        <w:rPr>
          <w:rFonts w:eastAsia="Calibri"/>
        </w:rPr>
        <w:t>Članak 4.</w:t>
      </w:r>
    </w:p>
    <w:p w14:paraId="5DC2DD68" w14:textId="77777777" w:rsidR="009E6ADA" w:rsidRPr="00837996" w:rsidRDefault="009E6ADA" w:rsidP="009E6ADA">
      <w:pPr>
        <w:jc w:val="both"/>
        <w:rPr>
          <w:rFonts w:eastAsia="Calibri"/>
        </w:rPr>
      </w:pPr>
      <w:r w:rsidRPr="00837996">
        <w:rPr>
          <w:rFonts w:eastAsia="Calibri"/>
        </w:rPr>
        <w:t>Povjerenici civilne zaštite i njihovi zamjenici tijekom obnašanja dužnosti imaju status obveznika civilne zaštite.</w:t>
      </w:r>
    </w:p>
    <w:p w14:paraId="17B4C98F" w14:textId="77777777" w:rsidR="009E6ADA" w:rsidRPr="00837996" w:rsidRDefault="009E6ADA" w:rsidP="009E6ADA">
      <w:pPr>
        <w:jc w:val="center"/>
        <w:rPr>
          <w:rFonts w:eastAsia="Calibri"/>
        </w:rPr>
      </w:pPr>
      <w:r w:rsidRPr="00837996">
        <w:rPr>
          <w:rFonts w:eastAsia="Calibri"/>
        </w:rPr>
        <w:t>Članak 5.</w:t>
      </w:r>
    </w:p>
    <w:p w14:paraId="0DA52036" w14:textId="77777777" w:rsidR="009E6ADA" w:rsidRDefault="009E6ADA" w:rsidP="009E6ADA">
      <w:pPr>
        <w:jc w:val="both"/>
        <w:rPr>
          <w:rFonts w:eastAsia="Calibri"/>
        </w:rPr>
      </w:pPr>
      <w:r w:rsidRPr="00837996">
        <w:rPr>
          <w:rFonts w:eastAsia="Calibri"/>
        </w:rPr>
        <w:t xml:space="preserve">Stupanjem na snagu ove Odluke prestaje s važenjem Odluka o imenovanju </w:t>
      </w:r>
      <w:r>
        <w:rPr>
          <w:rFonts w:eastAsia="Calibri"/>
        </w:rPr>
        <w:t>p</w:t>
      </w:r>
      <w:r w:rsidRPr="00837996">
        <w:rPr>
          <w:rFonts w:eastAsia="Calibri"/>
        </w:rPr>
        <w:t xml:space="preserve">ovjerenika i zamjenika povjerenika civilne zaštite na području Općine </w:t>
      </w:r>
      <w:r>
        <w:rPr>
          <w:rFonts w:eastAsia="Calibri"/>
        </w:rPr>
        <w:t>Gračac KLASA:810-03/21-01/6; URBROJ:2198-31-01-21-1, od 05. listopada 2021. godine.</w:t>
      </w:r>
    </w:p>
    <w:p w14:paraId="12D16002" w14:textId="77777777" w:rsidR="009E6ADA" w:rsidRDefault="009E6ADA" w:rsidP="009E6ADA">
      <w:pPr>
        <w:jc w:val="center"/>
        <w:rPr>
          <w:rFonts w:eastAsia="Calibri"/>
        </w:rPr>
      </w:pPr>
    </w:p>
    <w:p w14:paraId="055CDC89" w14:textId="77777777" w:rsidR="009E6ADA" w:rsidRPr="00837996" w:rsidRDefault="009E6ADA" w:rsidP="009E6ADA">
      <w:pPr>
        <w:jc w:val="center"/>
        <w:rPr>
          <w:rFonts w:eastAsia="Calibri"/>
        </w:rPr>
      </w:pPr>
      <w:r w:rsidRPr="00837996">
        <w:rPr>
          <w:rFonts w:eastAsia="Calibri"/>
        </w:rPr>
        <w:t xml:space="preserve">Članak </w:t>
      </w:r>
      <w:r>
        <w:rPr>
          <w:rFonts w:eastAsia="Calibri"/>
        </w:rPr>
        <w:t>6</w:t>
      </w:r>
    </w:p>
    <w:p w14:paraId="568522E6" w14:textId="77777777" w:rsidR="009E6ADA" w:rsidRDefault="009E6ADA" w:rsidP="009E6ADA">
      <w:pPr>
        <w:jc w:val="both"/>
        <w:rPr>
          <w:rFonts w:eastAsia="Calibri"/>
        </w:rPr>
      </w:pPr>
      <w:r w:rsidRPr="00837996">
        <w:rPr>
          <w:rFonts w:eastAsia="Calibri"/>
        </w:rPr>
        <w:t>Ova Odluka stupa na snagu danom donošenja a objavit će se u „</w:t>
      </w:r>
      <w:r>
        <w:rPr>
          <w:rFonts w:eastAsia="Calibri"/>
        </w:rPr>
        <w:t>S</w:t>
      </w:r>
      <w:r w:rsidRPr="00837996">
        <w:rPr>
          <w:rFonts w:eastAsia="Calibri"/>
        </w:rPr>
        <w:t xml:space="preserve">lužbenom glasniku </w:t>
      </w:r>
      <w:r>
        <w:rPr>
          <w:rFonts w:eastAsia="Calibri"/>
        </w:rPr>
        <w:t>O</w:t>
      </w:r>
      <w:r w:rsidRPr="00837996">
        <w:rPr>
          <w:rFonts w:eastAsia="Calibri"/>
        </w:rPr>
        <w:t xml:space="preserve">pćine </w:t>
      </w:r>
      <w:r>
        <w:rPr>
          <w:rFonts w:eastAsia="Calibri"/>
        </w:rPr>
        <w:t>Gračac</w:t>
      </w:r>
      <w:r w:rsidRPr="00837996">
        <w:rPr>
          <w:rFonts w:eastAsia="Calibri"/>
        </w:rPr>
        <w:t>“.</w:t>
      </w:r>
    </w:p>
    <w:p w14:paraId="4C98B50F" w14:textId="77777777" w:rsidR="009E6ADA" w:rsidRPr="00A01359" w:rsidRDefault="009E6ADA" w:rsidP="009E6ADA">
      <w:pPr>
        <w:jc w:val="both"/>
        <w:rPr>
          <w:b/>
          <w:lang w:eastAsia="hr-HR"/>
        </w:rPr>
      </w:pPr>
      <w:r>
        <w:rPr>
          <w:b/>
          <w:lang w:eastAsia="hr-HR"/>
        </w:rPr>
        <w:t xml:space="preserve">                                                                                         </w:t>
      </w:r>
      <w:r w:rsidRPr="00A01359">
        <w:rPr>
          <w:b/>
          <w:lang w:eastAsia="hr-HR"/>
        </w:rPr>
        <w:t xml:space="preserve">OPĆINSKI NAČELNIK: </w:t>
      </w:r>
    </w:p>
    <w:p w14:paraId="1966E2AF" w14:textId="77777777" w:rsidR="009E6ADA" w:rsidRPr="00837996" w:rsidRDefault="009E6ADA" w:rsidP="009E6ADA">
      <w:pPr>
        <w:jc w:val="both"/>
        <w:rPr>
          <w:rFonts w:eastAsia="Calibri"/>
        </w:rPr>
      </w:pPr>
      <w:r>
        <w:rPr>
          <w:b/>
          <w:lang w:eastAsia="hr-HR"/>
        </w:rPr>
        <w:t xml:space="preserve">                                                                                         </w:t>
      </w:r>
      <w:r w:rsidRPr="00A01359">
        <w:rPr>
          <w:b/>
          <w:lang w:eastAsia="hr-HR"/>
        </w:rPr>
        <w:t>Robert Juko, ing.</w:t>
      </w:r>
      <w:r w:rsidRPr="00837996">
        <w:rPr>
          <w:rFonts w:eastAsia="Calibri"/>
        </w:rPr>
        <w:t xml:space="preserve"> </w:t>
      </w:r>
    </w:p>
    <w:p w14:paraId="1B05F59F" w14:textId="77777777" w:rsidR="009E6ADA" w:rsidRDefault="009E6ADA" w:rsidP="009E6ADA">
      <w:pPr>
        <w:jc w:val="both"/>
        <w:rPr>
          <w:rFonts w:ascii="Arial" w:hAnsi="Arial" w:cs="Arial"/>
          <w:b/>
          <w:sz w:val="20"/>
          <w:szCs w:val="20"/>
        </w:rPr>
      </w:pPr>
    </w:p>
    <w:p w14:paraId="4E6601A3" w14:textId="77777777" w:rsidR="009E6ADA" w:rsidRDefault="009E6ADA" w:rsidP="009E6ADA">
      <w:pPr>
        <w:jc w:val="both"/>
        <w:rPr>
          <w:rFonts w:ascii="Arial" w:hAnsi="Arial" w:cs="Arial"/>
          <w:b/>
          <w:sz w:val="20"/>
          <w:szCs w:val="20"/>
        </w:rPr>
      </w:pPr>
    </w:p>
    <w:p w14:paraId="1F3ED8FF" w14:textId="77777777" w:rsidR="009E6ADA" w:rsidRDefault="009E6ADA" w:rsidP="009E6ADA">
      <w:pPr>
        <w:jc w:val="both"/>
        <w:rPr>
          <w:rFonts w:ascii="Arial" w:hAnsi="Arial" w:cs="Arial"/>
          <w:b/>
          <w:sz w:val="20"/>
          <w:szCs w:val="20"/>
        </w:rPr>
      </w:pPr>
    </w:p>
    <w:p w14:paraId="6A470CEF" w14:textId="77777777" w:rsidR="0096772D" w:rsidRDefault="0096772D" w:rsidP="009E6ADA">
      <w:pPr>
        <w:jc w:val="both"/>
        <w:rPr>
          <w:rFonts w:ascii="Arial" w:hAnsi="Arial" w:cs="Arial"/>
          <w:b/>
          <w:sz w:val="20"/>
          <w:szCs w:val="20"/>
        </w:rPr>
      </w:pPr>
    </w:p>
    <w:p w14:paraId="136EA2FD" w14:textId="77777777" w:rsidR="0096772D" w:rsidRDefault="0096772D" w:rsidP="009E6ADA">
      <w:pPr>
        <w:jc w:val="both"/>
        <w:rPr>
          <w:rFonts w:ascii="Arial" w:hAnsi="Arial" w:cs="Arial"/>
          <w:b/>
          <w:sz w:val="20"/>
          <w:szCs w:val="20"/>
        </w:rPr>
      </w:pPr>
    </w:p>
    <w:p w14:paraId="4BE81249" w14:textId="77777777" w:rsidR="0096772D" w:rsidRDefault="0096772D" w:rsidP="009E6ADA">
      <w:pPr>
        <w:jc w:val="both"/>
        <w:rPr>
          <w:rFonts w:ascii="Arial" w:hAnsi="Arial" w:cs="Arial"/>
          <w:b/>
          <w:sz w:val="20"/>
          <w:szCs w:val="20"/>
        </w:rPr>
      </w:pPr>
    </w:p>
    <w:p w14:paraId="5726FFFF" w14:textId="77777777" w:rsidR="0096772D" w:rsidRDefault="0096772D" w:rsidP="009E6ADA">
      <w:pPr>
        <w:jc w:val="both"/>
        <w:rPr>
          <w:rFonts w:ascii="Arial" w:hAnsi="Arial" w:cs="Arial"/>
          <w:b/>
          <w:sz w:val="20"/>
          <w:szCs w:val="20"/>
        </w:rPr>
      </w:pPr>
    </w:p>
    <w:p w14:paraId="0E2E8FFB" w14:textId="77777777" w:rsidR="0096772D" w:rsidRDefault="0096772D" w:rsidP="009E6ADA">
      <w:pPr>
        <w:jc w:val="both"/>
        <w:rPr>
          <w:rFonts w:ascii="Arial" w:hAnsi="Arial" w:cs="Arial"/>
          <w:b/>
          <w:sz w:val="20"/>
          <w:szCs w:val="20"/>
        </w:rPr>
      </w:pPr>
    </w:p>
    <w:p w14:paraId="2903C9D5" w14:textId="77777777" w:rsidR="0096772D" w:rsidRDefault="0096772D" w:rsidP="009E6ADA">
      <w:pPr>
        <w:jc w:val="both"/>
        <w:rPr>
          <w:rFonts w:ascii="Arial" w:hAnsi="Arial" w:cs="Arial"/>
          <w:b/>
          <w:sz w:val="20"/>
          <w:szCs w:val="20"/>
        </w:rPr>
      </w:pPr>
    </w:p>
    <w:p w14:paraId="150BC27E" w14:textId="77777777" w:rsidR="0096772D" w:rsidRDefault="0096772D" w:rsidP="009E6ADA">
      <w:pPr>
        <w:jc w:val="both"/>
        <w:rPr>
          <w:rFonts w:ascii="Arial" w:hAnsi="Arial" w:cs="Arial"/>
          <w:b/>
          <w:sz w:val="20"/>
          <w:szCs w:val="20"/>
        </w:rPr>
      </w:pPr>
    </w:p>
    <w:p w14:paraId="1C198E46" w14:textId="77777777" w:rsidR="0096772D" w:rsidRDefault="0096772D" w:rsidP="009E6ADA">
      <w:pPr>
        <w:jc w:val="both"/>
        <w:rPr>
          <w:rFonts w:ascii="Arial" w:hAnsi="Arial" w:cs="Arial"/>
          <w:b/>
          <w:sz w:val="20"/>
          <w:szCs w:val="20"/>
        </w:rPr>
      </w:pPr>
    </w:p>
    <w:p w14:paraId="4409FF4C" w14:textId="77777777" w:rsidR="0096772D" w:rsidRDefault="0096772D" w:rsidP="009E6ADA">
      <w:pPr>
        <w:jc w:val="both"/>
        <w:rPr>
          <w:rFonts w:ascii="Arial" w:hAnsi="Arial" w:cs="Arial"/>
          <w:b/>
          <w:sz w:val="20"/>
          <w:szCs w:val="20"/>
        </w:rPr>
      </w:pPr>
    </w:p>
    <w:p w14:paraId="1AC8A56F" w14:textId="77777777" w:rsidR="0096772D" w:rsidRDefault="0096772D" w:rsidP="009E6ADA">
      <w:pPr>
        <w:jc w:val="both"/>
        <w:rPr>
          <w:rFonts w:ascii="Arial" w:hAnsi="Arial" w:cs="Arial"/>
          <w:b/>
          <w:sz w:val="20"/>
          <w:szCs w:val="20"/>
        </w:rPr>
      </w:pPr>
    </w:p>
    <w:p w14:paraId="15AEE26C" w14:textId="77777777" w:rsidR="0096772D" w:rsidRDefault="0096772D" w:rsidP="009E6ADA">
      <w:pPr>
        <w:jc w:val="both"/>
        <w:rPr>
          <w:rFonts w:ascii="Arial" w:hAnsi="Arial" w:cs="Arial"/>
          <w:b/>
          <w:sz w:val="20"/>
          <w:szCs w:val="20"/>
        </w:rPr>
      </w:pPr>
    </w:p>
    <w:p w14:paraId="1615A11A" w14:textId="77777777" w:rsidR="00BC08A6" w:rsidRDefault="00BC08A6" w:rsidP="009E6ADA">
      <w:pPr>
        <w:jc w:val="both"/>
        <w:rPr>
          <w:rFonts w:ascii="Arial" w:hAnsi="Arial" w:cs="Arial"/>
          <w:b/>
          <w:sz w:val="20"/>
          <w:szCs w:val="20"/>
        </w:rPr>
      </w:pPr>
    </w:p>
    <w:p w14:paraId="57D8CB4A" w14:textId="77777777" w:rsidR="00BC08A6" w:rsidRDefault="00BC08A6" w:rsidP="009E6ADA">
      <w:pPr>
        <w:jc w:val="both"/>
        <w:rPr>
          <w:rFonts w:ascii="Arial" w:hAnsi="Arial" w:cs="Arial"/>
          <w:b/>
          <w:sz w:val="20"/>
          <w:szCs w:val="20"/>
        </w:rPr>
      </w:pPr>
    </w:p>
    <w:p w14:paraId="7D79F366" w14:textId="77777777" w:rsidR="00BC08A6" w:rsidRDefault="00BC08A6" w:rsidP="009E6ADA">
      <w:pPr>
        <w:jc w:val="both"/>
        <w:rPr>
          <w:rFonts w:ascii="Arial" w:hAnsi="Arial" w:cs="Arial"/>
          <w:b/>
          <w:sz w:val="20"/>
          <w:szCs w:val="20"/>
        </w:rPr>
      </w:pPr>
    </w:p>
    <w:p w14:paraId="706A60F6" w14:textId="32FBB5CB" w:rsidR="009E6ADA" w:rsidRDefault="009E6ADA" w:rsidP="009E6ADA">
      <w:pPr>
        <w:jc w:val="both"/>
        <w:rPr>
          <w:rFonts w:ascii="Arial" w:hAnsi="Arial" w:cs="Arial"/>
          <w:sz w:val="20"/>
          <w:szCs w:val="20"/>
          <w:lang w:eastAsia="hr-HR"/>
        </w:rPr>
      </w:pPr>
      <w:r>
        <w:rPr>
          <w:rFonts w:ascii="Arial" w:hAnsi="Arial" w:cs="Arial"/>
          <w:b/>
          <w:sz w:val="20"/>
          <w:szCs w:val="20"/>
        </w:rPr>
        <w:t>OPĆINSKI NAČELNIK</w:t>
      </w:r>
    </w:p>
    <w:p w14:paraId="3C16B747" w14:textId="77777777" w:rsidR="009E6ADA" w:rsidRDefault="009E6ADA" w:rsidP="009E6ADA">
      <w:pPr>
        <w:jc w:val="both"/>
        <w:rPr>
          <w:rFonts w:ascii="Arial" w:hAnsi="Arial" w:cs="Arial"/>
          <w:b/>
          <w:sz w:val="20"/>
          <w:szCs w:val="20"/>
        </w:rPr>
      </w:pPr>
      <w:r>
        <w:rPr>
          <w:rFonts w:ascii="Arial" w:hAnsi="Arial" w:cs="Arial"/>
          <w:b/>
          <w:sz w:val="20"/>
          <w:szCs w:val="20"/>
        </w:rPr>
        <w:t>KLASA: 112-01/22-01/3</w:t>
      </w:r>
    </w:p>
    <w:p w14:paraId="4E81FD94" w14:textId="77777777" w:rsidR="009E6ADA" w:rsidRDefault="009E6ADA" w:rsidP="009E6ADA">
      <w:pPr>
        <w:jc w:val="both"/>
        <w:rPr>
          <w:rFonts w:ascii="Arial" w:hAnsi="Arial" w:cs="Arial"/>
          <w:b/>
          <w:sz w:val="20"/>
          <w:szCs w:val="20"/>
        </w:rPr>
      </w:pPr>
      <w:proofErr w:type="spellStart"/>
      <w:r>
        <w:rPr>
          <w:rFonts w:ascii="Arial" w:hAnsi="Arial" w:cs="Arial"/>
          <w:b/>
          <w:sz w:val="20"/>
          <w:szCs w:val="20"/>
        </w:rPr>
        <w:t>Urbroj</w:t>
      </w:r>
      <w:proofErr w:type="spellEnd"/>
      <w:r>
        <w:rPr>
          <w:rFonts w:ascii="Arial" w:hAnsi="Arial" w:cs="Arial"/>
          <w:b/>
          <w:sz w:val="20"/>
          <w:szCs w:val="20"/>
        </w:rPr>
        <w:t>: 2198-31-01-23-4</w:t>
      </w:r>
    </w:p>
    <w:p w14:paraId="6BE9E7FC" w14:textId="77777777" w:rsidR="009E6ADA" w:rsidRDefault="009E6ADA" w:rsidP="009E6ADA">
      <w:pPr>
        <w:jc w:val="both"/>
        <w:rPr>
          <w:rFonts w:ascii="Arial" w:hAnsi="Arial" w:cs="Arial"/>
          <w:b/>
          <w:sz w:val="20"/>
          <w:szCs w:val="20"/>
        </w:rPr>
      </w:pPr>
      <w:r>
        <w:rPr>
          <w:rFonts w:ascii="Arial" w:hAnsi="Arial" w:cs="Arial"/>
          <w:b/>
          <w:sz w:val="20"/>
          <w:szCs w:val="20"/>
        </w:rPr>
        <w:t xml:space="preserve">GRAČAC, 7. studenog 2023. </w:t>
      </w:r>
    </w:p>
    <w:p w14:paraId="0775AADB" w14:textId="77777777" w:rsidR="009E6ADA" w:rsidRDefault="009E6ADA" w:rsidP="009E6ADA">
      <w:pPr>
        <w:pStyle w:val="011rhpgz"/>
        <w:spacing w:before="0" w:beforeAutospacing="0" w:after="0" w:afterAutospacing="0"/>
        <w:jc w:val="both"/>
        <w:rPr>
          <w:rFonts w:ascii="Arial" w:hAnsi="Arial" w:cs="Arial"/>
          <w:sz w:val="20"/>
          <w:szCs w:val="20"/>
        </w:rPr>
      </w:pPr>
      <w:r>
        <w:rPr>
          <w:rFonts w:ascii="Arial" w:hAnsi="Arial" w:cs="Arial"/>
          <w:sz w:val="20"/>
          <w:szCs w:val="20"/>
        </w:rPr>
        <w:t xml:space="preserve">                          </w:t>
      </w:r>
    </w:p>
    <w:p w14:paraId="48285439" w14:textId="77777777" w:rsidR="009E6ADA" w:rsidRDefault="009E6ADA" w:rsidP="009E6ADA">
      <w:pPr>
        <w:jc w:val="both"/>
        <w:rPr>
          <w:rFonts w:ascii="Arial" w:hAnsi="Arial" w:cs="Arial"/>
          <w:sz w:val="20"/>
          <w:szCs w:val="20"/>
        </w:rPr>
      </w:pPr>
      <w:r>
        <w:rPr>
          <w:rFonts w:ascii="Arial" w:hAnsi="Arial" w:cs="Arial"/>
          <w:sz w:val="20"/>
          <w:szCs w:val="20"/>
        </w:rPr>
        <w:tab/>
        <w:t>Temeljem članka 9. i 10. Zakona o službenicima i namještenicima u lokalnoj i područnoj (regionalnoj) samoupravi („Narodne novine“ broj 86/08, 61/11, 3/18, 112/19) i čl. 47. Statuta Općine Gračac («Službeni glasnik Zadarske županije» 11/13, „Službeni glasnik Općine Gračac“ 1/18, 1/20, 4/21), na prijedlog pročelnice Jedinstvenog upravnog odjela Općine Gračac, općinski načelnik utvrđuje i donosi</w:t>
      </w:r>
    </w:p>
    <w:p w14:paraId="4E33DF2E" w14:textId="77777777" w:rsidR="009E6ADA" w:rsidRDefault="009E6ADA" w:rsidP="009E6ADA">
      <w:pPr>
        <w:jc w:val="both"/>
        <w:rPr>
          <w:rFonts w:ascii="Arial" w:hAnsi="Arial" w:cs="Arial"/>
          <w:sz w:val="20"/>
          <w:szCs w:val="20"/>
        </w:rPr>
      </w:pPr>
      <w:r>
        <w:rPr>
          <w:rFonts w:ascii="Arial" w:hAnsi="Arial" w:cs="Arial"/>
          <w:sz w:val="20"/>
          <w:szCs w:val="20"/>
        </w:rPr>
        <w:t> </w:t>
      </w:r>
    </w:p>
    <w:p w14:paraId="3705C4B3" w14:textId="77777777" w:rsidR="009E6ADA" w:rsidRDefault="009E6ADA" w:rsidP="009E6ADA">
      <w:pPr>
        <w:jc w:val="center"/>
        <w:rPr>
          <w:rFonts w:ascii="Arial" w:hAnsi="Arial" w:cs="Arial"/>
          <w:b/>
          <w:bCs/>
          <w:sz w:val="20"/>
          <w:szCs w:val="20"/>
        </w:rPr>
      </w:pPr>
      <w:r>
        <w:rPr>
          <w:rFonts w:ascii="Arial" w:hAnsi="Arial" w:cs="Arial"/>
          <w:b/>
          <w:bCs/>
          <w:sz w:val="20"/>
          <w:szCs w:val="20"/>
        </w:rPr>
        <w:t xml:space="preserve">Izmjene i dopune Plana prijma u službu </w:t>
      </w:r>
      <w:r>
        <w:rPr>
          <w:rFonts w:ascii="Arial" w:hAnsi="Arial" w:cs="Arial"/>
          <w:b/>
          <w:sz w:val="20"/>
          <w:szCs w:val="20"/>
        </w:rPr>
        <w:t>za 2023. godinu</w:t>
      </w:r>
    </w:p>
    <w:p w14:paraId="7357CA76" w14:textId="77777777" w:rsidR="009E6ADA" w:rsidRDefault="009E6ADA" w:rsidP="009E6ADA">
      <w:pPr>
        <w:pStyle w:val="Bezproreda"/>
        <w:rPr>
          <w:rFonts w:ascii="Arial" w:hAnsi="Arial" w:cs="Arial"/>
          <w:b/>
          <w:sz w:val="20"/>
          <w:szCs w:val="20"/>
        </w:rPr>
      </w:pPr>
    </w:p>
    <w:p w14:paraId="09FEFCFE" w14:textId="77777777" w:rsidR="009E6ADA" w:rsidRDefault="009E6ADA" w:rsidP="009E6ADA">
      <w:pPr>
        <w:pStyle w:val="Bezproreda"/>
        <w:jc w:val="center"/>
        <w:rPr>
          <w:rFonts w:ascii="Arial" w:hAnsi="Arial" w:cs="Arial"/>
          <w:b/>
          <w:sz w:val="20"/>
          <w:szCs w:val="20"/>
        </w:rPr>
      </w:pPr>
      <w:r>
        <w:rPr>
          <w:rFonts w:ascii="Arial" w:hAnsi="Arial" w:cs="Arial"/>
          <w:b/>
          <w:sz w:val="20"/>
          <w:szCs w:val="20"/>
        </w:rPr>
        <w:t>Članak 1.</w:t>
      </w:r>
    </w:p>
    <w:p w14:paraId="163C53F3" w14:textId="77777777" w:rsidR="009E6ADA" w:rsidRDefault="009E6ADA" w:rsidP="009E6ADA">
      <w:pPr>
        <w:pStyle w:val="Bezproreda"/>
        <w:jc w:val="both"/>
        <w:rPr>
          <w:rFonts w:ascii="Arial" w:hAnsi="Arial" w:cs="Arial"/>
          <w:sz w:val="20"/>
          <w:szCs w:val="20"/>
        </w:rPr>
      </w:pPr>
      <w:r>
        <w:rPr>
          <w:rFonts w:ascii="Arial" w:hAnsi="Arial" w:cs="Arial"/>
          <w:sz w:val="20"/>
          <w:szCs w:val="20"/>
        </w:rPr>
        <w:t>Članak 2. Plana prijma u službu službenika i namještenika u Jedinstveni upravni odjel Općine Gračac u 2023. godini („Službeni glasnik Općine Gračac“ 1/23), mijenja se i glasi:</w:t>
      </w:r>
    </w:p>
    <w:p w14:paraId="236D432F" w14:textId="77777777" w:rsidR="009E6ADA" w:rsidRDefault="009E6ADA" w:rsidP="009E6ADA">
      <w:pPr>
        <w:jc w:val="center"/>
        <w:rPr>
          <w:rFonts w:ascii="Arial" w:hAnsi="Arial" w:cs="Arial"/>
          <w:b/>
          <w:sz w:val="20"/>
          <w:szCs w:val="20"/>
        </w:rPr>
      </w:pPr>
    </w:p>
    <w:p w14:paraId="31B71481" w14:textId="77777777" w:rsidR="009E6ADA" w:rsidRDefault="009E6ADA" w:rsidP="009E6ADA">
      <w:pPr>
        <w:jc w:val="center"/>
        <w:rPr>
          <w:rFonts w:ascii="Arial" w:hAnsi="Arial" w:cs="Arial"/>
          <w:bCs/>
          <w:sz w:val="20"/>
          <w:szCs w:val="20"/>
        </w:rPr>
      </w:pPr>
      <w:r>
        <w:rPr>
          <w:rFonts w:ascii="Arial" w:hAnsi="Arial" w:cs="Arial"/>
          <w:bCs/>
          <w:sz w:val="20"/>
          <w:szCs w:val="20"/>
        </w:rPr>
        <w:t>„ Članak 2.</w:t>
      </w:r>
    </w:p>
    <w:p w14:paraId="579A55B4" w14:textId="77777777" w:rsidR="009E6ADA" w:rsidRDefault="009E6ADA" w:rsidP="009E6ADA">
      <w:pPr>
        <w:jc w:val="both"/>
        <w:rPr>
          <w:rFonts w:ascii="Arial" w:hAnsi="Arial" w:cs="Arial"/>
          <w:sz w:val="20"/>
          <w:szCs w:val="20"/>
        </w:rPr>
      </w:pPr>
      <w:r>
        <w:rPr>
          <w:rFonts w:ascii="Arial" w:hAnsi="Arial" w:cs="Arial"/>
          <w:sz w:val="20"/>
          <w:szCs w:val="20"/>
        </w:rPr>
        <w:t>Broj ustrojenih radnih mjesta, stvarno stanje popunjenosti radnih mjesta u Jedinstvenom upravnom odjelu Općine Gračac, broj službenika i namještenika  koje je potrebno zaposliti na neodređeno vrijeme, planirani broj vježbenika odgovarajuće stručne spreme i struke, stvarno stanje popunjenosti pripadnika nacionalne manjine, broj pripadnika nacionalne manjine koje se planira zaposliti, iskazani su u tablici za 2023. godinu kako slijedi:   </w:t>
      </w:r>
    </w:p>
    <w:p w14:paraId="56D6C71C" w14:textId="77777777" w:rsidR="009E6ADA" w:rsidRDefault="009E6ADA" w:rsidP="009E6ADA">
      <w:pPr>
        <w:jc w:val="both"/>
        <w:rPr>
          <w:rFonts w:ascii="Arial" w:hAnsi="Arial" w:cs="Arial"/>
          <w:sz w:val="20"/>
          <w:szCs w:val="20"/>
        </w:rPr>
      </w:pPr>
    </w:p>
    <w:tbl>
      <w:tblPr>
        <w:tblStyle w:val="Reetkatablice"/>
        <w:tblW w:w="0" w:type="auto"/>
        <w:tblInd w:w="711" w:type="dxa"/>
        <w:tblLook w:val="01E0" w:firstRow="1" w:lastRow="1" w:firstColumn="1" w:lastColumn="1" w:noHBand="0" w:noVBand="0"/>
      </w:tblPr>
      <w:tblGrid>
        <w:gridCol w:w="5688"/>
        <w:gridCol w:w="1980"/>
      </w:tblGrid>
      <w:tr w:rsidR="009E6ADA" w14:paraId="1B5530DB" w14:textId="77777777" w:rsidTr="009E6ADA">
        <w:tc>
          <w:tcPr>
            <w:tcW w:w="5688" w:type="dxa"/>
            <w:tcBorders>
              <w:top w:val="single" w:sz="4" w:space="0" w:color="auto"/>
              <w:left w:val="single" w:sz="4" w:space="0" w:color="auto"/>
              <w:bottom w:val="single" w:sz="4" w:space="0" w:color="auto"/>
              <w:right w:val="single" w:sz="4" w:space="0" w:color="auto"/>
            </w:tcBorders>
            <w:hideMark/>
          </w:tcPr>
          <w:p w14:paraId="08A16C85" w14:textId="77777777" w:rsidR="009E6ADA" w:rsidRDefault="009E6ADA">
            <w:pPr>
              <w:jc w:val="both"/>
              <w:rPr>
                <w:rFonts w:ascii="Arial" w:hAnsi="Arial" w:cs="Arial"/>
                <w:sz w:val="20"/>
                <w:szCs w:val="20"/>
              </w:rPr>
            </w:pPr>
            <w:r>
              <w:rPr>
                <w:rFonts w:ascii="Arial" w:hAnsi="Arial" w:cs="Arial"/>
                <w:sz w:val="20"/>
                <w:szCs w:val="20"/>
              </w:rPr>
              <w:t>Broj ustrojenih radnih mjesta</w:t>
            </w:r>
          </w:p>
          <w:p w14:paraId="33CCDAA5" w14:textId="77777777" w:rsidR="009E6ADA" w:rsidRDefault="009E6ADA">
            <w:pPr>
              <w:jc w:val="both"/>
              <w:rPr>
                <w:rFonts w:ascii="Arial" w:hAnsi="Arial" w:cs="Arial"/>
                <w:sz w:val="20"/>
                <w:szCs w:val="20"/>
              </w:rPr>
            </w:pPr>
            <w:r>
              <w:rPr>
                <w:rFonts w:ascii="Arial" w:hAnsi="Arial" w:cs="Arial"/>
                <w:sz w:val="20"/>
                <w:szCs w:val="20"/>
              </w:rPr>
              <w:t>u Jedinstvenom upravnom odjelu</w:t>
            </w:r>
          </w:p>
        </w:tc>
        <w:tc>
          <w:tcPr>
            <w:tcW w:w="1980" w:type="dxa"/>
            <w:tcBorders>
              <w:top w:val="single" w:sz="4" w:space="0" w:color="auto"/>
              <w:left w:val="single" w:sz="4" w:space="0" w:color="auto"/>
              <w:bottom w:val="single" w:sz="4" w:space="0" w:color="auto"/>
              <w:right w:val="single" w:sz="4" w:space="0" w:color="auto"/>
            </w:tcBorders>
            <w:hideMark/>
          </w:tcPr>
          <w:p w14:paraId="54ECCBD9" w14:textId="77777777" w:rsidR="009E6ADA" w:rsidRDefault="009E6ADA">
            <w:pPr>
              <w:jc w:val="both"/>
              <w:rPr>
                <w:rFonts w:ascii="Arial" w:hAnsi="Arial" w:cs="Arial"/>
                <w:sz w:val="20"/>
                <w:szCs w:val="20"/>
              </w:rPr>
            </w:pPr>
            <w:r>
              <w:rPr>
                <w:rFonts w:ascii="Arial" w:hAnsi="Arial" w:cs="Arial"/>
                <w:sz w:val="20"/>
                <w:szCs w:val="20"/>
              </w:rPr>
              <w:t>12</w:t>
            </w:r>
          </w:p>
        </w:tc>
      </w:tr>
      <w:tr w:rsidR="009E6ADA" w14:paraId="0E5AD5BD" w14:textId="77777777" w:rsidTr="009E6ADA">
        <w:tc>
          <w:tcPr>
            <w:tcW w:w="5688" w:type="dxa"/>
            <w:tcBorders>
              <w:top w:val="single" w:sz="4" w:space="0" w:color="auto"/>
              <w:left w:val="single" w:sz="4" w:space="0" w:color="auto"/>
              <w:bottom w:val="single" w:sz="4" w:space="0" w:color="auto"/>
              <w:right w:val="single" w:sz="4" w:space="0" w:color="auto"/>
            </w:tcBorders>
            <w:hideMark/>
          </w:tcPr>
          <w:p w14:paraId="2E40000D" w14:textId="77777777" w:rsidR="009E6ADA" w:rsidRDefault="009E6ADA">
            <w:pPr>
              <w:jc w:val="both"/>
              <w:rPr>
                <w:rFonts w:ascii="Arial" w:hAnsi="Arial" w:cs="Arial"/>
                <w:sz w:val="20"/>
                <w:szCs w:val="20"/>
              </w:rPr>
            </w:pPr>
            <w:r>
              <w:rPr>
                <w:rFonts w:ascii="Arial" w:hAnsi="Arial" w:cs="Arial"/>
                <w:sz w:val="20"/>
                <w:szCs w:val="20"/>
              </w:rPr>
              <w:t>Stvarno stanje popunjenosti radnih mjesta</w:t>
            </w:r>
          </w:p>
        </w:tc>
        <w:tc>
          <w:tcPr>
            <w:tcW w:w="1980" w:type="dxa"/>
            <w:tcBorders>
              <w:top w:val="single" w:sz="4" w:space="0" w:color="auto"/>
              <w:left w:val="single" w:sz="4" w:space="0" w:color="auto"/>
              <w:bottom w:val="single" w:sz="4" w:space="0" w:color="auto"/>
              <w:right w:val="single" w:sz="4" w:space="0" w:color="auto"/>
            </w:tcBorders>
            <w:hideMark/>
          </w:tcPr>
          <w:p w14:paraId="684EB8EE" w14:textId="77777777" w:rsidR="009E6ADA" w:rsidRDefault="009E6ADA">
            <w:pPr>
              <w:jc w:val="both"/>
              <w:rPr>
                <w:rFonts w:ascii="Arial" w:hAnsi="Arial" w:cs="Arial"/>
                <w:sz w:val="20"/>
                <w:szCs w:val="20"/>
              </w:rPr>
            </w:pPr>
            <w:r>
              <w:rPr>
                <w:rFonts w:ascii="Arial" w:hAnsi="Arial" w:cs="Arial"/>
                <w:sz w:val="20"/>
                <w:szCs w:val="20"/>
              </w:rPr>
              <w:t>6 neodređeno</w:t>
            </w:r>
          </w:p>
          <w:p w14:paraId="2F1963DE" w14:textId="77777777" w:rsidR="009E6ADA" w:rsidRDefault="009E6ADA">
            <w:pPr>
              <w:jc w:val="both"/>
              <w:rPr>
                <w:rFonts w:ascii="Arial" w:hAnsi="Arial" w:cs="Arial"/>
                <w:sz w:val="20"/>
                <w:szCs w:val="20"/>
              </w:rPr>
            </w:pPr>
            <w:r>
              <w:rPr>
                <w:rFonts w:ascii="Arial" w:hAnsi="Arial" w:cs="Arial"/>
                <w:sz w:val="20"/>
                <w:szCs w:val="20"/>
              </w:rPr>
              <w:t>1 određeno</w:t>
            </w:r>
          </w:p>
          <w:p w14:paraId="7C191A94" w14:textId="77777777" w:rsidR="009E6ADA" w:rsidRDefault="009E6ADA">
            <w:pPr>
              <w:jc w:val="both"/>
              <w:rPr>
                <w:rFonts w:ascii="Arial" w:hAnsi="Arial" w:cs="Arial"/>
                <w:sz w:val="20"/>
                <w:szCs w:val="20"/>
              </w:rPr>
            </w:pPr>
            <w:r>
              <w:rPr>
                <w:rFonts w:ascii="Arial" w:hAnsi="Arial" w:cs="Arial"/>
                <w:sz w:val="20"/>
                <w:szCs w:val="20"/>
              </w:rPr>
              <w:t xml:space="preserve"> (vježbenik) </w:t>
            </w:r>
          </w:p>
          <w:p w14:paraId="6A1DA549" w14:textId="77777777" w:rsidR="009E6ADA" w:rsidRDefault="009E6ADA">
            <w:pPr>
              <w:jc w:val="both"/>
              <w:rPr>
                <w:rFonts w:ascii="Arial" w:hAnsi="Arial" w:cs="Arial"/>
                <w:sz w:val="20"/>
                <w:szCs w:val="20"/>
              </w:rPr>
            </w:pPr>
            <w:r>
              <w:rPr>
                <w:rFonts w:ascii="Arial" w:hAnsi="Arial" w:cs="Arial"/>
                <w:sz w:val="20"/>
                <w:szCs w:val="20"/>
              </w:rPr>
              <w:t>UKUPNO 7</w:t>
            </w:r>
          </w:p>
        </w:tc>
      </w:tr>
      <w:tr w:rsidR="009E6ADA" w14:paraId="46150BC5" w14:textId="77777777" w:rsidTr="009E6ADA">
        <w:tc>
          <w:tcPr>
            <w:tcW w:w="5688" w:type="dxa"/>
            <w:tcBorders>
              <w:top w:val="single" w:sz="4" w:space="0" w:color="auto"/>
              <w:left w:val="single" w:sz="4" w:space="0" w:color="auto"/>
              <w:bottom w:val="single" w:sz="4" w:space="0" w:color="auto"/>
              <w:right w:val="single" w:sz="4" w:space="0" w:color="auto"/>
            </w:tcBorders>
            <w:hideMark/>
          </w:tcPr>
          <w:p w14:paraId="4DC65C92" w14:textId="77777777" w:rsidR="009E6ADA" w:rsidRDefault="009E6ADA">
            <w:pPr>
              <w:jc w:val="both"/>
              <w:rPr>
                <w:rFonts w:ascii="Arial" w:hAnsi="Arial" w:cs="Arial"/>
                <w:sz w:val="20"/>
                <w:szCs w:val="20"/>
              </w:rPr>
            </w:pPr>
            <w:r>
              <w:rPr>
                <w:rFonts w:ascii="Arial" w:hAnsi="Arial" w:cs="Arial"/>
                <w:sz w:val="20"/>
                <w:szCs w:val="20"/>
              </w:rPr>
              <w:t>Broj službenika i namještenika koje je potrebno zaposliti na neodređeno vrijeme u 2023. godini</w:t>
            </w:r>
          </w:p>
        </w:tc>
        <w:tc>
          <w:tcPr>
            <w:tcW w:w="1980" w:type="dxa"/>
            <w:tcBorders>
              <w:top w:val="single" w:sz="4" w:space="0" w:color="auto"/>
              <w:left w:val="single" w:sz="4" w:space="0" w:color="auto"/>
              <w:bottom w:val="single" w:sz="4" w:space="0" w:color="auto"/>
              <w:right w:val="single" w:sz="4" w:space="0" w:color="auto"/>
            </w:tcBorders>
            <w:hideMark/>
          </w:tcPr>
          <w:p w14:paraId="4DDA2D9F" w14:textId="77777777" w:rsidR="009E6ADA" w:rsidRDefault="009E6ADA">
            <w:pPr>
              <w:jc w:val="both"/>
              <w:rPr>
                <w:rFonts w:ascii="Arial" w:hAnsi="Arial" w:cs="Arial"/>
                <w:sz w:val="20"/>
                <w:szCs w:val="20"/>
              </w:rPr>
            </w:pPr>
            <w:r>
              <w:rPr>
                <w:rFonts w:ascii="Arial" w:hAnsi="Arial" w:cs="Arial"/>
                <w:sz w:val="20"/>
                <w:szCs w:val="20"/>
              </w:rPr>
              <w:t>3</w:t>
            </w:r>
          </w:p>
        </w:tc>
      </w:tr>
      <w:tr w:rsidR="009E6ADA" w14:paraId="26C0B4E3" w14:textId="77777777" w:rsidTr="009E6ADA">
        <w:tc>
          <w:tcPr>
            <w:tcW w:w="5688" w:type="dxa"/>
            <w:tcBorders>
              <w:top w:val="single" w:sz="4" w:space="0" w:color="auto"/>
              <w:left w:val="single" w:sz="4" w:space="0" w:color="auto"/>
              <w:bottom w:val="single" w:sz="4" w:space="0" w:color="auto"/>
              <w:right w:val="single" w:sz="4" w:space="0" w:color="auto"/>
            </w:tcBorders>
            <w:hideMark/>
          </w:tcPr>
          <w:p w14:paraId="30716AB2" w14:textId="77777777" w:rsidR="009E6ADA" w:rsidRDefault="009E6ADA">
            <w:pPr>
              <w:jc w:val="both"/>
              <w:rPr>
                <w:rFonts w:ascii="Arial" w:hAnsi="Arial" w:cs="Arial"/>
                <w:sz w:val="20"/>
                <w:szCs w:val="20"/>
              </w:rPr>
            </w:pPr>
            <w:r>
              <w:rPr>
                <w:rFonts w:ascii="Arial" w:hAnsi="Arial" w:cs="Arial"/>
                <w:sz w:val="20"/>
                <w:szCs w:val="20"/>
              </w:rPr>
              <w:t>Stvarno stanje popunjenosti pripadnika srpske nacionalne manjine</w:t>
            </w:r>
          </w:p>
        </w:tc>
        <w:tc>
          <w:tcPr>
            <w:tcW w:w="1980" w:type="dxa"/>
            <w:tcBorders>
              <w:top w:val="single" w:sz="4" w:space="0" w:color="auto"/>
              <w:left w:val="single" w:sz="4" w:space="0" w:color="auto"/>
              <w:bottom w:val="single" w:sz="4" w:space="0" w:color="auto"/>
              <w:right w:val="single" w:sz="4" w:space="0" w:color="auto"/>
            </w:tcBorders>
            <w:hideMark/>
          </w:tcPr>
          <w:p w14:paraId="0A16F83F" w14:textId="77777777" w:rsidR="009E6ADA" w:rsidRDefault="009E6ADA">
            <w:pPr>
              <w:jc w:val="both"/>
              <w:rPr>
                <w:rFonts w:ascii="Arial" w:hAnsi="Arial" w:cs="Arial"/>
                <w:sz w:val="20"/>
                <w:szCs w:val="20"/>
              </w:rPr>
            </w:pPr>
            <w:r>
              <w:rPr>
                <w:rFonts w:ascii="Arial" w:hAnsi="Arial" w:cs="Arial"/>
                <w:sz w:val="20"/>
                <w:szCs w:val="20"/>
              </w:rPr>
              <w:t>2 neodređeno</w:t>
            </w:r>
          </w:p>
          <w:p w14:paraId="2E3E4A9A" w14:textId="77777777" w:rsidR="009E6ADA" w:rsidRDefault="009E6ADA">
            <w:pPr>
              <w:jc w:val="both"/>
              <w:rPr>
                <w:rFonts w:ascii="Arial" w:hAnsi="Arial" w:cs="Arial"/>
                <w:sz w:val="20"/>
                <w:szCs w:val="20"/>
              </w:rPr>
            </w:pPr>
            <w:r>
              <w:rPr>
                <w:rFonts w:ascii="Arial" w:hAnsi="Arial" w:cs="Arial"/>
                <w:sz w:val="20"/>
                <w:szCs w:val="20"/>
              </w:rPr>
              <w:t>UKUPNO 2</w:t>
            </w:r>
          </w:p>
        </w:tc>
      </w:tr>
      <w:tr w:rsidR="009E6ADA" w14:paraId="4169CB67" w14:textId="77777777" w:rsidTr="009E6ADA">
        <w:tc>
          <w:tcPr>
            <w:tcW w:w="5688" w:type="dxa"/>
            <w:tcBorders>
              <w:top w:val="single" w:sz="4" w:space="0" w:color="auto"/>
              <w:left w:val="single" w:sz="4" w:space="0" w:color="auto"/>
              <w:bottom w:val="single" w:sz="4" w:space="0" w:color="auto"/>
              <w:right w:val="single" w:sz="4" w:space="0" w:color="auto"/>
            </w:tcBorders>
            <w:hideMark/>
          </w:tcPr>
          <w:p w14:paraId="49E8321E" w14:textId="77777777" w:rsidR="009E6ADA" w:rsidRDefault="009E6ADA">
            <w:pPr>
              <w:jc w:val="both"/>
              <w:rPr>
                <w:rFonts w:ascii="Arial" w:hAnsi="Arial" w:cs="Arial"/>
                <w:sz w:val="20"/>
                <w:szCs w:val="20"/>
              </w:rPr>
            </w:pPr>
            <w:r>
              <w:rPr>
                <w:rFonts w:ascii="Arial" w:hAnsi="Arial" w:cs="Arial"/>
                <w:sz w:val="20"/>
                <w:szCs w:val="20"/>
              </w:rPr>
              <w:t xml:space="preserve">Broj pripadnika srpske nacionalne manjine </w:t>
            </w:r>
          </w:p>
          <w:p w14:paraId="6BD797F1" w14:textId="77777777" w:rsidR="009E6ADA" w:rsidRDefault="009E6ADA">
            <w:pPr>
              <w:jc w:val="both"/>
              <w:rPr>
                <w:rFonts w:ascii="Arial" w:hAnsi="Arial" w:cs="Arial"/>
                <w:sz w:val="20"/>
                <w:szCs w:val="20"/>
              </w:rPr>
            </w:pPr>
            <w:r>
              <w:rPr>
                <w:rFonts w:ascii="Arial" w:hAnsi="Arial" w:cs="Arial"/>
                <w:sz w:val="20"/>
                <w:szCs w:val="20"/>
              </w:rPr>
              <w:t xml:space="preserve">koje se planira zaposliti na neodređeno vrijeme radi ostvarivanja zastupljenosti </w:t>
            </w:r>
          </w:p>
        </w:tc>
        <w:tc>
          <w:tcPr>
            <w:tcW w:w="1980" w:type="dxa"/>
            <w:tcBorders>
              <w:top w:val="single" w:sz="4" w:space="0" w:color="auto"/>
              <w:left w:val="single" w:sz="4" w:space="0" w:color="auto"/>
              <w:bottom w:val="single" w:sz="4" w:space="0" w:color="auto"/>
              <w:right w:val="single" w:sz="4" w:space="0" w:color="auto"/>
            </w:tcBorders>
            <w:hideMark/>
          </w:tcPr>
          <w:p w14:paraId="48ECD9BC" w14:textId="77777777" w:rsidR="009E6ADA" w:rsidRDefault="009E6ADA">
            <w:pPr>
              <w:jc w:val="both"/>
              <w:rPr>
                <w:rFonts w:ascii="Arial" w:hAnsi="Arial" w:cs="Arial"/>
                <w:sz w:val="20"/>
                <w:szCs w:val="20"/>
              </w:rPr>
            </w:pPr>
            <w:r>
              <w:rPr>
                <w:rFonts w:ascii="Arial" w:hAnsi="Arial" w:cs="Arial"/>
                <w:sz w:val="20"/>
                <w:szCs w:val="20"/>
              </w:rPr>
              <w:t>1</w:t>
            </w:r>
          </w:p>
        </w:tc>
      </w:tr>
      <w:tr w:rsidR="009E6ADA" w:rsidRPr="009E6ADA" w14:paraId="5DB110B4" w14:textId="77777777" w:rsidTr="009E6ADA">
        <w:tc>
          <w:tcPr>
            <w:tcW w:w="5688" w:type="dxa"/>
            <w:tcBorders>
              <w:top w:val="single" w:sz="4" w:space="0" w:color="auto"/>
              <w:left w:val="single" w:sz="4" w:space="0" w:color="auto"/>
              <w:bottom w:val="single" w:sz="4" w:space="0" w:color="auto"/>
              <w:right w:val="single" w:sz="4" w:space="0" w:color="auto"/>
            </w:tcBorders>
            <w:hideMark/>
          </w:tcPr>
          <w:p w14:paraId="12ACFA8C" w14:textId="77777777" w:rsidR="009E6ADA" w:rsidRDefault="009E6ADA">
            <w:pPr>
              <w:jc w:val="both"/>
              <w:rPr>
                <w:rFonts w:ascii="Arial" w:hAnsi="Arial" w:cs="Arial"/>
                <w:sz w:val="20"/>
                <w:szCs w:val="20"/>
              </w:rPr>
            </w:pPr>
            <w:r>
              <w:rPr>
                <w:rFonts w:ascii="Arial" w:hAnsi="Arial" w:cs="Arial"/>
                <w:sz w:val="20"/>
                <w:szCs w:val="20"/>
              </w:rPr>
              <w:t>Broj vježbenika koji se planira zaposliti</w:t>
            </w:r>
          </w:p>
        </w:tc>
        <w:tc>
          <w:tcPr>
            <w:tcW w:w="1980" w:type="dxa"/>
            <w:tcBorders>
              <w:top w:val="single" w:sz="4" w:space="0" w:color="auto"/>
              <w:left w:val="single" w:sz="4" w:space="0" w:color="auto"/>
              <w:bottom w:val="single" w:sz="4" w:space="0" w:color="auto"/>
              <w:right w:val="single" w:sz="4" w:space="0" w:color="auto"/>
            </w:tcBorders>
            <w:hideMark/>
          </w:tcPr>
          <w:p w14:paraId="11149551" w14:textId="77777777" w:rsidR="009E6ADA" w:rsidRDefault="009E6ADA">
            <w:pPr>
              <w:rPr>
                <w:rFonts w:ascii="Arial" w:hAnsi="Arial" w:cs="Arial"/>
                <w:sz w:val="20"/>
                <w:szCs w:val="20"/>
              </w:rPr>
            </w:pPr>
            <w:r>
              <w:rPr>
                <w:rFonts w:ascii="Arial" w:hAnsi="Arial" w:cs="Arial"/>
                <w:sz w:val="20"/>
                <w:szCs w:val="20"/>
              </w:rPr>
              <w:t>1</w:t>
            </w:r>
            <w:r>
              <w:rPr>
                <w:rFonts w:ascii="Arial" w:eastAsia="Calibri" w:hAnsi="Arial" w:cs="Arial"/>
                <w:sz w:val="20"/>
                <w:szCs w:val="20"/>
              </w:rPr>
              <w:t xml:space="preserve"> (sveučilišni diplomski studij ili sveučilišni integrirani prijediplomski i diplomski studij ili stručni diplomski studij pravne ili ekonomske struke</w:t>
            </w:r>
          </w:p>
        </w:tc>
      </w:tr>
      <w:tr w:rsidR="009E6ADA" w14:paraId="575F3E3A" w14:textId="77777777" w:rsidTr="009E6ADA">
        <w:tc>
          <w:tcPr>
            <w:tcW w:w="5688" w:type="dxa"/>
            <w:tcBorders>
              <w:top w:val="single" w:sz="4" w:space="0" w:color="auto"/>
              <w:left w:val="single" w:sz="4" w:space="0" w:color="auto"/>
              <w:bottom w:val="single" w:sz="4" w:space="0" w:color="auto"/>
              <w:right w:val="single" w:sz="4" w:space="0" w:color="auto"/>
            </w:tcBorders>
            <w:hideMark/>
          </w:tcPr>
          <w:p w14:paraId="6CDA9FC8" w14:textId="77777777" w:rsidR="009E6ADA" w:rsidRDefault="009E6ADA">
            <w:pPr>
              <w:jc w:val="both"/>
              <w:rPr>
                <w:rFonts w:ascii="Arial" w:hAnsi="Arial" w:cs="Arial"/>
                <w:sz w:val="20"/>
                <w:szCs w:val="20"/>
              </w:rPr>
            </w:pPr>
            <w:r>
              <w:rPr>
                <w:rFonts w:ascii="Arial" w:hAnsi="Arial" w:cs="Arial"/>
                <w:sz w:val="20"/>
                <w:szCs w:val="20"/>
              </w:rPr>
              <w:t xml:space="preserve">SVEUKUPNO SE PLANIRA ZAPOSLITI SLUŽBENIKA I NAMJEŠTENIKA: </w:t>
            </w:r>
          </w:p>
        </w:tc>
        <w:tc>
          <w:tcPr>
            <w:tcW w:w="1980" w:type="dxa"/>
            <w:tcBorders>
              <w:top w:val="single" w:sz="4" w:space="0" w:color="auto"/>
              <w:left w:val="single" w:sz="4" w:space="0" w:color="auto"/>
              <w:bottom w:val="single" w:sz="4" w:space="0" w:color="auto"/>
              <w:right w:val="single" w:sz="4" w:space="0" w:color="auto"/>
            </w:tcBorders>
            <w:hideMark/>
          </w:tcPr>
          <w:p w14:paraId="1A30A60F" w14:textId="77777777" w:rsidR="009E6ADA" w:rsidRDefault="009E6ADA">
            <w:pPr>
              <w:jc w:val="both"/>
              <w:rPr>
                <w:rFonts w:ascii="Arial" w:hAnsi="Arial" w:cs="Arial"/>
                <w:b/>
                <w:sz w:val="20"/>
                <w:szCs w:val="20"/>
              </w:rPr>
            </w:pPr>
            <w:r>
              <w:rPr>
                <w:rFonts w:ascii="Arial" w:hAnsi="Arial" w:cs="Arial"/>
                <w:b/>
                <w:sz w:val="20"/>
                <w:szCs w:val="20"/>
              </w:rPr>
              <w:t>4</w:t>
            </w:r>
          </w:p>
        </w:tc>
      </w:tr>
    </w:tbl>
    <w:p w14:paraId="7BE31A6C" w14:textId="77777777" w:rsidR="009E6ADA" w:rsidRDefault="009E6ADA" w:rsidP="009E6ADA">
      <w:pPr>
        <w:jc w:val="both"/>
        <w:rPr>
          <w:rFonts w:ascii="Arial" w:hAnsi="Arial" w:cs="Arial"/>
          <w:sz w:val="20"/>
          <w:szCs w:val="20"/>
          <w:lang w:eastAsia="hr-HR"/>
        </w:rPr>
      </w:pPr>
      <w:r>
        <w:rPr>
          <w:rFonts w:ascii="Arial" w:hAnsi="Arial" w:cs="Arial"/>
          <w:sz w:val="20"/>
          <w:szCs w:val="20"/>
        </w:rPr>
        <w:t>“</w:t>
      </w:r>
    </w:p>
    <w:p w14:paraId="52799BE4" w14:textId="77777777" w:rsidR="009E6ADA" w:rsidRDefault="009E6ADA" w:rsidP="009E6ADA">
      <w:pPr>
        <w:jc w:val="center"/>
        <w:rPr>
          <w:rFonts w:ascii="Arial" w:hAnsi="Arial" w:cs="Arial"/>
          <w:b/>
          <w:sz w:val="20"/>
          <w:szCs w:val="20"/>
        </w:rPr>
      </w:pPr>
      <w:r>
        <w:rPr>
          <w:rFonts w:ascii="Arial" w:hAnsi="Arial" w:cs="Arial"/>
          <w:sz w:val="20"/>
          <w:szCs w:val="20"/>
        </w:rPr>
        <w:t> </w:t>
      </w:r>
      <w:r>
        <w:rPr>
          <w:rFonts w:ascii="Arial" w:hAnsi="Arial" w:cs="Arial"/>
          <w:b/>
          <w:sz w:val="20"/>
          <w:szCs w:val="20"/>
        </w:rPr>
        <w:t>Članak 2.</w:t>
      </w:r>
    </w:p>
    <w:p w14:paraId="1E5E6102" w14:textId="77777777" w:rsidR="009E6ADA" w:rsidRDefault="009E6ADA" w:rsidP="009E6ADA">
      <w:pPr>
        <w:jc w:val="both"/>
        <w:rPr>
          <w:rFonts w:ascii="Arial" w:hAnsi="Arial" w:cs="Arial"/>
          <w:sz w:val="20"/>
          <w:szCs w:val="20"/>
        </w:rPr>
      </w:pPr>
      <w:r>
        <w:rPr>
          <w:rFonts w:ascii="Arial" w:hAnsi="Arial" w:cs="Arial"/>
          <w:sz w:val="20"/>
          <w:szCs w:val="20"/>
        </w:rPr>
        <w:tab/>
        <w:t>Ova Izmjena i dopuna Plana stupa na snagu danom donošenja, a objavit će se u „Službenom glasniku Općine Gračac“.</w:t>
      </w:r>
    </w:p>
    <w:p w14:paraId="25BC41C6" w14:textId="77777777" w:rsidR="009E6ADA" w:rsidRDefault="009E6ADA" w:rsidP="009E6ADA">
      <w:pPr>
        <w:pStyle w:val="Bezproreda"/>
        <w:jc w:val="right"/>
        <w:rPr>
          <w:rFonts w:ascii="Arial" w:hAnsi="Arial" w:cs="Arial"/>
          <w:b/>
          <w:sz w:val="20"/>
          <w:szCs w:val="20"/>
        </w:rPr>
      </w:pPr>
      <w:r>
        <w:rPr>
          <w:rFonts w:ascii="Arial" w:hAnsi="Arial" w:cs="Arial"/>
          <w:b/>
          <w:sz w:val="20"/>
          <w:szCs w:val="20"/>
        </w:rPr>
        <w:t xml:space="preserve">                                   </w:t>
      </w:r>
    </w:p>
    <w:p w14:paraId="42341DAC" w14:textId="77777777" w:rsidR="009E6ADA" w:rsidRDefault="009E6ADA" w:rsidP="009E6ADA">
      <w:pPr>
        <w:pStyle w:val="Bezproreda"/>
        <w:jc w:val="right"/>
        <w:rPr>
          <w:rFonts w:ascii="Arial" w:hAnsi="Arial" w:cs="Arial"/>
          <w:b/>
          <w:sz w:val="20"/>
          <w:szCs w:val="20"/>
        </w:rPr>
      </w:pPr>
      <w:r>
        <w:rPr>
          <w:rFonts w:ascii="Arial" w:hAnsi="Arial" w:cs="Arial"/>
          <w:b/>
          <w:sz w:val="20"/>
          <w:szCs w:val="20"/>
        </w:rPr>
        <w:t xml:space="preserve"> OPĆINSKI NAČELNIK:</w:t>
      </w:r>
    </w:p>
    <w:p w14:paraId="64633A08" w14:textId="77777777" w:rsidR="009E6ADA" w:rsidRDefault="009E6ADA" w:rsidP="009E6ADA">
      <w:pPr>
        <w:jc w:val="right"/>
        <w:rPr>
          <w:rFonts w:ascii="Arial" w:hAnsi="Arial" w:cs="Arial"/>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Robert Juko, ing.</w:t>
      </w:r>
    </w:p>
    <w:p w14:paraId="0D007F27" w14:textId="77777777" w:rsidR="00582B3B" w:rsidRPr="00582B3B" w:rsidRDefault="00582B3B" w:rsidP="00582B3B"/>
    <w:p w14:paraId="06A4D65E" w14:textId="77777777" w:rsidR="00582B3B" w:rsidRPr="00582B3B" w:rsidRDefault="00582B3B" w:rsidP="00582B3B"/>
    <w:p w14:paraId="7F11CE76" w14:textId="77777777" w:rsidR="00582B3B" w:rsidRPr="00582B3B" w:rsidRDefault="00582B3B" w:rsidP="00582B3B"/>
    <w:p w14:paraId="1D3A6C91" w14:textId="77777777" w:rsidR="00582B3B" w:rsidRPr="00582B3B" w:rsidRDefault="00582B3B" w:rsidP="00582B3B"/>
    <w:p w14:paraId="3E6BEA58" w14:textId="77777777" w:rsidR="00582B3B" w:rsidRPr="00582B3B" w:rsidRDefault="00582B3B" w:rsidP="00582B3B"/>
    <w:p w14:paraId="295AA977" w14:textId="77777777" w:rsidR="0096772D" w:rsidRDefault="0096772D" w:rsidP="000E1A0F">
      <w:pPr>
        <w:jc w:val="both"/>
        <w:rPr>
          <w:rFonts w:ascii="Arial" w:hAnsi="Arial" w:cs="Arial"/>
          <w:b/>
        </w:rPr>
      </w:pPr>
    </w:p>
    <w:p w14:paraId="7F231F3A" w14:textId="77777777" w:rsidR="0096772D" w:rsidRDefault="0096772D" w:rsidP="000E1A0F">
      <w:pPr>
        <w:jc w:val="both"/>
        <w:rPr>
          <w:rFonts w:ascii="Arial" w:hAnsi="Arial" w:cs="Arial"/>
          <w:b/>
        </w:rPr>
      </w:pPr>
    </w:p>
    <w:p w14:paraId="0C55EBF0" w14:textId="77777777" w:rsidR="0096772D" w:rsidRDefault="0096772D" w:rsidP="000E1A0F">
      <w:pPr>
        <w:jc w:val="both"/>
        <w:rPr>
          <w:rFonts w:ascii="Arial" w:hAnsi="Arial" w:cs="Arial"/>
          <w:b/>
        </w:rPr>
      </w:pPr>
    </w:p>
    <w:p w14:paraId="28E7B1B7" w14:textId="77777777" w:rsidR="0096772D" w:rsidRDefault="0096772D" w:rsidP="000E1A0F">
      <w:pPr>
        <w:jc w:val="both"/>
        <w:rPr>
          <w:rFonts w:ascii="Arial" w:hAnsi="Arial" w:cs="Arial"/>
          <w:b/>
        </w:rPr>
      </w:pPr>
    </w:p>
    <w:p w14:paraId="1D0A82A6" w14:textId="57490F95" w:rsidR="000E1A0F" w:rsidRPr="001C438A" w:rsidRDefault="000E1A0F" w:rsidP="000E1A0F">
      <w:pPr>
        <w:jc w:val="both"/>
        <w:rPr>
          <w:rFonts w:ascii="Arial" w:hAnsi="Arial" w:cs="Arial"/>
        </w:rPr>
      </w:pPr>
      <w:r w:rsidRPr="001C438A">
        <w:rPr>
          <w:rFonts w:ascii="Arial" w:hAnsi="Arial" w:cs="Arial"/>
          <w:b/>
        </w:rPr>
        <w:t>OPĆINSKO VIJEĆE</w:t>
      </w:r>
    </w:p>
    <w:p w14:paraId="3742D653" w14:textId="77777777" w:rsidR="000E1A0F" w:rsidRPr="001C438A" w:rsidRDefault="000E1A0F" w:rsidP="000E1A0F">
      <w:pPr>
        <w:jc w:val="both"/>
        <w:rPr>
          <w:rFonts w:ascii="Arial" w:hAnsi="Arial" w:cs="Arial"/>
          <w:b/>
        </w:rPr>
      </w:pPr>
      <w:r w:rsidRPr="001C438A">
        <w:rPr>
          <w:rFonts w:ascii="Arial" w:hAnsi="Arial" w:cs="Arial"/>
          <w:b/>
        </w:rPr>
        <w:t>KLASA: 400-04/23-01/2</w:t>
      </w:r>
    </w:p>
    <w:p w14:paraId="1A24F496" w14:textId="77777777" w:rsidR="000E1A0F" w:rsidRPr="001C438A" w:rsidRDefault="000E1A0F" w:rsidP="000E1A0F">
      <w:pPr>
        <w:jc w:val="both"/>
        <w:rPr>
          <w:rFonts w:ascii="Arial" w:hAnsi="Arial" w:cs="Arial"/>
          <w:b/>
        </w:rPr>
      </w:pPr>
      <w:r w:rsidRPr="001C438A">
        <w:rPr>
          <w:rFonts w:ascii="Arial" w:hAnsi="Arial" w:cs="Arial"/>
          <w:b/>
        </w:rPr>
        <w:t>URBROJ: 2198-31-02-23-5</w:t>
      </w:r>
    </w:p>
    <w:p w14:paraId="16C7EE72" w14:textId="77777777" w:rsidR="000E1A0F" w:rsidRPr="001C438A" w:rsidRDefault="000E1A0F" w:rsidP="000E1A0F">
      <w:pPr>
        <w:jc w:val="both"/>
        <w:rPr>
          <w:rFonts w:ascii="Arial" w:hAnsi="Arial" w:cs="Arial"/>
          <w:b/>
        </w:rPr>
      </w:pPr>
      <w:r w:rsidRPr="001C438A">
        <w:rPr>
          <w:rFonts w:ascii="Arial" w:hAnsi="Arial" w:cs="Arial"/>
          <w:b/>
        </w:rPr>
        <w:t xml:space="preserve">Gračac, </w:t>
      </w:r>
      <w:r>
        <w:rPr>
          <w:rFonts w:ascii="Arial" w:hAnsi="Arial" w:cs="Arial"/>
          <w:b/>
        </w:rPr>
        <w:t xml:space="preserve">6. studenog </w:t>
      </w:r>
      <w:r w:rsidRPr="001C438A">
        <w:rPr>
          <w:rFonts w:ascii="Arial" w:hAnsi="Arial" w:cs="Arial"/>
          <w:b/>
        </w:rPr>
        <w:t xml:space="preserve">2023. </w:t>
      </w:r>
    </w:p>
    <w:p w14:paraId="0F1337A0" w14:textId="77777777" w:rsidR="000E1A0F" w:rsidRPr="000E1A0F" w:rsidRDefault="000E1A0F" w:rsidP="000E1A0F">
      <w:pPr>
        <w:pStyle w:val="Default"/>
        <w:jc w:val="both"/>
        <w:rPr>
          <w:rFonts w:ascii="Arial" w:hAnsi="Arial" w:cs="Arial"/>
          <w:b/>
          <w:bCs/>
          <w:lang w:val="hr-HR"/>
        </w:rPr>
      </w:pPr>
    </w:p>
    <w:p w14:paraId="6F49AF0B" w14:textId="77777777" w:rsidR="000E1A0F" w:rsidRPr="001C438A" w:rsidRDefault="000E1A0F" w:rsidP="000E1A0F">
      <w:pPr>
        <w:pStyle w:val="Bezproreda"/>
        <w:ind w:firstLine="708"/>
        <w:jc w:val="both"/>
        <w:rPr>
          <w:rFonts w:ascii="Arial" w:eastAsia="Calibri" w:hAnsi="Arial" w:cs="Arial"/>
          <w:sz w:val="24"/>
          <w:szCs w:val="24"/>
          <w:lang w:val="pl-PL"/>
        </w:rPr>
      </w:pPr>
      <w:r w:rsidRPr="001C438A">
        <w:rPr>
          <w:rFonts w:ascii="Arial" w:hAnsi="Arial" w:cs="Arial"/>
          <w:sz w:val="24"/>
          <w:szCs w:val="24"/>
        </w:rPr>
        <w:t xml:space="preserve">Temeljem odredbi članka 66. </w:t>
      </w:r>
      <w:r w:rsidRPr="001C438A">
        <w:rPr>
          <w:rFonts w:ascii="Arial" w:hAnsi="Arial" w:cs="Arial"/>
          <w:sz w:val="24"/>
          <w:szCs w:val="24"/>
          <w:lang w:val="pl-PL"/>
        </w:rPr>
        <w:t>Zakona o proračunu (“Narodne novine” 144/21) i članka 32. Statuta Općine Gračac («Službeni glasnik Zadarske županije» 11/13, „Službeni glasnik Općine Gračac“ 1/18, 1/20, 4/21), Općinsko vijeće Općine Gračac na svojoj</w:t>
      </w:r>
      <w:r>
        <w:rPr>
          <w:rFonts w:ascii="Arial" w:hAnsi="Arial" w:cs="Arial"/>
          <w:sz w:val="24"/>
          <w:szCs w:val="24"/>
          <w:lang w:val="pl-PL"/>
        </w:rPr>
        <w:t xml:space="preserve"> 19.</w:t>
      </w:r>
      <w:r w:rsidRPr="001C438A">
        <w:rPr>
          <w:rFonts w:ascii="Arial" w:hAnsi="Arial" w:cs="Arial"/>
          <w:sz w:val="24"/>
          <w:szCs w:val="24"/>
          <w:lang w:val="pl-PL"/>
        </w:rPr>
        <w:t xml:space="preserve"> </w:t>
      </w:r>
      <w:r w:rsidRPr="001C438A">
        <w:rPr>
          <w:rFonts w:ascii="Arial" w:eastAsia="Calibri" w:hAnsi="Arial" w:cs="Arial"/>
          <w:sz w:val="24"/>
          <w:szCs w:val="24"/>
          <w:lang w:val="pl-PL"/>
        </w:rPr>
        <w:t xml:space="preserve">sjednici održanoj </w:t>
      </w:r>
      <w:r>
        <w:rPr>
          <w:rFonts w:ascii="Arial" w:eastAsia="Calibri" w:hAnsi="Arial" w:cs="Arial"/>
          <w:sz w:val="24"/>
          <w:szCs w:val="24"/>
          <w:lang w:val="pl-PL"/>
        </w:rPr>
        <w:t>6. studenog</w:t>
      </w:r>
      <w:r w:rsidRPr="001C438A">
        <w:rPr>
          <w:rFonts w:ascii="Arial" w:eastAsia="Calibri" w:hAnsi="Arial" w:cs="Arial"/>
          <w:sz w:val="24"/>
          <w:szCs w:val="24"/>
          <w:lang w:val="pl-PL"/>
        </w:rPr>
        <w:t xml:space="preserve"> 2023. godine donosi</w:t>
      </w:r>
    </w:p>
    <w:p w14:paraId="78CD227E" w14:textId="77777777" w:rsidR="000E1A0F" w:rsidRPr="000E1A0F" w:rsidRDefault="000E1A0F" w:rsidP="000E1A0F">
      <w:pPr>
        <w:pStyle w:val="Default"/>
        <w:ind w:firstLine="720"/>
        <w:jc w:val="both"/>
        <w:rPr>
          <w:rFonts w:ascii="Arial" w:hAnsi="Arial" w:cs="Arial"/>
          <w:lang w:val="pl-PL"/>
        </w:rPr>
      </w:pPr>
    </w:p>
    <w:p w14:paraId="70B13262" w14:textId="77777777" w:rsidR="000E1A0F" w:rsidRPr="000E1A0F" w:rsidRDefault="000E1A0F" w:rsidP="000E1A0F">
      <w:pPr>
        <w:pStyle w:val="Default"/>
        <w:jc w:val="center"/>
        <w:rPr>
          <w:rFonts w:ascii="Arial" w:hAnsi="Arial" w:cs="Arial"/>
          <w:b/>
          <w:bCs/>
          <w:lang w:val="pl-PL"/>
        </w:rPr>
      </w:pPr>
      <w:r w:rsidRPr="000E1A0F">
        <w:rPr>
          <w:rFonts w:ascii="Arial" w:hAnsi="Arial" w:cs="Arial"/>
          <w:b/>
          <w:bCs/>
          <w:lang w:val="pl-PL"/>
        </w:rPr>
        <w:t>Odluku</w:t>
      </w:r>
    </w:p>
    <w:p w14:paraId="58E6C81F" w14:textId="77777777" w:rsidR="000E1A0F" w:rsidRPr="000E1A0F" w:rsidRDefault="000E1A0F" w:rsidP="000E1A0F">
      <w:pPr>
        <w:pStyle w:val="Default"/>
        <w:jc w:val="center"/>
        <w:rPr>
          <w:rFonts w:ascii="Arial" w:hAnsi="Arial" w:cs="Arial"/>
          <w:b/>
          <w:bCs/>
          <w:lang w:val="pl-PL"/>
        </w:rPr>
      </w:pPr>
      <w:r w:rsidRPr="000E1A0F">
        <w:rPr>
          <w:rFonts w:ascii="Arial" w:hAnsi="Arial" w:cs="Arial"/>
          <w:b/>
          <w:bCs/>
          <w:lang w:val="pl-PL"/>
        </w:rPr>
        <w:t>o usvajanju Izvješća o korištenju proračunske zalihe</w:t>
      </w:r>
    </w:p>
    <w:p w14:paraId="2898241B" w14:textId="77777777" w:rsidR="000E1A0F" w:rsidRPr="000E1A0F" w:rsidRDefault="000E1A0F" w:rsidP="000E1A0F">
      <w:pPr>
        <w:pStyle w:val="Default"/>
        <w:jc w:val="center"/>
        <w:rPr>
          <w:rFonts w:ascii="Arial" w:hAnsi="Arial" w:cs="Arial"/>
          <w:b/>
          <w:bCs/>
          <w:lang w:val="pl-PL"/>
        </w:rPr>
      </w:pPr>
    </w:p>
    <w:p w14:paraId="6FADE74A" w14:textId="77777777" w:rsidR="000E1A0F" w:rsidRPr="001C438A" w:rsidRDefault="000E1A0F" w:rsidP="000E1A0F">
      <w:pPr>
        <w:jc w:val="both"/>
        <w:rPr>
          <w:rFonts w:ascii="Arial" w:hAnsi="Arial" w:cs="Arial"/>
        </w:rPr>
      </w:pPr>
    </w:p>
    <w:p w14:paraId="7D8EE6A8" w14:textId="77777777" w:rsidR="000E1A0F" w:rsidRPr="001C438A" w:rsidRDefault="000E1A0F" w:rsidP="000E1A0F">
      <w:pPr>
        <w:jc w:val="center"/>
        <w:rPr>
          <w:rFonts w:ascii="Arial" w:hAnsi="Arial" w:cs="Arial"/>
          <w:b/>
          <w:bCs/>
        </w:rPr>
      </w:pPr>
      <w:r w:rsidRPr="001C438A">
        <w:rPr>
          <w:rFonts w:ascii="Arial" w:hAnsi="Arial" w:cs="Arial"/>
          <w:b/>
          <w:bCs/>
        </w:rPr>
        <w:t>Članak 1.</w:t>
      </w:r>
    </w:p>
    <w:p w14:paraId="6E33C712" w14:textId="77777777" w:rsidR="000E1A0F" w:rsidRPr="001C438A" w:rsidRDefault="000E1A0F" w:rsidP="000E1A0F">
      <w:pPr>
        <w:jc w:val="center"/>
        <w:rPr>
          <w:rFonts w:ascii="Arial" w:hAnsi="Arial" w:cs="Arial"/>
          <w:b/>
          <w:bCs/>
        </w:rPr>
      </w:pPr>
    </w:p>
    <w:p w14:paraId="5368EA1C" w14:textId="77777777" w:rsidR="000E1A0F" w:rsidRPr="001C438A" w:rsidRDefault="000E1A0F" w:rsidP="000E1A0F">
      <w:pPr>
        <w:ind w:firstLine="720"/>
        <w:jc w:val="both"/>
        <w:rPr>
          <w:rFonts w:ascii="Arial" w:hAnsi="Arial" w:cs="Arial"/>
        </w:rPr>
      </w:pPr>
      <w:r w:rsidRPr="001C438A">
        <w:rPr>
          <w:rFonts w:ascii="Arial" w:hAnsi="Arial" w:cs="Arial"/>
        </w:rPr>
        <w:t xml:space="preserve">Ovom Odlukom usvaja se izvješće o korištenju proračunske zalihe za razdoblje od 1. srpnja do 30. rujna 2023. </w:t>
      </w:r>
      <w:r>
        <w:rPr>
          <w:rFonts w:ascii="Arial" w:hAnsi="Arial" w:cs="Arial"/>
        </w:rPr>
        <w:t>g</w:t>
      </w:r>
      <w:r w:rsidRPr="001C438A">
        <w:rPr>
          <w:rFonts w:ascii="Arial" w:hAnsi="Arial" w:cs="Arial"/>
        </w:rPr>
        <w:t>odine, općinskog načelnika Općine Gračac.</w:t>
      </w:r>
    </w:p>
    <w:p w14:paraId="7AEA15A6" w14:textId="77777777" w:rsidR="000E1A0F" w:rsidRPr="001C438A" w:rsidRDefault="000E1A0F" w:rsidP="000E1A0F">
      <w:pPr>
        <w:jc w:val="both"/>
        <w:rPr>
          <w:rFonts w:ascii="Arial" w:hAnsi="Arial" w:cs="Arial"/>
        </w:rPr>
      </w:pPr>
    </w:p>
    <w:p w14:paraId="014D8D93" w14:textId="77777777" w:rsidR="000E1A0F" w:rsidRPr="001C438A" w:rsidRDefault="000E1A0F" w:rsidP="000E1A0F">
      <w:pPr>
        <w:jc w:val="both"/>
        <w:rPr>
          <w:rFonts w:ascii="Arial" w:hAnsi="Arial" w:cs="Arial"/>
        </w:rPr>
      </w:pPr>
    </w:p>
    <w:p w14:paraId="173CF514" w14:textId="77777777" w:rsidR="000E1A0F" w:rsidRPr="001C438A" w:rsidRDefault="000E1A0F" w:rsidP="000E1A0F">
      <w:pPr>
        <w:jc w:val="center"/>
        <w:rPr>
          <w:rFonts w:ascii="Arial" w:hAnsi="Arial" w:cs="Arial"/>
          <w:b/>
        </w:rPr>
      </w:pPr>
      <w:r w:rsidRPr="001C438A">
        <w:rPr>
          <w:rFonts w:ascii="Arial" w:hAnsi="Arial" w:cs="Arial"/>
          <w:b/>
        </w:rPr>
        <w:t>Članak 2.</w:t>
      </w:r>
    </w:p>
    <w:p w14:paraId="1892CE58" w14:textId="77777777" w:rsidR="000E1A0F" w:rsidRPr="001C438A" w:rsidRDefault="000E1A0F" w:rsidP="000E1A0F">
      <w:pPr>
        <w:jc w:val="both"/>
        <w:rPr>
          <w:rFonts w:ascii="Arial" w:hAnsi="Arial" w:cs="Arial"/>
          <w:b/>
        </w:rPr>
      </w:pPr>
    </w:p>
    <w:p w14:paraId="5302CF49" w14:textId="77777777" w:rsidR="000E1A0F" w:rsidRPr="001C438A" w:rsidRDefault="000E1A0F" w:rsidP="000E1A0F">
      <w:pPr>
        <w:ind w:firstLine="720"/>
        <w:jc w:val="both"/>
        <w:rPr>
          <w:rFonts w:ascii="Arial" w:hAnsi="Arial" w:cs="Arial"/>
        </w:rPr>
      </w:pPr>
      <w:r w:rsidRPr="001C438A">
        <w:rPr>
          <w:rFonts w:ascii="Arial" w:hAnsi="Arial" w:cs="Arial"/>
        </w:rPr>
        <w:t xml:space="preserve">Ova Odluka stupa na snagu </w:t>
      </w:r>
      <w:r>
        <w:rPr>
          <w:rFonts w:ascii="Arial" w:hAnsi="Arial" w:cs="Arial"/>
        </w:rPr>
        <w:t>osmog dana od</w:t>
      </w:r>
      <w:r w:rsidRPr="001C438A">
        <w:rPr>
          <w:rFonts w:ascii="Arial" w:hAnsi="Arial" w:cs="Arial"/>
        </w:rPr>
        <w:t xml:space="preserve"> objave u «Službenom glasniku Općine Gračac».</w:t>
      </w:r>
    </w:p>
    <w:p w14:paraId="2DD70664" w14:textId="77777777" w:rsidR="000E1A0F" w:rsidRPr="001C438A" w:rsidRDefault="000E1A0F" w:rsidP="000E1A0F">
      <w:pPr>
        <w:ind w:firstLine="720"/>
        <w:jc w:val="both"/>
        <w:rPr>
          <w:rFonts w:ascii="Arial" w:hAnsi="Arial" w:cs="Arial"/>
        </w:rPr>
      </w:pPr>
    </w:p>
    <w:p w14:paraId="2D1CE479" w14:textId="77777777" w:rsidR="000E1A0F" w:rsidRPr="00023D75" w:rsidRDefault="000E1A0F" w:rsidP="000E1A0F">
      <w:pPr>
        <w:jc w:val="both"/>
        <w:rPr>
          <w:rStyle w:val="Istaknuto"/>
          <w:i w:val="0"/>
          <w:iCs w:val="0"/>
        </w:rPr>
      </w:pPr>
    </w:p>
    <w:p w14:paraId="4875CDFF" w14:textId="77777777" w:rsidR="000E1A0F" w:rsidRPr="00023D75" w:rsidRDefault="000E1A0F" w:rsidP="000E1A0F">
      <w:pPr>
        <w:pStyle w:val="Bezproreda"/>
        <w:jc w:val="right"/>
        <w:rPr>
          <w:rFonts w:asciiTheme="minorBidi" w:hAnsiTheme="minorBidi"/>
          <w:b/>
          <w:sz w:val="24"/>
          <w:szCs w:val="24"/>
          <w:lang w:val="pl-PL"/>
        </w:rPr>
      </w:pPr>
      <w:r w:rsidRPr="00023D75">
        <w:rPr>
          <w:rFonts w:ascii="Arial" w:hAnsi="Arial" w:cs="Arial"/>
          <w:b/>
          <w:sz w:val="24"/>
          <w:szCs w:val="24"/>
        </w:rPr>
        <w:t xml:space="preserve">                                     </w:t>
      </w:r>
      <w:r w:rsidRPr="00023D75">
        <w:rPr>
          <w:rFonts w:ascii="Arial" w:hAnsi="Arial" w:cs="Arial"/>
          <w:b/>
          <w:sz w:val="24"/>
          <w:szCs w:val="24"/>
        </w:rPr>
        <w:tab/>
      </w:r>
      <w:r w:rsidRPr="00023D75">
        <w:rPr>
          <w:rFonts w:ascii="Arial" w:hAnsi="Arial" w:cs="Arial"/>
          <w:b/>
          <w:sz w:val="24"/>
          <w:szCs w:val="24"/>
        </w:rPr>
        <w:tab/>
      </w:r>
      <w:r w:rsidRPr="00023D75">
        <w:rPr>
          <w:rFonts w:ascii="Arial" w:hAnsi="Arial" w:cs="Arial"/>
          <w:b/>
          <w:sz w:val="24"/>
          <w:szCs w:val="24"/>
        </w:rPr>
        <w:tab/>
      </w:r>
      <w:r w:rsidRPr="00023D75">
        <w:rPr>
          <w:rFonts w:ascii="Arial" w:hAnsi="Arial" w:cs="Arial"/>
          <w:b/>
          <w:sz w:val="24"/>
          <w:szCs w:val="24"/>
        </w:rPr>
        <w:tab/>
        <w:t xml:space="preserve">    </w:t>
      </w:r>
      <w:r w:rsidRPr="00023D75">
        <w:rPr>
          <w:rFonts w:asciiTheme="minorBidi" w:hAnsiTheme="minorBidi"/>
          <w:b/>
          <w:sz w:val="24"/>
          <w:szCs w:val="24"/>
          <w:lang w:val="pl-PL"/>
        </w:rPr>
        <w:t>PREDSJEDNICA:</w:t>
      </w:r>
    </w:p>
    <w:p w14:paraId="4C181499" w14:textId="77777777" w:rsidR="00023D75" w:rsidRPr="00023D75" w:rsidRDefault="00023D75" w:rsidP="00023D75">
      <w:pPr>
        <w:pStyle w:val="Bezproreda"/>
        <w:jc w:val="right"/>
        <w:rPr>
          <w:rFonts w:asciiTheme="minorBidi" w:hAnsiTheme="minorBidi"/>
          <w:sz w:val="24"/>
          <w:szCs w:val="24"/>
          <w:lang w:val="pl-PL"/>
        </w:rPr>
      </w:pPr>
      <w:r w:rsidRPr="00023D75">
        <w:rPr>
          <w:rFonts w:asciiTheme="minorBidi" w:hAnsiTheme="minorBidi"/>
          <w:b/>
          <w:sz w:val="24"/>
          <w:szCs w:val="24"/>
          <w:lang w:val="pl-PL"/>
        </w:rPr>
        <w:t>Ankica Rosandić, uč. raz. nast.</w:t>
      </w:r>
    </w:p>
    <w:p w14:paraId="7646A663" w14:textId="77777777" w:rsidR="004B7473" w:rsidRDefault="004B7473"/>
    <w:p w14:paraId="756A9DD5" w14:textId="77777777" w:rsidR="004B7473" w:rsidRDefault="004B7473"/>
    <w:p w14:paraId="2C514832" w14:textId="77777777" w:rsidR="004B7473" w:rsidRDefault="004B7473"/>
    <w:p w14:paraId="7810CADB" w14:textId="77777777" w:rsidR="004B7473" w:rsidRDefault="004B7473"/>
    <w:p w14:paraId="295363EF" w14:textId="77777777" w:rsidR="004B7473" w:rsidRDefault="004B7473"/>
    <w:p w14:paraId="2D0BEA18" w14:textId="77777777" w:rsidR="0096772D" w:rsidRDefault="0096772D" w:rsidP="000E1A0F">
      <w:pPr>
        <w:pStyle w:val="Bezproreda"/>
        <w:rPr>
          <w:rFonts w:asciiTheme="minorBidi" w:hAnsiTheme="minorBidi"/>
          <w:b/>
          <w:lang w:val="de-DE"/>
        </w:rPr>
      </w:pPr>
    </w:p>
    <w:p w14:paraId="1D44B03E" w14:textId="77777777" w:rsidR="0096772D" w:rsidRDefault="0096772D" w:rsidP="000E1A0F">
      <w:pPr>
        <w:pStyle w:val="Bezproreda"/>
        <w:rPr>
          <w:rFonts w:asciiTheme="minorBidi" w:hAnsiTheme="minorBidi"/>
          <w:b/>
          <w:lang w:val="de-DE"/>
        </w:rPr>
      </w:pPr>
    </w:p>
    <w:p w14:paraId="36E42471" w14:textId="77777777" w:rsidR="0096772D" w:rsidRDefault="0096772D" w:rsidP="000E1A0F">
      <w:pPr>
        <w:pStyle w:val="Bezproreda"/>
        <w:rPr>
          <w:rFonts w:asciiTheme="minorBidi" w:hAnsiTheme="minorBidi"/>
          <w:b/>
          <w:lang w:val="de-DE"/>
        </w:rPr>
      </w:pPr>
    </w:p>
    <w:p w14:paraId="4065968A" w14:textId="77777777" w:rsidR="0096772D" w:rsidRDefault="0096772D" w:rsidP="000E1A0F">
      <w:pPr>
        <w:pStyle w:val="Bezproreda"/>
        <w:rPr>
          <w:rFonts w:asciiTheme="minorBidi" w:hAnsiTheme="minorBidi"/>
          <w:b/>
          <w:lang w:val="de-DE"/>
        </w:rPr>
      </w:pPr>
    </w:p>
    <w:p w14:paraId="6B3E23DE" w14:textId="77777777" w:rsidR="0096772D" w:rsidRDefault="0096772D" w:rsidP="000E1A0F">
      <w:pPr>
        <w:pStyle w:val="Bezproreda"/>
        <w:rPr>
          <w:rFonts w:asciiTheme="minorBidi" w:hAnsiTheme="minorBidi"/>
          <w:b/>
          <w:lang w:val="de-DE"/>
        </w:rPr>
      </w:pPr>
    </w:p>
    <w:p w14:paraId="05C0D978" w14:textId="77777777" w:rsidR="0096772D" w:rsidRDefault="0096772D" w:rsidP="000E1A0F">
      <w:pPr>
        <w:pStyle w:val="Bezproreda"/>
        <w:rPr>
          <w:rFonts w:asciiTheme="minorBidi" w:hAnsiTheme="minorBidi"/>
          <w:b/>
          <w:lang w:val="de-DE"/>
        </w:rPr>
      </w:pPr>
    </w:p>
    <w:p w14:paraId="4EB49960" w14:textId="77777777" w:rsidR="0096772D" w:rsidRDefault="0096772D" w:rsidP="000E1A0F">
      <w:pPr>
        <w:pStyle w:val="Bezproreda"/>
        <w:rPr>
          <w:rFonts w:asciiTheme="minorBidi" w:hAnsiTheme="minorBidi"/>
          <w:b/>
          <w:lang w:val="de-DE"/>
        </w:rPr>
      </w:pPr>
    </w:p>
    <w:p w14:paraId="46740E20" w14:textId="77777777" w:rsidR="0096772D" w:rsidRDefault="0096772D" w:rsidP="000E1A0F">
      <w:pPr>
        <w:pStyle w:val="Bezproreda"/>
        <w:rPr>
          <w:rFonts w:asciiTheme="minorBidi" w:hAnsiTheme="minorBidi"/>
          <w:b/>
          <w:lang w:val="de-DE"/>
        </w:rPr>
      </w:pPr>
    </w:p>
    <w:p w14:paraId="031E22FB" w14:textId="77777777" w:rsidR="0096772D" w:rsidRDefault="0096772D" w:rsidP="000E1A0F">
      <w:pPr>
        <w:pStyle w:val="Bezproreda"/>
        <w:rPr>
          <w:rFonts w:asciiTheme="minorBidi" w:hAnsiTheme="minorBidi"/>
          <w:b/>
          <w:lang w:val="de-DE"/>
        </w:rPr>
      </w:pPr>
    </w:p>
    <w:p w14:paraId="01698598" w14:textId="77777777" w:rsidR="0096772D" w:rsidRDefault="0096772D" w:rsidP="000E1A0F">
      <w:pPr>
        <w:pStyle w:val="Bezproreda"/>
        <w:rPr>
          <w:rFonts w:asciiTheme="minorBidi" w:hAnsiTheme="minorBidi"/>
          <w:b/>
          <w:lang w:val="de-DE"/>
        </w:rPr>
      </w:pPr>
    </w:p>
    <w:p w14:paraId="78D82158" w14:textId="77777777" w:rsidR="0096772D" w:rsidRDefault="0096772D" w:rsidP="000E1A0F">
      <w:pPr>
        <w:pStyle w:val="Bezproreda"/>
        <w:rPr>
          <w:rFonts w:asciiTheme="minorBidi" w:hAnsiTheme="minorBidi"/>
          <w:b/>
          <w:lang w:val="de-DE"/>
        </w:rPr>
      </w:pPr>
    </w:p>
    <w:p w14:paraId="65925C14" w14:textId="77777777" w:rsidR="0096772D" w:rsidRDefault="0096772D" w:rsidP="000E1A0F">
      <w:pPr>
        <w:pStyle w:val="Bezproreda"/>
        <w:rPr>
          <w:rFonts w:asciiTheme="minorBidi" w:hAnsiTheme="minorBidi"/>
          <w:b/>
          <w:lang w:val="de-DE"/>
        </w:rPr>
      </w:pPr>
    </w:p>
    <w:p w14:paraId="3D297F9C" w14:textId="77777777" w:rsidR="0096772D" w:rsidRDefault="0096772D" w:rsidP="000E1A0F">
      <w:pPr>
        <w:pStyle w:val="Bezproreda"/>
        <w:rPr>
          <w:rFonts w:asciiTheme="minorBidi" w:hAnsiTheme="minorBidi"/>
          <w:b/>
          <w:lang w:val="de-DE"/>
        </w:rPr>
      </w:pPr>
    </w:p>
    <w:p w14:paraId="09B1BD38" w14:textId="3AE34DB9" w:rsidR="000E1A0F" w:rsidRPr="00EA6FE7" w:rsidRDefault="000E1A0F" w:rsidP="000E1A0F">
      <w:pPr>
        <w:pStyle w:val="Bezproreda"/>
        <w:rPr>
          <w:rFonts w:asciiTheme="minorBidi" w:hAnsiTheme="minorBidi"/>
          <w:lang w:val="de-DE"/>
        </w:rPr>
      </w:pPr>
      <w:r w:rsidRPr="00EA6FE7">
        <w:rPr>
          <w:rFonts w:asciiTheme="minorBidi" w:hAnsiTheme="minorBidi"/>
          <w:b/>
          <w:lang w:val="de-DE"/>
        </w:rPr>
        <w:t>OPĆINSKO VIJEĆE</w:t>
      </w:r>
    </w:p>
    <w:p w14:paraId="02B4D2F5" w14:textId="77777777" w:rsidR="000E1A0F" w:rsidRPr="00EA6FE7" w:rsidRDefault="000E1A0F" w:rsidP="000E1A0F">
      <w:pPr>
        <w:pStyle w:val="Bezproreda"/>
        <w:rPr>
          <w:rFonts w:asciiTheme="minorBidi" w:hAnsiTheme="minorBidi"/>
          <w:b/>
          <w:lang w:val="de-DE"/>
        </w:rPr>
      </w:pPr>
      <w:r w:rsidRPr="00EA6FE7">
        <w:rPr>
          <w:rFonts w:asciiTheme="minorBidi" w:hAnsiTheme="minorBidi"/>
          <w:b/>
          <w:lang w:val="de-DE"/>
        </w:rPr>
        <w:t xml:space="preserve">KLASA: </w:t>
      </w:r>
      <w:r>
        <w:rPr>
          <w:rFonts w:asciiTheme="minorBidi" w:hAnsiTheme="minorBidi"/>
          <w:b/>
          <w:lang w:val="de-DE"/>
        </w:rPr>
        <w:t>940-01/23-01/3</w:t>
      </w:r>
    </w:p>
    <w:p w14:paraId="6E0DAAA9" w14:textId="77777777" w:rsidR="000E1A0F" w:rsidRPr="00EA6FE7" w:rsidRDefault="000E1A0F" w:rsidP="000E1A0F">
      <w:pPr>
        <w:pStyle w:val="Bezproreda"/>
        <w:rPr>
          <w:rFonts w:asciiTheme="minorBidi" w:hAnsiTheme="minorBidi"/>
          <w:b/>
          <w:lang w:val="de-DE"/>
        </w:rPr>
      </w:pPr>
      <w:r w:rsidRPr="00EA6FE7">
        <w:rPr>
          <w:rFonts w:asciiTheme="minorBidi" w:hAnsiTheme="minorBidi"/>
          <w:b/>
          <w:lang w:val="de-DE"/>
        </w:rPr>
        <w:t>URBROJ: 2198-31-02-23-</w:t>
      </w:r>
      <w:r>
        <w:rPr>
          <w:rFonts w:asciiTheme="minorBidi" w:hAnsiTheme="minorBidi"/>
          <w:b/>
          <w:lang w:val="de-DE"/>
        </w:rPr>
        <w:t>14</w:t>
      </w:r>
    </w:p>
    <w:p w14:paraId="1D59154D" w14:textId="77777777" w:rsidR="000E1A0F" w:rsidRPr="00EA6FE7" w:rsidRDefault="000E1A0F" w:rsidP="000E1A0F">
      <w:pPr>
        <w:pStyle w:val="Bezproreda"/>
        <w:rPr>
          <w:rFonts w:asciiTheme="minorBidi" w:hAnsiTheme="minorBidi"/>
          <w:b/>
          <w:lang w:val="de-DE"/>
        </w:rPr>
      </w:pPr>
      <w:proofErr w:type="spellStart"/>
      <w:r w:rsidRPr="00EA6FE7">
        <w:rPr>
          <w:rFonts w:asciiTheme="minorBidi" w:hAnsiTheme="minorBidi"/>
          <w:b/>
          <w:lang w:val="de-DE"/>
        </w:rPr>
        <w:t>Gračac</w:t>
      </w:r>
      <w:proofErr w:type="spellEnd"/>
      <w:r w:rsidRPr="00EA6FE7">
        <w:rPr>
          <w:rFonts w:asciiTheme="minorBidi" w:hAnsiTheme="minorBidi"/>
          <w:b/>
          <w:lang w:val="de-DE"/>
        </w:rPr>
        <w:t xml:space="preserve">, </w:t>
      </w:r>
      <w:r>
        <w:rPr>
          <w:rFonts w:asciiTheme="minorBidi" w:hAnsiTheme="minorBidi"/>
          <w:b/>
          <w:lang w:val="de-DE"/>
        </w:rPr>
        <w:t xml:space="preserve">6. </w:t>
      </w:r>
      <w:proofErr w:type="spellStart"/>
      <w:r>
        <w:rPr>
          <w:rFonts w:asciiTheme="minorBidi" w:hAnsiTheme="minorBidi"/>
          <w:b/>
          <w:lang w:val="de-DE"/>
        </w:rPr>
        <w:t>studenog</w:t>
      </w:r>
      <w:proofErr w:type="spellEnd"/>
      <w:r>
        <w:rPr>
          <w:rFonts w:asciiTheme="minorBidi" w:hAnsiTheme="minorBidi"/>
          <w:b/>
          <w:lang w:val="de-DE"/>
        </w:rPr>
        <w:t xml:space="preserve"> </w:t>
      </w:r>
      <w:r w:rsidRPr="00EA6FE7">
        <w:rPr>
          <w:rFonts w:asciiTheme="minorBidi" w:hAnsiTheme="minorBidi"/>
          <w:b/>
          <w:lang w:val="de-DE"/>
        </w:rPr>
        <w:t xml:space="preserve">2023. g. </w:t>
      </w:r>
    </w:p>
    <w:p w14:paraId="7D92F7C5" w14:textId="77777777" w:rsidR="000E1A0F" w:rsidRPr="00EA6FE7" w:rsidRDefault="000E1A0F" w:rsidP="000E1A0F">
      <w:pPr>
        <w:pStyle w:val="Bezproreda"/>
        <w:rPr>
          <w:rFonts w:asciiTheme="minorBidi" w:hAnsiTheme="minorBidi"/>
          <w:b/>
          <w:lang w:val="de-DE"/>
        </w:rPr>
      </w:pPr>
    </w:p>
    <w:p w14:paraId="0A3847BE" w14:textId="77777777" w:rsidR="000E1A0F" w:rsidRPr="00EA6FE7" w:rsidRDefault="000E1A0F" w:rsidP="000E1A0F">
      <w:pPr>
        <w:ind w:firstLine="708"/>
        <w:jc w:val="both"/>
        <w:rPr>
          <w:rFonts w:asciiTheme="minorBidi" w:hAnsiTheme="minorBidi"/>
          <w:lang w:val="pl-PL"/>
        </w:rPr>
      </w:pPr>
      <w:r w:rsidRPr="00EA6FE7">
        <w:rPr>
          <w:rFonts w:asciiTheme="minorBidi" w:hAnsiTheme="minorBidi"/>
          <w:lang w:val="de-DE"/>
        </w:rPr>
        <w:tab/>
      </w:r>
      <w:proofErr w:type="spellStart"/>
      <w:r w:rsidRPr="00B84F26">
        <w:rPr>
          <w:rFonts w:asciiTheme="minorBidi" w:hAnsiTheme="minorBidi"/>
          <w:lang w:val="de-DE"/>
        </w:rPr>
        <w:t>Temeljem</w:t>
      </w:r>
      <w:proofErr w:type="spellEnd"/>
      <w:r w:rsidRPr="00B84F26">
        <w:rPr>
          <w:rFonts w:asciiTheme="minorBidi" w:hAnsiTheme="minorBidi"/>
          <w:lang w:val="de-DE"/>
        </w:rPr>
        <w:t xml:space="preserve"> </w:t>
      </w:r>
      <w:proofErr w:type="spellStart"/>
      <w:r w:rsidRPr="00B84F26">
        <w:rPr>
          <w:rFonts w:asciiTheme="minorBidi" w:hAnsiTheme="minorBidi"/>
          <w:lang w:val="de-DE"/>
        </w:rPr>
        <w:t>članka</w:t>
      </w:r>
      <w:proofErr w:type="spellEnd"/>
      <w:r w:rsidRPr="00B84F26">
        <w:rPr>
          <w:rFonts w:asciiTheme="minorBidi" w:hAnsiTheme="minorBidi"/>
          <w:lang w:val="de-DE"/>
        </w:rPr>
        <w:t xml:space="preserve"> 391. </w:t>
      </w:r>
      <w:r w:rsidRPr="00EA6FE7">
        <w:rPr>
          <w:rFonts w:asciiTheme="minorBidi" w:hAnsiTheme="minorBidi"/>
          <w:lang w:val="pl-PL"/>
        </w:rPr>
        <w:t xml:space="preserve">Zakona o vlasništvu i drugim stvarnim pravima (NN  91/96, 68/98,137/99, 22/00, 73/00, 114/01, 79/06, 141/06, 146/08, 38/09, 153/09, 143/12 i 152/14) i članka 32. Statuta Općine Gračac («Službeni glasnik Zadarske županije» 11/13, „Službeni glasnik Općine Gračac“ 1/18, 1/20, 4/21), </w:t>
      </w:r>
      <w:r>
        <w:rPr>
          <w:rFonts w:asciiTheme="minorBidi" w:hAnsiTheme="minorBidi"/>
          <w:lang w:val="pl-PL"/>
        </w:rPr>
        <w:t xml:space="preserve">a po provedenom javnom natječaju, </w:t>
      </w:r>
      <w:r w:rsidRPr="00EA6FE7">
        <w:rPr>
          <w:rFonts w:asciiTheme="minorBidi" w:hAnsiTheme="minorBidi"/>
          <w:lang w:val="pl-PL"/>
        </w:rPr>
        <w:t>Općinsko vijeće Općine Gračac na</w:t>
      </w:r>
      <w:r>
        <w:rPr>
          <w:rFonts w:asciiTheme="minorBidi" w:hAnsiTheme="minorBidi"/>
          <w:lang w:val="pl-PL"/>
        </w:rPr>
        <w:t xml:space="preserve"> 19. sjednici</w:t>
      </w:r>
      <w:r w:rsidRPr="00EA6FE7">
        <w:rPr>
          <w:rFonts w:asciiTheme="minorBidi" w:hAnsiTheme="minorBidi"/>
          <w:lang w:val="pl-PL"/>
        </w:rPr>
        <w:t xml:space="preserve"> održanoj</w:t>
      </w:r>
      <w:r>
        <w:rPr>
          <w:rFonts w:asciiTheme="minorBidi" w:hAnsiTheme="minorBidi"/>
          <w:lang w:val="pl-PL"/>
        </w:rPr>
        <w:t xml:space="preserve"> 6. studenog 2023. godine</w:t>
      </w:r>
      <w:r w:rsidRPr="00EA6FE7">
        <w:rPr>
          <w:rFonts w:asciiTheme="minorBidi" w:hAnsiTheme="minorBidi"/>
          <w:lang w:val="pl-PL"/>
        </w:rPr>
        <w:t xml:space="preserve"> donosi</w:t>
      </w:r>
    </w:p>
    <w:p w14:paraId="2C24EB36" w14:textId="77777777" w:rsidR="000E1A0F" w:rsidRPr="00EA6FE7" w:rsidRDefault="000E1A0F" w:rsidP="000E1A0F">
      <w:pPr>
        <w:pStyle w:val="StandardWeb"/>
        <w:jc w:val="both"/>
        <w:rPr>
          <w:rFonts w:asciiTheme="minorBidi" w:hAnsiTheme="minorBidi" w:cstheme="minorBidi"/>
          <w:lang w:val="pl-PL"/>
        </w:rPr>
      </w:pPr>
      <w:r w:rsidRPr="00EA6FE7">
        <w:rPr>
          <w:rFonts w:asciiTheme="minorBidi" w:hAnsiTheme="minorBidi" w:cstheme="minorBidi"/>
          <w:lang w:val="pl-PL"/>
        </w:rPr>
        <w:t xml:space="preserve"> </w:t>
      </w:r>
    </w:p>
    <w:p w14:paraId="1F605062" w14:textId="77777777" w:rsidR="000E1A0F" w:rsidRDefault="000E1A0F" w:rsidP="000E1A0F">
      <w:pPr>
        <w:pStyle w:val="Bezproreda"/>
        <w:jc w:val="center"/>
        <w:rPr>
          <w:rStyle w:val="Naglaeno"/>
          <w:rFonts w:asciiTheme="minorBidi" w:hAnsiTheme="minorBidi"/>
          <w:lang w:val="pl-PL"/>
        </w:rPr>
      </w:pPr>
      <w:r w:rsidRPr="00EA6FE7">
        <w:rPr>
          <w:rStyle w:val="Naglaeno"/>
          <w:rFonts w:asciiTheme="minorBidi" w:hAnsiTheme="minorBidi"/>
          <w:lang w:val="pl-PL"/>
        </w:rPr>
        <w:t xml:space="preserve">Odluku o </w:t>
      </w:r>
      <w:r>
        <w:rPr>
          <w:rStyle w:val="Naglaeno"/>
          <w:rFonts w:asciiTheme="minorBidi" w:hAnsiTheme="minorBidi"/>
          <w:lang w:val="pl-PL"/>
        </w:rPr>
        <w:t>prihvaćanju ponude</w:t>
      </w:r>
    </w:p>
    <w:p w14:paraId="4CF88A4E" w14:textId="77777777" w:rsidR="000E1A0F" w:rsidRPr="00EA6FE7" w:rsidRDefault="000E1A0F" w:rsidP="000E1A0F">
      <w:pPr>
        <w:pStyle w:val="Bezproreda"/>
        <w:jc w:val="center"/>
        <w:rPr>
          <w:rStyle w:val="Naglaeno"/>
          <w:rFonts w:asciiTheme="minorBidi" w:hAnsiTheme="minorBidi"/>
          <w:lang w:val="pl-PL"/>
        </w:rPr>
      </w:pPr>
      <w:r>
        <w:rPr>
          <w:rStyle w:val="Naglaeno"/>
          <w:rFonts w:asciiTheme="minorBidi" w:hAnsiTheme="minorBidi"/>
          <w:lang w:val="pl-PL"/>
        </w:rPr>
        <w:t>za kupoprodaju nekretnina</w:t>
      </w:r>
    </w:p>
    <w:p w14:paraId="75DEAFD8" w14:textId="77777777" w:rsidR="000E1A0F" w:rsidRPr="00EA6FE7" w:rsidRDefault="000E1A0F" w:rsidP="000E1A0F">
      <w:pPr>
        <w:pStyle w:val="Bezproreda"/>
        <w:jc w:val="center"/>
        <w:rPr>
          <w:rStyle w:val="Naglaeno"/>
          <w:rFonts w:asciiTheme="minorBidi" w:hAnsiTheme="minorBidi"/>
          <w:lang w:val="pl-PL"/>
        </w:rPr>
      </w:pPr>
    </w:p>
    <w:p w14:paraId="7B0CE5AE" w14:textId="77777777" w:rsidR="000E1A0F" w:rsidRPr="00EA6FE7" w:rsidRDefault="000E1A0F" w:rsidP="000E1A0F">
      <w:pPr>
        <w:pStyle w:val="Bezproreda"/>
        <w:jc w:val="center"/>
        <w:rPr>
          <w:rStyle w:val="Naglaeno"/>
          <w:rFonts w:asciiTheme="minorBidi" w:hAnsiTheme="minorBidi"/>
          <w:lang w:val="pl-PL"/>
        </w:rPr>
      </w:pPr>
      <w:r w:rsidRPr="00EA6FE7">
        <w:rPr>
          <w:rStyle w:val="Naglaeno"/>
          <w:rFonts w:asciiTheme="minorBidi" w:hAnsiTheme="minorBidi"/>
          <w:lang w:val="pl-PL"/>
        </w:rPr>
        <w:t>Članak 1.</w:t>
      </w:r>
    </w:p>
    <w:p w14:paraId="38D439ED" w14:textId="77777777" w:rsidR="000E1A0F" w:rsidRPr="000E1A0F" w:rsidRDefault="000E1A0F" w:rsidP="000E1A0F">
      <w:pPr>
        <w:pStyle w:val="Bezproreda"/>
        <w:jc w:val="both"/>
        <w:rPr>
          <w:rStyle w:val="Naglaeno"/>
          <w:rFonts w:ascii="Arial" w:hAnsi="Arial" w:cs="Arial"/>
          <w:lang w:val="pl-PL"/>
        </w:rPr>
      </w:pPr>
      <w:r w:rsidRPr="00EA6FE7">
        <w:rPr>
          <w:rFonts w:asciiTheme="minorBidi" w:hAnsiTheme="minorBidi"/>
          <w:lang w:val="pl-PL"/>
        </w:rPr>
        <w:tab/>
        <w:t>Ovom Odluko</w:t>
      </w:r>
      <w:r>
        <w:rPr>
          <w:rFonts w:asciiTheme="minorBidi" w:hAnsiTheme="minorBidi"/>
          <w:lang w:val="pl-PL"/>
        </w:rPr>
        <w:t xml:space="preserve">m, a slijedom provedenog postupka javnog natječaja, prihvaća se ponuda </w:t>
      </w:r>
      <w:r w:rsidRPr="000C23B8">
        <w:rPr>
          <w:rFonts w:ascii="Arial" w:hAnsi="Arial" w:cs="Arial"/>
          <w:lang w:val="pl-PL"/>
        </w:rPr>
        <w:t>podnositelja SAHARUN putničk</w:t>
      </w:r>
      <w:r>
        <w:rPr>
          <w:rFonts w:ascii="Arial" w:hAnsi="Arial" w:cs="Arial"/>
          <w:lang w:val="pl-PL"/>
        </w:rPr>
        <w:t>e</w:t>
      </w:r>
      <w:r w:rsidRPr="000C23B8">
        <w:rPr>
          <w:rFonts w:ascii="Arial" w:hAnsi="Arial" w:cs="Arial"/>
          <w:lang w:val="pl-PL"/>
        </w:rPr>
        <w:t xml:space="preserve"> agencij</w:t>
      </w:r>
      <w:r>
        <w:rPr>
          <w:rFonts w:ascii="Arial" w:hAnsi="Arial" w:cs="Arial"/>
          <w:lang w:val="pl-PL"/>
        </w:rPr>
        <w:t>e</w:t>
      </w:r>
      <w:r w:rsidRPr="000C23B8">
        <w:rPr>
          <w:rFonts w:ascii="Arial" w:hAnsi="Arial" w:cs="Arial"/>
          <w:lang w:val="pl-PL"/>
        </w:rPr>
        <w:t xml:space="preserve">, d.o.o. Gračac, </w:t>
      </w:r>
      <w:r>
        <w:rPr>
          <w:rFonts w:ascii="Arial" w:hAnsi="Arial" w:cs="Arial"/>
          <w:lang w:val="pl-PL"/>
        </w:rPr>
        <w:t xml:space="preserve">Mali Dol 6, </w:t>
      </w:r>
      <w:r w:rsidRPr="000C23B8">
        <w:rPr>
          <w:rFonts w:ascii="Arial" w:hAnsi="Arial" w:cs="Arial"/>
          <w:lang w:val="pl-PL"/>
        </w:rPr>
        <w:t>OIB:64455423691</w:t>
      </w:r>
      <w:r>
        <w:rPr>
          <w:rFonts w:ascii="Arial" w:hAnsi="Arial" w:cs="Arial"/>
          <w:lang w:val="pl-PL"/>
        </w:rPr>
        <w:t xml:space="preserve"> </w:t>
      </w:r>
      <w:r w:rsidRPr="00EA6FE7">
        <w:rPr>
          <w:rFonts w:asciiTheme="minorBidi" w:hAnsiTheme="minorBidi"/>
          <w:lang w:val="pl-PL"/>
        </w:rPr>
        <w:t xml:space="preserve">za </w:t>
      </w:r>
      <w:r>
        <w:rPr>
          <w:rFonts w:asciiTheme="minorBidi" w:hAnsiTheme="minorBidi"/>
          <w:lang w:val="pl-PL"/>
        </w:rPr>
        <w:t>kupnju</w:t>
      </w:r>
      <w:r w:rsidRPr="00EA6FE7">
        <w:rPr>
          <w:rFonts w:asciiTheme="minorBidi" w:hAnsiTheme="minorBidi"/>
          <w:lang w:val="pl-PL"/>
        </w:rPr>
        <w:t xml:space="preserve"> nekretnina u vlasništvu Općine Gračac označenih kao k. č. broj 379/3 površine 1.047 m2 i 381/1 površine 509 m2, obje u k. o. Gračac upisane pri Općinskom sudu u Gospiću, </w:t>
      </w:r>
      <w:r w:rsidRPr="000E1A0F">
        <w:rPr>
          <w:rFonts w:asciiTheme="minorBidi" w:hAnsiTheme="minorBidi"/>
          <w:lang w:val="pl-PL"/>
        </w:rPr>
        <w:t>Zemljišno knjižnom odjelu Stalne službe u Gračacu</w:t>
      </w:r>
      <w:r w:rsidRPr="000E1A0F">
        <w:rPr>
          <w:rFonts w:asciiTheme="minorBidi" w:hAnsiTheme="minorBidi"/>
          <w:b/>
          <w:bCs/>
          <w:lang w:val="pl-PL"/>
        </w:rPr>
        <w:t xml:space="preserve">, </w:t>
      </w:r>
      <w:r w:rsidRPr="000E1A0F">
        <w:rPr>
          <w:rStyle w:val="Naglaeno"/>
          <w:rFonts w:ascii="Arial" w:hAnsi="Arial" w:cs="Arial"/>
          <w:b w:val="0"/>
          <w:bCs w:val="0"/>
          <w:lang w:val="pl-PL"/>
        </w:rPr>
        <w:t xml:space="preserve">u iznosu od </w:t>
      </w:r>
      <w:r w:rsidRPr="000E1A0F">
        <w:rPr>
          <w:rFonts w:ascii="Arial" w:hAnsi="Arial" w:cs="Arial"/>
          <w:lang w:val="pl-PL"/>
        </w:rPr>
        <w:t>25.010,00 eura (188.437,85 kuna po</w:t>
      </w:r>
      <w:r w:rsidRPr="000E1A0F">
        <w:rPr>
          <w:rFonts w:ascii="Arial" w:hAnsi="Arial" w:cs="Arial"/>
          <w:b/>
          <w:bCs/>
          <w:lang w:val="pl-PL"/>
        </w:rPr>
        <w:t xml:space="preserve"> </w:t>
      </w:r>
      <w:r w:rsidRPr="000E1A0F">
        <w:rPr>
          <w:rStyle w:val="Naglaeno"/>
          <w:rFonts w:ascii="Arial" w:hAnsi="Arial" w:cs="Arial"/>
          <w:b w:val="0"/>
          <w:bCs w:val="0"/>
          <w:lang w:val="pl-PL"/>
        </w:rPr>
        <w:t>fiksnom tečaju konverzije 1 eur= 7,53450 kn).</w:t>
      </w:r>
    </w:p>
    <w:p w14:paraId="1224D46B" w14:textId="77777777" w:rsidR="000E1A0F" w:rsidRPr="009F4394" w:rsidRDefault="000E1A0F" w:rsidP="000E1A0F">
      <w:pPr>
        <w:pStyle w:val="Bezproreda"/>
        <w:jc w:val="both"/>
        <w:rPr>
          <w:rStyle w:val="Naglaeno"/>
          <w:rFonts w:ascii="Arial" w:hAnsi="Arial" w:cs="Arial"/>
          <w:b w:val="0"/>
          <w:lang w:val="pl-PL"/>
        </w:rPr>
      </w:pPr>
    </w:p>
    <w:p w14:paraId="40BEFA5C" w14:textId="77777777" w:rsidR="000E1A0F" w:rsidRPr="00EA6FE7" w:rsidRDefault="000E1A0F" w:rsidP="000E1A0F">
      <w:pPr>
        <w:pStyle w:val="Bezproreda"/>
        <w:jc w:val="center"/>
        <w:rPr>
          <w:rStyle w:val="Naglaeno"/>
          <w:rFonts w:asciiTheme="minorBidi" w:hAnsiTheme="minorBidi"/>
          <w:lang w:val="pl-PL"/>
        </w:rPr>
      </w:pPr>
      <w:r w:rsidRPr="00EA6FE7">
        <w:rPr>
          <w:rStyle w:val="Naglaeno"/>
          <w:rFonts w:asciiTheme="minorBidi" w:hAnsiTheme="minorBidi"/>
          <w:lang w:val="pl-PL"/>
        </w:rPr>
        <w:t>Članak 2.</w:t>
      </w:r>
    </w:p>
    <w:p w14:paraId="79977D46" w14:textId="77777777" w:rsidR="000E1A0F" w:rsidRPr="00EA6FE7" w:rsidRDefault="000E1A0F" w:rsidP="000E1A0F">
      <w:pPr>
        <w:pStyle w:val="StandardWeb"/>
        <w:jc w:val="both"/>
        <w:rPr>
          <w:rFonts w:asciiTheme="minorBidi" w:hAnsiTheme="minorBidi" w:cstheme="minorBidi"/>
          <w:lang w:val="pl-PL"/>
        </w:rPr>
      </w:pPr>
      <w:r w:rsidRPr="00EA6FE7">
        <w:rPr>
          <w:rFonts w:asciiTheme="minorBidi" w:hAnsiTheme="minorBidi" w:cstheme="minorBidi"/>
          <w:lang w:val="pl-PL"/>
        </w:rPr>
        <w:tab/>
        <w:t xml:space="preserve">Ovlašćuje se općinski načelnik da, temeljem ove Odluke, </w:t>
      </w:r>
      <w:r>
        <w:rPr>
          <w:rFonts w:asciiTheme="minorBidi" w:hAnsiTheme="minorBidi" w:cstheme="minorBidi"/>
          <w:lang w:val="pl-PL"/>
        </w:rPr>
        <w:t>s ponuditeljem</w:t>
      </w:r>
      <w:r w:rsidRPr="00EA6FE7">
        <w:rPr>
          <w:rFonts w:asciiTheme="minorBidi" w:hAnsiTheme="minorBidi" w:cstheme="minorBidi"/>
          <w:lang w:val="pl-PL"/>
        </w:rPr>
        <w:t xml:space="preserve"> sklopi ugovor o kupoprodaji predmetnih nekretnina.</w:t>
      </w:r>
    </w:p>
    <w:p w14:paraId="43ADEF2D" w14:textId="77777777" w:rsidR="000E1A0F" w:rsidRPr="00EA6FE7" w:rsidRDefault="000E1A0F" w:rsidP="000E1A0F">
      <w:pPr>
        <w:pStyle w:val="Bezproreda"/>
        <w:jc w:val="center"/>
        <w:rPr>
          <w:rFonts w:asciiTheme="minorBidi" w:hAnsiTheme="minorBidi"/>
          <w:b/>
          <w:bCs/>
          <w:lang w:val="pl-PL"/>
        </w:rPr>
      </w:pPr>
      <w:r w:rsidRPr="00EA6FE7">
        <w:rPr>
          <w:rStyle w:val="Naglaeno"/>
          <w:rFonts w:asciiTheme="minorBidi" w:hAnsiTheme="minorBidi"/>
          <w:lang w:val="pl-PL"/>
        </w:rPr>
        <w:t xml:space="preserve">Članak </w:t>
      </w:r>
      <w:r>
        <w:rPr>
          <w:rStyle w:val="Naglaeno"/>
          <w:rFonts w:asciiTheme="minorBidi" w:hAnsiTheme="minorBidi"/>
          <w:lang w:val="pl-PL"/>
        </w:rPr>
        <w:t>3</w:t>
      </w:r>
      <w:r w:rsidRPr="00EA6FE7">
        <w:rPr>
          <w:rStyle w:val="Naglaeno"/>
          <w:rFonts w:asciiTheme="minorBidi" w:hAnsiTheme="minorBidi"/>
          <w:lang w:val="pl-PL"/>
        </w:rPr>
        <w:t>.</w:t>
      </w:r>
    </w:p>
    <w:p w14:paraId="02BD57DC" w14:textId="77777777" w:rsidR="000E1A0F" w:rsidRPr="00EA6FE7" w:rsidRDefault="000E1A0F" w:rsidP="000E1A0F">
      <w:pPr>
        <w:pStyle w:val="StandardWeb"/>
        <w:jc w:val="both"/>
        <w:rPr>
          <w:rFonts w:asciiTheme="minorBidi" w:hAnsiTheme="minorBidi" w:cstheme="minorBidi"/>
          <w:lang w:val="pl-PL"/>
        </w:rPr>
      </w:pPr>
      <w:r w:rsidRPr="00EA6FE7">
        <w:rPr>
          <w:rFonts w:asciiTheme="minorBidi" w:hAnsiTheme="minorBidi" w:cstheme="minorBidi"/>
          <w:lang w:val="pl-PL"/>
        </w:rPr>
        <w:tab/>
        <w:t>Ova Odluka stupa na snagu danom donošenja.</w:t>
      </w:r>
      <w:r w:rsidRPr="00EA6FE7">
        <w:rPr>
          <w:rFonts w:asciiTheme="minorBidi" w:hAnsiTheme="minorBidi" w:cstheme="minorBidi"/>
          <w:b/>
          <w:lang w:val="pl-PL"/>
        </w:rPr>
        <w:tab/>
        <w:t xml:space="preserve">      </w:t>
      </w:r>
    </w:p>
    <w:p w14:paraId="34E0437A" w14:textId="77777777" w:rsidR="000E1A0F" w:rsidRPr="00EA6FE7" w:rsidRDefault="000E1A0F" w:rsidP="000E1A0F">
      <w:pPr>
        <w:pStyle w:val="Bezproreda"/>
        <w:jc w:val="right"/>
        <w:rPr>
          <w:rFonts w:asciiTheme="minorBidi" w:hAnsiTheme="minorBidi"/>
          <w:b/>
          <w:lang w:val="pl-PL"/>
        </w:rPr>
      </w:pPr>
      <w:r w:rsidRPr="00EA6FE7">
        <w:rPr>
          <w:rFonts w:asciiTheme="minorBidi" w:hAnsiTheme="minorBidi"/>
          <w:b/>
          <w:lang w:val="pl-PL"/>
        </w:rPr>
        <w:t>PREDSJEDNICA:</w:t>
      </w:r>
    </w:p>
    <w:p w14:paraId="54C22F3B" w14:textId="77777777" w:rsidR="00023D75" w:rsidRPr="00EA6FE7" w:rsidRDefault="000E1A0F" w:rsidP="00023D75">
      <w:pPr>
        <w:pStyle w:val="Bezproreda"/>
        <w:jc w:val="right"/>
        <w:rPr>
          <w:rFonts w:asciiTheme="minorBidi" w:hAnsiTheme="minorBidi"/>
          <w:lang w:val="pl-PL"/>
        </w:rPr>
      </w:pPr>
      <w:bookmarkStart w:id="2" w:name="_Hlk150258379"/>
      <w:r w:rsidRPr="00EA6FE7">
        <w:rPr>
          <w:rFonts w:asciiTheme="minorBidi" w:hAnsiTheme="minorBidi"/>
          <w:b/>
          <w:lang w:val="pl-PL"/>
        </w:rPr>
        <w:t>Ankica Rosandić</w:t>
      </w:r>
      <w:r w:rsidR="00023D75">
        <w:rPr>
          <w:rFonts w:asciiTheme="minorBidi" w:hAnsiTheme="minorBidi"/>
          <w:b/>
          <w:lang w:val="pl-PL"/>
        </w:rPr>
        <w:t xml:space="preserve">, </w:t>
      </w:r>
      <w:r w:rsidR="00023D75" w:rsidRPr="00EA6FE7">
        <w:rPr>
          <w:rFonts w:asciiTheme="minorBidi" w:hAnsiTheme="minorBidi"/>
          <w:b/>
          <w:lang w:val="pl-PL"/>
        </w:rPr>
        <w:t>uč. raz. nast.</w:t>
      </w:r>
    </w:p>
    <w:bookmarkEnd w:id="2"/>
    <w:p w14:paraId="1A896DC6" w14:textId="389ADB0D" w:rsidR="000E1A0F" w:rsidRPr="00EA6FE7" w:rsidRDefault="000E1A0F" w:rsidP="000E1A0F">
      <w:pPr>
        <w:pStyle w:val="Bezproreda"/>
        <w:jc w:val="right"/>
        <w:rPr>
          <w:rFonts w:asciiTheme="minorBidi" w:hAnsiTheme="minorBidi"/>
          <w:b/>
          <w:lang w:val="pl-PL"/>
        </w:rPr>
      </w:pPr>
    </w:p>
    <w:p w14:paraId="12F37BB4" w14:textId="77777777" w:rsidR="004B7473" w:rsidRPr="000E1A0F" w:rsidRDefault="004B7473">
      <w:pPr>
        <w:rPr>
          <w:lang w:val="pl-PL"/>
        </w:rPr>
      </w:pPr>
    </w:p>
    <w:p w14:paraId="44146594" w14:textId="77777777" w:rsidR="004B7473" w:rsidRDefault="004B7473"/>
    <w:p w14:paraId="08A6D689" w14:textId="77777777" w:rsidR="004B7473" w:rsidRDefault="004B7473"/>
    <w:p w14:paraId="04D883B8" w14:textId="77777777" w:rsidR="004B7473" w:rsidRDefault="004B7473"/>
    <w:p w14:paraId="3F23B472" w14:textId="77777777" w:rsidR="0096772D" w:rsidRDefault="0096772D" w:rsidP="00D85847">
      <w:pPr>
        <w:pStyle w:val="Bezproreda"/>
        <w:rPr>
          <w:rFonts w:asciiTheme="minorBidi" w:hAnsiTheme="minorBidi"/>
          <w:b/>
          <w:bCs/>
          <w:sz w:val="24"/>
          <w:szCs w:val="24"/>
        </w:rPr>
      </w:pPr>
    </w:p>
    <w:p w14:paraId="21CFB11D" w14:textId="77777777" w:rsidR="0096772D" w:rsidRDefault="0096772D" w:rsidP="00D85847">
      <w:pPr>
        <w:pStyle w:val="Bezproreda"/>
        <w:rPr>
          <w:rFonts w:asciiTheme="minorBidi" w:hAnsiTheme="minorBidi"/>
          <w:b/>
          <w:bCs/>
          <w:sz w:val="24"/>
          <w:szCs w:val="24"/>
        </w:rPr>
      </w:pPr>
    </w:p>
    <w:p w14:paraId="6CBF2BFA" w14:textId="77777777" w:rsidR="0096772D" w:rsidRDefault="0096772D" w:rsidP="00D85847">
      <w:pPr>
        <w:pStyle w:val="Bezproreda"/>
        <w:rPr>
          <w:rFonts w:asciiTheme="minorBidi" w:hAnsiTheme="minorBidi"/>
          <w:b/>
          <w:bCs/>
          <w:sz w:val="24"/>
          <w:szCs w:val="24"/>
        </w:rPr>
      </w:pPr>
    </w:p>
    <w:p w14:paraId="13AB3884" w14:textId="77777777" w:rsidR="0096772D" w:rsidRDefault="0096772D" w:rsidP="00D85847">
      <w:pPr>
        <w:pStyle w:val="Bezproreda"/>
        <w:rPr>
          <w:rFonts w:asciiTheme="minorBidi" w:hAnsiTheme="minorBidi"/>
          <w:b/>
          <w:bCs/>
          <w:sz w:val="24"/>
          <w:szCs w:val="24"/>
        </w:rPr>
      </w:pPr>
    </w:p>
    <w:p w14:paraId="6BCA5F6C" w14:textId="77777777" w:rsidR="0096772D" w:rsidRDefault="0096772D" w:rsidP="00D85847">
      <w:pPr>
        <w:pStyle w:val="Bezproreda"/>
        <w:rPr>
          <w:rFonts w:asciiTheme="minorBidi" w:hAnsiTheme="minorBidi"/>
          <w:b/>
          <w:bCs/>
          <w:sz w:val="24"/>
          <w:szCs w:val="24"/>
        </w:rPr>
      </w:pPr>
    </w:p>
    <w:p w14:paraId="311BAE14" w14:textId="77777777" w:rsidR="0096772D" w:rsidRDefault="0096772D" w:rsidP="00D85847">
      <w:pPr>
        <w:pStyle w:val="Bezproreda"/>
        <w:rPr>
          <w:rFonts w:asciiTheme="minorBidi" w:hAnsiTheme="minorBidi"/>
          <w:b/>
          <w:bCs/>
          <w:sz w:val="24"/>
          <w:szCs w:val="24"/>
        </w:rPr>
      </w:pPr>
    </w:p>
    <w:p w14:paraId="18D8C064" w14:textId="77777777" w:rsidR="0096772D" w:rsidRDefault="0096772D" w:rsidP="00D85847">
      <w:pPr>
        <w:pStyle w:val="Bezproreda"/>
        <w:rPr>
          <w:rFonts w:asciiTheme="minorBidi" w:hAnsiTheme="minorBidi"/>
          <w:b/>
          <w:bCs/>
          <w:sz w:val="24"/>
          <w:szCs w:val="24"/>
        </w:rPr>
      </w:pPr>
    </w:p>
    <w:p w14:paraId="594B1630" w14:textId="77777777" w:rsidR="0096772D" w:rsidRDefault="0096772D" w:rsidP="00D85847">
      <w:pPr>
        <w:pStyle w:val="Bezproreda"/>
        <w:rPr>
          <w:rFonts w:asciiTheme="minorBidi" w:hAnsiTheme="minorBidi"/>
          <w:b/>
          <w:bCs/>
          <w:sz w:val="24"/>
          <w:szCs w:val="24"/>
        </w:rPr>
      </w:pPr>
    </w:p>
    <w:p w14:paraId="5FC39F82" w14:textId="77777777" w:rsidR="0096772D" w:rsidRDefault="0096772D" w:rsidP="00D85847">
      <w:pPr>
        <w:pStyle w:val="Bezproreda"/>
        <w:rPr>
          <w:rFonts w:asciiTheme="minorBidi" w:hAnsiTheme="minorBidi"/>
          <w:b/>
          <w:bCs/>
          <w:sz w:val="24"/>
          <w:szCs w:val="24"/>
        </w:rPr>
      </w:pPr>
    </w:p>
    <w:p w14:paraId="016CAA15" w14:textId="77777777" w:rsidR="0096772D" w:rsidRDefault="0096772D" w:rsidP="00D85847">
      <w:pPr>
        <w:pStyle w:val="Bezproreda"/>
        <w:rPr>
          <w:rFonts w:asciiTheme="minorBidi" w:hAnsiTheme="minorBidi"/>
          <w:b/>
          <w:bCs/>
          <w:sz w:val="24"/>
          <w:szCs w:val="24"/>
        </w:rPr>
      </w:pPr>
    </w:p>
    <w:p w14:paraId="79185E41" w14:textId="77777777" w:rsidR="0096772D" w:rsidRDefault="0096772D" w:rsidP="00D85847">
      <w:pPr>
        <w:pStyle w:val="Bezproreda"/>
        <w:rPr>
          <w:rFonts w:asciiTheme="minorBidi" w:hAnsiTheme="minorBidi"/>
          <w:b/>
          <w:bCs/>
          <w:sz w:val="24"/>
          <w:szCs w:val="24"/>
        </w:rPr>
      </w:pPr>
    </w:p>
    <w:p w14:paraId="02F99DA6" w14:textId="77777777" w:rsidR="0096772D" w:rsidRDefault="0096772D" w:rsidP="00D85847">
      <w:pPr>
        <w:pStyle w:val="Bezproreda"/>
        <w:rPr>
          <w:rFonts w:asciiTheme="minorBidi" w:hAnsiTheme="minorBidi"/>
          <w:b/>
          <w:bCs/>
          <w:sz w:val="24"/>
          <w:szCs w:val="24"/>
        </w:rPr>
      </w:pPr>
    </w:p>
    <w:p w14:paraId="4E1B0FBC" w14:textId="77777777" w:rsidR="0096772D" w:rsidRDefault="0096772D" w:rsidP="00D85847">
      <w:pPr>
        <w:pStyle w:val="Bezproreda"/>
        <w:rPr>
          <w:rFonts w:asciiTheme="minorBidi" w:hAnsiTheme="minorBidi"/>
          <w:b/>
          <w:bCs/>
          <w:sz w:val="24"/>
          <w:szCs w:val="24"/>
        </w:rPr>
      </w:pPr>
    </w:p>
    <w:p w14:paraId="3878FC96" w14:textId="3D21A09A" w:rsidR="00D85847" w:rsidRPr="00D85847" w:rsidRDefault="00D85847" w:rsidP="00D85847">
      <w:pPr>
        <w:pStyle w:val="Bezproreda"/>
        <w:rPr>
          <w:rFonts w:asciiTheme="minorBidi" w:hAnsiTheme="minorBidi"/>
          <w:b/>
          <w:bCs/>
          <w:sz w:val="24"/>
          <w:szCs w:val="24"/>
        </w:rPr>
      </w:pPr>
      <w:r w:rsidRPr="00D85847">
        <w:rPr>
          <w:rFonts w:asciiTheme="minorBidi" w:hAnsiTheme="minorBidi"/>
          <w:b/>
          <w:bCs/>
          <w:sz w:val="24"/>
          <w:szCs w:val="24"/>
        </w:rPr>
        <w:t>OPĆINSKO VIJEĆE</w:t>
      </w:r>
    </w:p>
    <w:p w14:paraId="147ED3BF" w14:textId="77777777" w:rsidR="00D85847" w:rsidRPr="00F02290" w:rsidRDefault="00D85847" w:rsidP="00D85847">
      <w:pPr>
        <w:jc w:val="both"/>
        <w:rPr>
          <w:rFonts w:asciiTheme="minorBidi" w:hAnsiTheme="minorBidi" w:cstheme="minorBidi"/>
          <w:b/>
          <w:bCs/>
        </w:rPr>
      </w:pPr>
      <w:r w:rsidRPr="00F02290">
        <w:rPr>
          <w:rFonts w:asciiTheme="minorBidi" w:hAnsiTheme="minorBidi" w:cstheme="minorBidi"/>
          <w:b/>
          <w:bCs/>
        </w:rPr>
        <w:t xml:space="preserve">KLASA: 302-01/22-01/13  </w:t>
      </w:r>
    </w:p>
    <w:p w14:paraId="608E0447" w14:textId="77777777" w:rsidR="00D85847" w:rsidRPr="00D85847" w:rsidRDefault="00D85847" w:rsidP="00D85847">
      <w:pPr>
        <w:pStyle w:val="Bezproreda"/>
        <w:rPr>
          <w:rFonts w:asciiTheme="minorBidi" w:hAnsiTheme="minorBidi"/>
          <w:b/>
          <w:bCs/>
          <w:sz w:val="24"/>
          <w:szCs w:val="24"/>
        </w:rPr>
      </w:pPr>
      <w:r w:rsidRPr="00D85847">
        <w:rPr>
          <w:rFonts w:asciiTheme="minorBidi" w:hAnsiTheme="minorBidi"/>
          <w:b/>
          <w:bCs/>
          <w:sz w:val="24"/>
          <w:szCs w:val="24"/>
        </w:rPr>
        <w:t>URBROJ: 2198-31-02-23-5</w:t>
      </w:r>
    </w:p>
    <w:p w14:paraId="4346F2FB" w14:textId="77777777" w:rsidR="00D85847" w:rsidRPr="00D85847" w:rsidRDefault="00D85847" w:rsidP="00D85847">
      <w:pPr>
        <w:pStyle w:val="Bezproreda"/>
        <w:rPr>
          <w:rFonts w:asciiTheme="minorBidi" w:hAnsiTheme="minorBidi"/>
          <w:b/>
          <w:bCs/>
          <w:sz w:val="24"/>
          <w:szCs w:val="24"/>
        </w:rPr>
      </w:pPr>
      <w:r w:rsidRPr="00D85847">
        <w:rPr>
          <w:rFonts w:asciiTheme="minorBidi" w:hAnsiTheme="minorBidi"/>
          <w:b/>
          <w:bCs/>
          <w:sz w:val="24"/>
          <w:szCs w:val="24"/>
        </w:rPr>
        <w:t xml:space="preserve">Gračac, 6. studenog 2023. </w:t>
      </w:r>
    </w:p>
    <w:p w14:paraId="13E46333" w14:textId="77777777" w:rsidR="00D85847" w:rsidRPr="00D85847" w:rsidRDefault="00D85847" w:rsidP="00D85847">
      <w:pPr>
        <w:pStyle w:val="Default"/>
        <w:jc w:val="both"/>
        <w:rPr>
          <w:rFonts w:asciiTheme="minorBidi" w:hAnsiTheme="minorBidi" w:cstheme="minorBidi"/>
          <w:b/>
          <w:bCs/>
          <w:lang w:val="hr-HR"/>
        </w:rPr>
      </w:pPr>
    </w:p>
    <w:p w14:paraId="3BBE511A" w14:textId="77777777" w:rsidR="00D85847" w:rsidRPr="00F02290" w:rsidRDefault="00D85847" w:rsidP="00D85847">
      <w:pPr>
        <w:pStyle w:val="Bezproreda"/>
        <w:ind w:firstLine="708"/>
        <w:jc w:val="both"/>
        <w:rPr>
          <w:rFonts w:asciiTheme="minorBidi" w:eastAsia="Calibri" w:hAnsiTheme="minorBidi"/>
          <w:sz w:val="24"/>
          <w:szCs w:val="24"/>
        </w:rPr>
      </w:pPr>
      <w:r w:rsidRPr="00F02290">
        <w:rPr>
          <w:rFonts w:asciiTheme="minorBidi" w:hAnsiTheme="minorBidi"/>
          <w:sz w:val="24"/>
          <w:szCs w:val="24"/>
        </w:rPr>
        <w:t xml:space="preserve">Temeljem članka 32. Statuta Općine Gračac («Službeni glasnik Zadarske županije» 11/13, „Službeni glasnik Općine Gračac“ 1/18, 1/20, 4/21), uz odgovarajuću primjenu </w:t>
      </w:r>
      <w:r>
        <w:rPr>
          <w:rFonts w:asciiTheme="minorBidi" w:hAnsiTheme="minorBidi"/>
          <w:sz w:val="24"/>
          <w:szCs w:val="24"/>
        </w:rPr>
        <w:t xml:space="preserve">čl. 18. </w:t>
      </w:r>
      <w:r w:rsidRPr="00F02290">
        <w:rPr>
          <w:rFonts w:asciiTheme="minorBidi" w:hAnsiTheme="minorBidi"/>
          <w:sz w:val="24"/>
          <w:szCs w:val="24"/>
        </w:rPr>
        <w:t xml:space="preserve">Zakona o upravljanju državnom imovinom (»Narodne novine«, broj 52/18), Općinsko vijeće Općine Gračac na svojoj </w:t>
      </w:r>
      <w:r>
        <w:rPr>
          <w:rFonts w:asciiTheme="minorBidi" w:hAnsiTheme="minorBidi"/>
          <w:sz w:val="24"/>
          <w:szCs w:val="24"/>
        </w:rPr>
        <w:t xml:space="preserve">19. </w:t>
      </w:r>
      <w:r w:rsidRPr="00F02290">
        <w:rPr>
          <w:rFonts w:asciiTheme="minorBidi" w:eastAsia="Calibri" w:hAnsiTheme="minorBidi"/>
          <w:sz w:val="24"/>
          <w:szCs w:val="24"/>
        </w:rPr>
        <w:t>sjednici održanoj</w:t>
      </w:r>
      <w:r>
        <w:rPr>
          <w:rFonts w:asciiTheme="minorBidi" w:eastAsia="Calibri" w:hAnsiTheme="minorBidi"/>
          <w:sz w:val="24"/>
          <w:szCs w:val="24"/>
        </w:rPr>
        <w:t xml:space="preserve"> 6. studenog</w:t>
      </w:r>
      <w:r w:rsidRPr="00F02290">
        <w:rPr>
          <w:rFonts w:asciiTheme="minorBidi" w:eastAsia="Calibri" w:hAnsiTheme="minorBidi"/>
          <w:sz w:val="24"/>
          <w:szCs w:val="24"/>
        </w:rPr>
        <w:t xml:space="preserve"> 2023. godine donosi</w:t>
      </w:r>
    </w:p>
    <w:p w14:paraId="0F3A276B" w14:textId="77777777" w:rsidR="00D85847" w:rsidRPr="00F02290" w:rsidRDefault="00D85847" w:rsidP="00D85847">
      <w:pPr>
        <w:autoSpaceDE w:val="0"/>
        <w:autoSpaceDN w:val="0"/>
        <w:adjustRightInd w:val="0"/>
        <w:ind w:firstLine="708"/>
        <w:jc w:val="both"/>
        <w:rPr>
          <w:rFonts w:asciiTheme="minorBidi" w:hAnsiTheme="minorBidi" w:cstheme="minorBidi"/>
        </w:rPr>
      </w:pPr>
    </w:p>
    <w:p w14:paraId="4506E699" w14:textId="77777777" w:rsidR="00D85847" w:rsidRPr="00F02290" w:rsidRDefault="00D85847" w:rsidP="00D85847">
      <w:pPr>
        <w:autoSpaceDE w:val="0"/>
        <w:autoSpaceDN w:val="0"/>
        <w:adjustRightInd w:val="0"/>
        <w:rPr>
          <w:rFonts w:asciiTheme="minorBidi" w:hAnsiTheme="minorBidi" w:cstheme="minorBidi"/>
          <w:bCs/>
        </w:rPr>
      </w:pPr>
    </w:p>
    <w:p w14:paraId="34C9544C" w14:textId="77777777" w:rsidR="00D85847" w:rsidRPr="00F02290" w:rsidRDefault="00D85847" w:rsidP="00D85847">
      <w:pPr>
        <w:autoSpaceDE w:val="0"/>
        <w:autoSpaceDN w:val="0"/>
        <w:adjustRightInd w:val="0"/>
        <w:jc w:val="center"/>
        <w:rPr>
          <w:rFonts w:asciiTheme="minorBidi" w:hAnsiTheme="minorBidi" w:cstheme="minorBidi"/>
          <w:b/>
          <w:bCs/>
        </w:rPr>
      </w:pPr>
      <w:r w:rsidRPr="00F02290">
        <w:rPr>
          <w:rFonts w:asciiTheme="minorBidi" w:hAnsiTheme="minorBidi" w:cstheme="minorBidi"/>
          <w:b/>
          <w:bCs/>
        </w:rPr>
        <w:t>ODLUKU O DONOŠENJU</w:t>
      </w:r>
    </w:p>
    <w:p w14:paraId="2AB3C3D9" w14:textId="77777777" w:rsidR="00D85847" w:rsidRPr="00F02290" w:rsidRDefault="00D85847" w:rsidP="00D85847">
      <w:pPr>
        <w:autoSpaceDE w:val="0"/>
        <w:autoSpaceDN w:val="0"/>
        <w:adjustRightInd w:val="0"/>
        <w:jc w:val="center"/>
        <w:rPr>
          <w:rFonts w:asciiTheme="minorBidi" w:hAnsiTheme="minorBidi" w:cstheme="minorBidi"/>
          <w:b/>
          <w:bCs/>
        </w:rPr>
      </w:pPr>
      <w:r w:rsidRPr="00F02290">
        <w:rPr>
          <w:rFonts w:asciiTheme="minorBidi" w:hAnsiTheme="minorBidi" w:cstheme="minorBidi"/>
          <w:b/>
          <w:bCs/>
        </w:rPr>
        <w:t xml:space="preserve"> Strategije upravljanja imovinom Općine Gračac 2022.- 2027. godine</w:t>
      </w:r>
    </w:p>
    <w:p w14:paraId="4D6D264F" w14:textId="77777777" w:rsidR="00D85847" w:rsidRPr="00F02290" w:rsidRDefault="00D85847" w:rsidP="00D85847">
      <w:pPr>
        <w:autoSpaceDE w:val="0"/>
        <w:autoSpaceDN w:val="0"/>
        <w:adjustRightInd w:val="0"/>
        <w:jc w:val="center"/>
        <w:rPr>
          <w:rFonts w:asciiTheme="minorBidi" w:hAnsiTheme="minorBidi" w:cstheme="minorBidi"/>
          <w:b/>
          <w:bCs/>
        </w:rPr>
      </w:pPr>
    </w:p>
    <w:p w14:paraId="6F6393AA" w14:textId="77777777" w:rsidR="00D85847" w:rsidRPr="00F02290" w:rsidRDefault="00D85847" w:rsidP="00D85847">
      <w:pPr>
        <w:autoSpaceDE w:val="0"/>
        <w:autoSpaceDN w:val="0"/>
        <w:adjustRightInd w:val="0"/>
        <w:jc w:val="center"/>
        <w:rPr>
          <w:rFonts w:asciiTheme="minorBidi" w:hAnsiTheme="minorBidi" w:cstheme="minorBidi"/>
          <w:b/>
          <w:bCs/>
        </w:rPr>
      </w:pPr>
    </w:p>
    <w:p w14:paraId="5A24E155" w14:textId="77777777" w:rsidR="00D85847" w:rsidRDefault="00D85847" w:rsidP="00D85847">
      <w:pPr>
        <w:autoSpaceDE w:val="0"/>
        <w:autoSpaceDN w:val="0"/>
        <w:adjustRightInd w:val="0"/>
        <w:jc w:val="center"/>
        <w:rPr>
          <w:rFonts w:asciiTheme="minorBidi" w:hAnsiTheme="minorBidi" w:cstheme="minorBidi"/>
          <w:b/>
        </w:rPr>
      </w:pPr>
      <w:r w:rsidRPr="00F02290">
        <w:rPr>
          <w:rFonts w:asciiTheme="minorBidi" w:hAnsiTheme="minorBidi" w:cstheme="minorBidi"/>
          <w:b/>
        </w:rPr>
        <w:t>Članak 1.</w:t>
      </w:r>
    </w:p>
    <w:p w14:paraId="53E56E64" w14:textId="77777777" w:rsidR="00D85847" w:rsidRPr="00F02290" w:rsidRDefault="00D85847" w:rsidP="00D85847">
      <w:pPr>
        <w:autoSpaceDE w:val="0"/>
        <w:autoSpaceDN w:val="0"/>
        <w:adjustRightInd w:val="0"/>
        <w:jc w:val="center"/>
        <w:rPr>
          <w:rFonts w:asciiTheme="minorBidi" w:hAnsiTheme="minorBidi" w:cstheme="minorBidi"/>
          <w:b/>
        </w:rPr>
      </w:pPr>
    </w:p>
    <w:p w14:paraId="23C8DD7A" w14:textId="77777777" w:rsidR="00D85847" w:rsidRPr="00F02290" w:rsidRDefault="00D85847" w:rsidP="00D85847">
      <w:pPr>
        <w:autoSpaceDE w:val="0"/>
        <w:autoSpaceDN w:val="0"/>
        <w:adjustRightInd w:val="0"/>
        <w:jc w:val="both"/>
        <w:rPr>
          <w:rFonts w:asciiTheme="minorBidi" w:hAnsiTheme="minorBidi" w:cstheme="minorBidi"/>
        </w:rPr>
      </w:pPr>
      <w:r w:rsidRPr="00F02290">
        <w:rPr>
          <w:rFonts w:asciiTheme="minorBidi" w:hAnsiTheme="minorBidi" w:cstheme="minorBidi"/>
          <w:bCs/>
        </w:rPr>
        <w:tab/>
        <w:t xml:space="preserve">Donosi se </w:t>
      </w:r>
      <w:r w:rsidRPr="00F02290">
        <w:rPr>
          <w:rFonts w:asciiTheme="minorBidi" w:hAnsiTheme="minorBidi" w:cstheme="minorBidi"/>
        </w:rPr>
        <w:t xml:space="preserve">Strategija upravljanja imovinom Općine Gračac 2022.- 2027. godine u tekstu koji se nalazi u privitku ove </w:t>
      </w:r>
      <w:r w:rsidRPr="00F02290">
        <w:rPr>
          <w:rFonts w:asciiTheme="minorBidi" w:hAnsiTheme="minorBidi" w:cstheme="minorBidi"/>
          <w:bCs/>
        </w:rPr>
        <w:t xml:space="preserve">Odluke. </w:t>
      </w:r>
    </w:p>
    <w:p w14:paraId="6BE5616B" w14:textId="77777777" w:rsidR="00D85847" w:rsidRPr="00F02290" w:rsidRDefault="00D85847" w:rsidP="00D85847">
      <w:pPr>
        <w:autoSpaceDE w:val="0"/>
        <w:autoSpaceDN w:val="0"/>
        <w:adjustRightInd w:val="0"/>
        <w:jc w:val="both"/>
        <w:rPr>
          <w:rFonts w:asciiTheme="minorBidi" w:hAnsiTheme="minorBidi" w:cstheme="minorBidi"/>
          <w:bCs/>
        </w:rPr>
      </w:pPr>
    </w:p>
    <w:p w14:paraId="59D72661" w14:textId="77777777" w:rsidR="00D85847" w:rsidRDefault="00D85847" w:rsidP="00D85847">
      <w:pPr>
        <w:autoSpaceDE w:val="0"/>
        <w:autoSpaceDN w:val="0"/>
        <w:adjustRightInd w:val="0"/>
        <w:jc w:val="center"/>
        <w:rPr>
          <w:rFonts w:asciiTheme="minorBidi" w:hAnsiTheme="minorBidi" w:cstheme="minorBidi"/>
          <w:b/>
        </w:rPr>
      </w:pPr>
      <w:r w:rsidRPr="00F02290">
        <w:rPr>
          <w:rFonts w:asciiTheme="minorBidi" w:hAnsiTheme="minorBidi" w:cstheme="minorBidi"/>
          <w:b/>
        </w:rPr>
        <w:t>Članak 2.</w:t>
      </w:r>
    </w:p>
    <w:p w14:paraId="2DE82F48" w14:textId="77777777" w:rsidR="00D85847" w:rsidRPr="00F02290" w:rsidRDefault="00D85847" w:rsidP="00D85847">
      <w:pPr>
        <w:autoSpaceDE w:val="0"/>
        <w:autoSpaceDN w:val="0"/>
        <w:adjustRightInd w:val="0"/>
        <w:jc w:val="center"/>
        <w:rPr>
          <w:rFonts w:asciiTheme="minorBidi" w:hAnsiTheme="minorBidi" w:cstheme="minorBidi"/>
          <w:b/>
        </w:rPr>
      </w:pPr>
    </w:p>
    <w:p w14:paraId="3F6AA10B" w14:textId="77777777" w:rsidR="00D85847" w:rsidRPr="00F02290" w:rsidRDefault="00D85847" w:rsidP="00D85847">
      <w:pPr>
        <w:ind w:firstLine="720"/>
        <w:jc w:val="both"/>
        <w:rPr>
          <w:rFonts w:asciiTheme="minorBidi" w:hAnsiTheme="minorBidi" w:cstheme="minorBidi"/>
        </w:rPr>
      </w:pPr>
      <w:r w:rsidRPr="00F02290">
        <w:rPr>
          <w:rFonts w:asciiTheme="minorBidi" w:hAnsiTheme="minorBidi" w:cstheme="minorBidi"/>
          <w:bCs/>
        </w:rPr>
        <w:t xml:space="preserve"> </w:t>
      </w:r>
      <w:r w:rsidRPr="00F02290">
        <w:rPr>
          <w:rFonts w:asciiTheme="minorBidi" w:hAnsiTheme="minorBidi" w:cstheme="minorBidi"/>
        </w:rPr>
        <w:t>Ova Odluka objavit će se u «Službenom glasniku Općine Gračac», a stupa na snagu osmog dana nakon objave.</w:t>
      </w:r>
    </w:p>
    <w:p w14:paraId="78B0EC33" w14:textId="77777777" w:rsidR="00D85847" w:rsidRPr="00F02290" w:rsidRDefault="00D85847" w:rsidP="00D85847">
      <w:pPr>
        <w:ind w:firstLine="720"/>
        <w:jc w:val="both"/>
        <w:rPr>
          <w:rFonts w:asciiTheme="minorBidi" w:hAnsiTheme="minorBidi" w:cstheme="minorBidi"/>
        </w:rPr>
      </w:pPr>
      <w:r w:rsidRPr="00F02290">
        <w:rPr>
          <w:rFonts w:asciiTheme="minorBidi" w:hAnsiTheme="minorBidi" w:cstheme="minorBidi"/>
        </w:rPr>
        <w:t xml:space="preserve">Strategija upravljanja imovinom Općine Gračac 2022.- 2027. godine objavit će se na službenoj internet stranici Općine Gračac, </w:t>
      </w:r>
      <w:hyperlink r:id="rId11" w:history="1">
        <w:r w:rsidRPr="00F02290">
          <w:rPr>
            <w:rStyle w:val="Hiperveza"/>
            <w:rFonts w:asciiTheme="minorBidi" w:hAnsiTheme="minorBidi" w:cstheme="minorBidi"/>
          </w:rPr>
          <w:t>www.gracac.hr</w:t>
        </w:r>
      </w:hyperlink>
      <w:r w:rsidRPr="00F02290">
        <w:rPr>
          <w:rFonts w:asciiTheme="minorBidi" w:hAnsiTheme="minorBidi" w:cstheme="minorBidi"/>
        </w:rPr>
        <w:t xml:space="preserve">. </w:t>
      </w:r>
    </w:p>
    <w:p w14:paraId="36624C20" w14:textId="77777777" w:rsidR="00D85847" w:rsidRPr="00F02290" w:rsidRDefault="00D85847" w:rsidP="00D85847">
      <w:pPr>
        <w:ind w:firstLine="720"/>
        <w:jc w:val="both"/>
        <w:rPr>
          <w:rFonts w:asciiTheme="minorBidi" w:hAnsiTheme="minorBidi" w:cstheme="minorBidi"/>
        </w:rPr>
      </w:pPr>
    </w:p>
    <w:p w14:paraId="740F3B2B" w14:textId="77777777" w:rsidR="00D85847" w:rsidRPr="00F02290" w:rsidRDefault="00D85847" w:rsidP="00D85847">
      <w:pPr>
        <w:jc w:val="both"/>
        <w:rPr>
          <w:rStyle w:val="Istaknuto"/>
          <w:rFonts w:asciiTheme="minorBidi" w:hAnsiTheme="minorBidi" w:cstheme="minorBidi"/>
          <w:i w:val="0"/>
          <w:iCs w:val="0"/>
        </w:rPr>
      </w:pPr>
    </w:p>
    <w:p w14:paraId="075DCEC5" w14:textId="77777777" w:rsidR="00D85847" w:rsidRPr="00F02290" w:rsidRDefault="00D85847" w:rsidP="00D85847">
      <w:pPr>
        <w:pStyle w:val="Bezproreda"/>
        <w:jc w:val="right"/>
        <w:rPr>
          <w:rFonts w:asciiTheme="minorBidi" w:hAnsiTheme="minorBidi"/>
          <w:b/>
          <w:sz w:val="24"/>
          <w:szCs w:val="24"/>
          <w:lang w:val="pl-PL"/>
        </w:rPr>
      </w:pPr>
      <w:r w:rsidRPr="00F02290">
        <w:rPr>
          <w:rFonts w:asciiTheme="minorBidi" w:hAnsiTheme="minorBidi"/>
          <w:b/>
          <w:sz w:val="24"/>
          <w:szCs w:val="24"/>
        </w:rPr>
        <w:t xml:space="preserve">                                     </w:t>
      </w:r>
      <w:r w:rsidRPr="00F02290">
        <w:rPr>
          <w:rFonts w:asciiTheme="minorBidi" w:hAnsiTheme="minorBidi"/>
          <w:b/>
          <w:sz w:val="24"/>
          <w:szCs w:val="24"/>
        </w:rPr>
        <w:tab/>
      </w:r>
      <w:r w:rsidRPr="00F02290">
        <w:rPr>
          <w:rFonts w:asciiTheme="minorBidi" w:hAnsiTheme="minorBidi"/>
          <w:b/>
          <w:sz w:val="24"/>
          <w:szCs w:val="24"/>
        </w:rPr>
        <w:tab/>
      </w:r>
      <w:r w:rsidRPr="00F02290">
        <w:rPr>
          <w:rFonts w:asciiTheme="minorBidi" w:hAnsiTheme="minorBidi"/>
          <w:b/>
          <w:sz w:val="24"/>
          <w:szCs w:val="24"/>
        </w:rPr>
        <w:tab/>
      </w:r>
      <w:r w:rsidRPr="00F02290">
        <w:rPr>
          <w:rFonts w:asciiTheme="minorBidi" w:hAnsiTheme="minorBidi"/>
          <w:b/>
          <w:sz w:val="24"/>
          <w:szCs w:val="24"/>
        </w:rPr>
        <w:tab/>
        <w:t xml:space="preserve">    </w:t>
      </w:r>
      <w:r w:rsidRPr="00F02290">
        <w:rPr>
          <w:rFonts w:asciiTheme="minorBidi" w:hAnsiTheme="minorBidi"/>
          <w:b/>
          <w:sz w:val="24"/>
          <w:szCs w:val="24"/>
          <w:lang w:val="pl-PL"/>
        </w:rPr>
        <w:t>PREDSJEDNICA:</w:t>
      </w:r>
    </w:p>
    <w:p w14:paraId="34D20FA5" w14:textId="77777777" w:rsidR="00D85847" w:rsidRPr="00F02290" w:rsidRDefault="00D85847" w:rsidP="00D85847">
      <w:pPr>
        <w:pStyle w:val="Bezproreda"/>
        <w:jc w:val="right"/>
        <w:rPr>
          <w:rFonts w:asciiTheme="minorBidi" w:hAnsiTheme="minorBidi"/>
          <w:sz w:val="24"/>
          <w:szCs w:val="24"/>
          <w:lang w:val="pl-PL"/>
        </w:rPr>
      </w:pPr>
      <w:r w:rsidRPr="00F02290">
        <w:rPr>
          <w:rFonts w:asciiTheme="minorBidi" w:hAnsiTheme="minorBidi"/>
          <w:b/>
          <w:sz w:val="24"/>
          <w:szCs w:val="24"/>
          <w:lang w:val="pl-PL"/>
        </w:rPr>
        <w:t>Ankica Rosandić</w:t>
      </w:r>
      <w:r>
        <w:rPr>
          <w:rFonts w:asciiTheme="minorBidi" w:hAnsiTheme="minorBidi"/>
          <w:b/>
          <w:sz w:val="24"/>
          <w:szCs w:val="24"/>
          <w:lang w:val="pl-PL"/>
        </w:rPr>
        <w:t xml:space="preserve">, </w:t>
      </w:r>
      <w:r w:rsidRPr="00F02290">
        <w:rPr>
          <w:rFonts w:asciiTheme="minorBidi" w:hAnsiTheme="minorBidi"/>
          <w:b/>
          <w:sz w:val="24"/>
          <w:szCs w:val="24"/>
          <w:lang w:val="pl-PL"/>
        </w:rPr>
        <w:t>uč. raz. nast.</w:t>
      </w:r>
    </w:p>
    <w:p w14:paraId="79AEE9A1" w14:textId="77777777" w:rsidR="00D85847" w:rsidRPr="00F02290" w:rsidRDefault="00D85847" w:rsidP="00D85847">
      <w:pPr>
        <w:pStyle w:val="Bezproreda"/>
        <w:jc w:val="right"/>
        <w:rPr>
          <w:rFonts w:asciiTheme="minorBidi" w:hAnsiTheme="minorBidi"/>
          <w:b/>
          <w:sz w:val="24"/>
          <w:szCs w:val="24"/>
          <w:lang w:val="pl-PL"/>
        </w:rPr>
      </w:pPr>
    </w:p>
    <w:p w14:paraId="4645CAA3" w14:textId="77777777" w:rsidR="00D85847" w:rsidRPr="00F02290" w:rsidRDefault="00D85847" w:rsidP="00D85847">
      <w:pPr>
        <w:autoSpaceDE w:val="0"/>
        <w:autoSpaceDN w:val="0"/>
        <w:adjustRightInd w:val="0"/>
        <w:jc w:val="both"/>
        <w:rPr>
          <w:rFonts w:asciiTheme="minorBidi" w:hAnsiTheme="minorBidi" w:cstheme="minorBidi"/>
          <w:bCs/>
          <w:lang w:val="pl-PL"/>
        </w:rPr>
      </w:pPr>
    </w:p>
    <w:p w14:paraId="0ECFFE26" w14:textId="77777777" w:rsidR="0096772D" w:rsidRDefault="0096772D" w:rsidP="00D85847">
      <w:pPr>
        <w:jc w:val="both"/>
        <w:rPr>
          <w:rFonts w:ascii="Arial" w:hAnsi="Arial" w:cs="Arial"/>
          <w:b/>
        </w:rPr>
      </w:pPr>
    </w:p>
    <w:p w14:paraId="5D763C61" w14:textId="77777777" w:rsidR="0096772D" w:rsidRDefault="0096772D" w:rsidP="00D85847">
      <w:pPr>
        <w:jc w:val="both"/>
        <w:rPr>
          <w:rFonts w:ascii="Arial" w:hAnsi="Arial" w:cs="Arial"/>
          <w:b/>
        </w:rPr>
      </w:pPr>
    </w:p>
    <w:p w14:paraId="766E1192" w14:textId="77777777" w:rsidR="0096772D" w:rsidRDefault="0096772D" w:rsidP="00D85847">
      <w:pPr>
        <w:jc w:val="both"/>
        <w:rPr>
          <w:rFonts w:ascii="Arial" w:hAnsi="Arial" w:cs="Arial"/>
          <w:b/>
        </w:rPr>
      </w:pPr>
    </w:p>
    <w:p w14:paraId="109943DD" w14:textId="77777777" w:rsidR="0096772D" w:rsidRDefault="0096772D" w:rsidP="00D85847">
      <w:pPr>
        <w:jc w:val="both"/>
        <w:rPr>
          <w:rFonts w:ascii="Arial" w:hAnsi="Arial" w:cs="Arial"/>
          <w:b/>
        </w:rPr>
      </w:pPr>
    </w:p>
    <w:p w14:paraId="725FA0FE" w14:textId="77777777" w:rsidR="0096772D" w:rsidRDefault="0096772D" w:rsidP="00D85847">
      <w:pPr>
        <w:jc w:val="both"/>
        <w:rPr>
          <w:rFonts w:ascii="Arial" w:hAnsi="Arial" w:cs="Arial"/>
          <w:b/>
        </w:rPr>
      </w:pPr>
    </w:p>
    <w:p w14:paraId="575D48C6" w14:textId="77777777" w:rsidR="0096772D" w:rsidRDefault="0096772D" w:rsidP="00D85847">
      <w:pPr>
        <w:jc w:val="both"/>
        <w:rPr>
          <w:rFonts w:ascii="Arial" w:hAnsi="Arial" w:cs="Arial"/>
          <w:b/>
        </w:rPr>
      </w:pPr>
    </w:p>
    <w:p w14:paraId="784D09E6" w14:textId="77777777" w:rsidR="0096772D" w:rsidRDefault="0096772D" w:rsidP="00D85847">
      <w:pPr>
        <w:jc w:val="both"/>
        <w:rPr>
          <w:rFonts w:ascii="Arial" w:hAnsi="Arial" w:cs="Arial"/>
          <w:b/>
        </w:rPr>
      </w:pPr>
    </w:p>
    <w:p w14:paraId="109DE289" w14:textId="77777777" w:rsidR="0096772D" w:rsidRDefault="0096772D" w:rsidP="00D85847">
      <w:pPr>
        <w:jc w:val="both"/>
        <w:rPr>
          <w:rFonts w:ascii="Arial" w:hAnsi="Arial" w:cs="Arial"/>
          <w:b/>
        </w:rPr>
      </w:pPr>
    </w:p>
    <w:p w14:paraId="21982295" w14:textId="77777777" w:rsidR="0096772D" w:rsidRDefault="0096772D" w:rsidP="00D85847">
      <w:pPr>
        <w:jc w:val="both"/>
        <w:rPr>
          <w:rFonts w:ascii="Arial" w:hAnsi="Arial" w:cs="Arial"/>
          <w:b/>
        </w:rPr>
      </w:pPr>
    </w:p>
    <w:p w14:paraId="3CE10189" w14:textId="77777777" w:rsidR="0096772D" w:rsidRDefault="0096772D" w:rsidP="00D85847">
      <w:pPr>
        <w:jc w:val="both"/>
        <w:rPr>
          <w:rFonts w:ascii="Arial" w:hAnsi="Arial" w:cs="Arial"/>
          <w:b/>
        </w:rPr>
      </w:pPr>
    </w:p>
    <w:p w14:paraId="155BC979" w14:textId="77777777" w:rsidR="0096772D" w:rsidRDefault="0096772D" w:rsidP="00D85847">
      <w:pPr>
        <w:jc w:val="both"/>
        <w:rPr>
          <w:rFonts w:ascii="Arial" w:hAnsi="Arial" w:cs="Arial"/>
          <w:b/>
        </w:rPr>
      </w:pPr>
    </w:p>
    <w:p w14:paraId="0C0ADBF8" w14:textId="77777777" w:rsidR="0096772D" w:rsidRDefault="0096772D" w:rsidP="00D85847">
      <w:pPr>
        <w:jc w:val="both"/>
        <w:rPr>
          <w:rFonts w:ascii="Arial" w:hAnsi="Arial" w:cs="Arial"/>
          <w:b/>
        </w:rPr>
      </w:pPr>
    </w:p>
    <w:p w14:paraId="40B5E98A" w14:textId="77777777" w:rsidR="0096772D" w:rsidRDefault="0096772D" w:rsidP="00D85847">
      <w:pPr>
        <w:jc w:val="both"/>
        <w:rPr>
          <w:rFonts w:ascii="Arial" w:hAnsi="Arial" w:cs="Arial"/>
          <w:b/>
        </w:rPr>
      </w:pPr>
    </w:p>
    <w:p w14:paraId="617CF290" w14:textId="77777777" w:rsidR="0096772D" w:rsidRDefault="0096772D" w:rsidP="00D85847">
      <w:pPr>
        <w:jc w:val="both"/>
        <w:rPr>
          <w:rFonts w:ascii="Arial" w:hAnsi="Arial" w:cs="Arial"/>
          <w:b/>
        </w:rPr>
      </w:pPr>
    </w:p>
    <w:p w14:paraId="2D846C06" w14:textId="1DCD2123" w:rsidR="00D85847" w:rsidRPr="002A1352" w:rsidRDefault="00D85847" w:rsidP="00D85847">
      <w:pPr>
        <w:jc w:val="both"/>
        <w:rPr>
          <w:rFonts w:ascii="Arial" w:hAnsi="Arial" w:cs="Arial"/>
          <w:b/>
        </w:rPr>
      </w:pPr>
      <w:r w:rsidRPr="002A1352">
        <w:rPr>
          <w:rFonts w:ascii="Arial" w:hAnsi="Arial" w:cs="Arial"/>
          <w:b/>
        </w:rPr>
        <w:t>OPĆINSKO VIJEĆE</w:t>
      </w:r>
    </w:p>
    <w:p w14:paraId="4C30FDAB" w14:textId="77777777" w:rsidR="00D85847" w:rsidRPr="002A1352" w:rsidRDefault="00D85847" w:rsidP="00D85847">
      <w:pPr>
        <w:jc w:val="both"/>
        <w:rPr>
          <w:rFonts w:ascii="Arial" w:hAnsi="Arial" w:cs="Arial"/>
          <w:b/>
        </w:rPr>
      </w:pPr>
      <w:r w:rsidRPr="002A1352">
        <w:rPr>
          <w:rFonts w:ascii="Arial" w:hAnsi="Arial" w:cs="Arial"/>
          <w:b/>
        </w:rPr>
        <w:t xml:space="preserve">KLASA: </w:t>
      </w:r>
      <w:r>
        <w:rPr>
          <w:rFonts w:ascii="Arial" w:hAnsi="Arial" w:cs="Arial"/>
          <w:b/>
        </w:rPr>
        <w:t>611-02</w:t>
      </w:r>
      <w:r w:rsidRPr="002A1352">
        <w:rPr>
          <w:rFonts w:ascii="Arial" w:hAnsi="Arial" w:cs="Arial"/>
          <w:b/>
        </w:rPr>
        <w:t>/2</w:t>
      </w:r>
      <w:r>
        <w:rPr>
          <w:rFonts w:ascii="Arial" w:hAnsi="Arial" w:cs="Arial"/>
          <w:b/>
        </w:rPr>
        <w:t>3</w:t>
      </w:r>
      <w:r w:rsidRPr="002A1352">
        <w:rPr>
          <w:rFonts w:ascii="Arial" w:hAnsi="Arial" w:cs="Arial"/>
          <w:b/>
        </w:rPr>
        <w:t>-01/</w:t>
      </w:r>
      <w:r>
        <w:rPr>
          <w:rFonts w:ascii="Arial" w:hAnsi="Arial" w:cs="Arial"/>
          <w:b/>
        </w:rPr>
        <w:t>1</w:t>
      </w:r>
    </w:p>
    <w:p w14:paraId="0E805AA5" w14:textId="77777777" w:rsidR="00D85847" w:rsidRPr="002A1352" w:rsidRDefault="00D85847" w:rsidP="00D85847">
      <w:pPr>
        <w:jc w:val="both"/>
        <w:rPr>
          <w:rFonts w:ascii="Arial" w:hAnsi="Arial" w:cs="Arial"/>
          <w:b/>
        </w:rPr>
      </w:pPr>
      <w:r>
        <w:rPr>
          <w:rFonts w:ascii="Arial" w:hAnsi="Arial" w:cs="Arial"/>
          <w:b/>
        </w:rPr>
        <w:t>URBROJ: 2198-31-02-23-1</w:t>
      </w:r>
    </w:p>
    <w:p w14:paraId="6D223764" w14:textId="77777777" w:rsidR="00D85847" w:rsidRPr="002A1352" w:rsidRDefault="00D85847" w:rsidP="00D85847">
      <w:pPr>
        <w:jc w:val="both"/>
        <w:rPr>
          <w:rFonts w:ascii="Arial" w:hAnsi="Arial" w:cs="Arial"/>
          <w:b/>
        </w:rPr>
      </w:pPr>
      <w:r w:rsidRPr="002A1352">
        <w:rPr>
          <w:rFonts w:ascii="Arial" w:hAnsi="Arial" w:cs="Arial"/>
          <w:b/>
        </w:rPr>
        <w:t xml:space="preserve">GRAČAC, </w:t>
      </w:r>
      <w:r>
        <w:rPr>
          <w:rFonts w:ascii="Arial" w:hAnsi="Arial" w:cs="Arial"/>
          <w:b/>
        </w:rPr>
        <w:t>6. studenog</w:t>
      </w:r>
      <w:r w:rsidRPr="002A1352">
        <w:rPr>
          <w:rFonts w:ascii="Arial" w:hAnsi="Arial" w:cs="Arial"/>
          <w:b/>
        </w:rPr>
        <w:t xml:space="preserve"> 202</w:t>
      </w:r>
      <w:r>
        <w:rPr>
          <w:rFonts w:ascii="Arial" w:hAnsi="Arial" w:cs="Arial"/>
          <w:b/>
        </w:rPr>
        <w:t>3</w:t>
      </w:r>
      <w:r w:rsidRPr="002A1352">
        <w:rPr>
          <w:rFonts w:ascii="Arial" w:hAnsi="Arial" w:cs="Arial"/>
          <w:b/>
        </w:rPr>
        <w:t>. g.</w:t>
      </w:r>
    </w:p>
    <w:p w14:paraId="54B3F428" w14:textId="77777777" w:rsidR="00D85847" w:rsidRPr="006F6354" w:rsidRDefault="00D85847" w:rsidP="00D85847">
      <w:pPr>
        <w:jc w:val="both"/>
        <w:rPr>
          <w:rFonts w:ascii="Arial" w:hAnsi="Arial" w:cs="Arial"/>
          <w:b/>
        </w:rPr>
      </w:pPr>
    </w:p>
    <w:p w14:paraId="16AA940D" w14:textId="77777777" w:rsidR="00D85847" w:rsidRPr="009D143D" w:rsidRDefault="00D85847" w:rsidP="00D85847">
      <w:pPr>
        <w:pStyle w:val="Bezproreda"/>
        <w:jc w:val="both"/>
        <w:rPr>
          <w:rFonts w:ascii="Arial" w:hAnsi="Arial" w:cs="Arial"/>
          <w:sz w:val="24"/>
          <w:szCs w:val="24"/>
        </w:rPr>
      </w:pPr>
      <w:r w:rsidRPr="009D143D">
        <w:rPr>
          <w:rFonts w:ascii="Arial" w:hAnsi="Arial" w:cs="Arial"/>
          <w:b/>
          <w:sz w:val="24"/>
          <w:szCs w:val="24"/>
        </w:rPr>
        <w:tab/>
      </w:r>
      <w:r w:rsidRPr="009D143D">
        <w:rPr>
          <w:rFonts w:ascii="Arial" w:hAnsi="Arial" w:cs="Arial"/>
          <w:sz w:val="24"/>
          <w:szCs w:val="24"/>
        </w:rPr>
        <w:t xml:space="preserve">Temeljem članka 20. st. 6. </w:t>
      </w:r>
      <w:r>
        <w:rPr>
          <w:rFonts w:ascii="Arial" w:hAnsi="Arial" w:cs="Arial"/>
          <w:sz w:val="24"/>
          <w:szCs w:val="24"/>
        </w:rPr>
        <w:t xml:space="preserve">i 10. </w:t>
      </w:r>
      <w:r w:rsidRPr="009D143D">
        <w:rPr>
          <w:rFonts w:ascii="Arial" w:hAnsi="Arial" w:cs="Arial"/>
          <w:sz w:val="24"/>
          <w:szCs w:val="24"/>
        </w:rPr>
        <w:t>Zakona o knjižnicama i knjižničnoj djelatnosti („Narodne novine“ 17/19, 98/19</w:t>
      </w:r>
      <w:r>
        <w:rPr>
          <w:rFonts w:ascii="Arial" w:hAnsi="Arial" w:cs="Arial"/>
          <w:sz w:val="24"/>
          <w:szCs w:val="24"/>
        </w:rPr>
        <w:t>, 114/22</w:t>
      </w:r>
      <w:r w:rsidRPr="009D143D">
        <w:rPr>
          <w:rFonts w:ascii="Arial" w:hAnsi="Arial" w:cs="Arial"/>
          <w:sz w:val="24"/>
          <w:szCs w:val="24"/>
        </w:rPr>
        <w:t>)</w:t>
      </w:r>
      <w:r>
        <w:rPr>
          <w:rFonts w:ascii="Arial" w:hAnsi="Arial" w:cs="Arial"/>
          <w:sz w:val="24"/>
          <w:szCs w:val="24"/>
        </w:rPr>
        <w:t xml:space="preserve">, </w:t>
      </w:r>
      <w:r w:rsidRPr="00E516D5">
        <w:rPr>
          <w:rFonts w:ascii="Arial" w:hAnsi="Arial" w:cs="Arial"/>
          <w:sz w:val="24"/>
          <w:szCs w:val="24"/>
        </w:rPr>
        <w:t xml:space="preserve">članka </w:t>
      </w:r>
      <w:r>
        <w:rPr>
          <w:rFonts w:ascii="Arial" w:hAnsi="Arial" w:cs="Arial"/>
          <w:sz w:val="24"/>
          <w:szCs w:val="24"/>
        </w:rPr>
        <w:t>40</w:t>
      </w:r>
      <w:r w:rsidRPr="00E516D5">
        <w:rPr>
          <w:rFonts w:ascii="Arial" w:hAnsi="Arial" w:cs="Arial"/>
          <w:sz w:val="24"/>
          <w:szCs w:val="24"/>
        </w:rPr>
        <w:t>.</w:t>
      </w:r>
      <w:r>
        <w:rPr>
          <w:rFonts w:ascii="Arial" w:hAnsi="Arial" w:cs="Arial"/>
          <w:sz w:val="24"/>
          <w:szCs w:val="24"/>
        </w:rPr>
        <w:t xml:space="preserve"> točke 1.</w:t>
      </w:r>
      <w:r w:rsidRPr="00E516D5">
        <w:rPr>
          <w:rFonts w:ascii="Arial" w:hAnsi="Arial" w:cs="Arial"/>
          <w:sz w:val="24"/>
          <w:szCs w:val="24"/>
        </w:rPr>
        <w:t xml:space="preserve"> </w:t>
      </w:r>
      <w:r>
        <w:rPr>
          <w:rFonts w:ascii="Arial" w:hAnsi="Arial" w:cs="Arial"/>
          <w:sz w:val="24"/>
          <w:szCs w:val="24"/>
        </w:rPr>
        <w:t xml:space="preserve">i 43. </w:t>
      </w:r>
      <w:r w:rsidRPr="00E516D5">
        <w:rPr>
          <w:rFonts w:ascii="Arial" w:hAnsi="Arial" w:cs="Arial"/>
          <w:sz w:val="24"/>
          <w:szCs w:val="24"/>
        </w:rPr>
        <w:t xml:space="preserve">Zakona o ustanovama </w:t>
      </w:r>
      <w:r w:rsidRPr="00E548BB">
        <w:rPr>
          <w:rFonts w:ascii="Arial" w:hAnsi="Arial" w:cs="Arial"/>
          <w:sz w:val="24"/>
          <w:szCs w:val="24"/>
        </w:rPr>
        <w:t>(„Narodne novine“ broj: 76/93, 29/97, 47/99, 35/08, 127/19</w:t>
      </w:r>
      <w:r>
        <w:rPr>
          <w:rFonts w:ascii="Arial" w:hAnsi="Arial" w:cs="Arial"/>
          <w:sz w:val="24"/>
          <w:szCs w:val="24"/>
        </w:rPr>
        <w:t>, 151/22</w:t>
      </w:r>
      <w:r w:rsidRPr="00E548BB">
        <w:rPr>
          <w:rFonts w:ascii="Arial" w:hAnsi="Arial" w:cs="Arial"/>
          <w:sz w:val="24"/>
          <w:szCs w:val="24"/>
        </w:rPr>
        <w:t>),</w:t>
      </w:r>
      <w:r w:rsidRPr="00E548BB">
        <w:rPr>
          <w:rFonts w:ascii="Arial" w:hAnsi="Arial" w:cs="Arial"/>
          <w:bCs/>
          <w:sz w:val="24"/>
          <w:szCs w:val="24"/>
        </w:rPr>
        <w:t xml:space="preserve"> članka 11. Statuta Knjižnice i čitaonice Gračac</w:t>
      </w:r>
      <w:r w:rsidRPr="00E548BB">
        <w:rPr>
          <w:rFonts w:ascii="Arial" w:hAnsi="Arial" w:cs="Arial"/>
          <w:sz w:val="24"/>
          <w:szCs w:val="24"/>
        </w:rPr>
        <w:t xml:space="preserve"> te članka 32. Statuta Općine Gračac («Službeni glasnik</w:t>
      </w:r>
      <w:r w:rsidRPr="009D143D">
        <w:rPr>
          <w:rFonts w:ascii="Arial" w:hAnsi="Arial" w:cs="Arial"/>
          <w:sz w:val="24"/>
          <w:szCs w:val="24"/>
        </w:rPr>
        <w:t xml:space="preserve"> Zadarske županije» 11/13, „Službeni glasnik Općine Gračac“ 1/18, 1/20, 4/21), </w:t>
      </w:r>
      <w:r w:rsidRPr="009D143D">
        <w:rPr>
          <w:rFonts w:ascii="Arial" w:hAnsi="Arial" w:cs="Arial"/>
          <w:color w:val="000000"/>
          <w:sz w:val="24"/>
          <w:szCs w:val="24"/>
        </w:rPr>
        <w:t xml:space="preserve">Općinsko vijeće Općine Gračac na </w:t>
      </w:r>
      <w:r>
        <w:rPr>
          <w:rFonts w:ascii="Arial" w:hAnsi="Arial" w:cs="Arial"/>
          <w:color w:val="000000"/>
          <w:sz w:val="24"/>
          <w:szCs w:val="24"/>
        </w:rPr>
        <w:t>19.</w:t>
      </w:r>
      <w:r w:rsidRPr="009D143D">
        <w:rPr>
          <w:rFonts w:ascii="Arial" w:hAnsi="Arial" w:cs="Arial"/>
          <w:color w:val="000000"/>
          <w:sz w:val="24"/>
          <w:szCs w:val="24"/>
        </w:rPr>
        <w:t xml:space="preserve"> sjednici održanoj</w:t>
      </w:r>
      <w:r>
        <w:rPr>
          <w:rFonts w:ascii="Arial" w:hAnsi="Arial" w:cs="Arial"/>
          <w:color w:val="000000"/>
          <w:sz w:val="24"/>
          <w:szCs w:val="24"/>
        </w:rPr>
        <w:t xml:space="preserve"> 6. studenog </w:t>
      </w:r>
      <w:r w:rsidRPr="009D143D">
        <w:rPr>
          <w:rFonts w:ascii="Arial" w:hAnsi="Arial" w:cs="Arial"/>
          <w:color w:val="000000"/>
          <w:sz w:val="24"/>
          <w:szCs w:val="24"/>
        </w:rPr>
        <w:t>202</w:t>
      </w:r>
      <w:r>
        <w:rPr>
          <w:rFonts w:ascii="Arial" w:hAnsi="Arial" w:cs="Arial"/>
          <w:color w:val="000000"/>
          <w:sz w:val="24"/>
          <w:szCs w:val="24"/>
        </w:rPr>
        <w:t>3</w:t>
      </w:r>
      <w:r w:rsidRPr="009D143D">
        <w:rPr>
          <w:rFonts w:ascii="Arial" w:hAnsi="Arial" w:cs="Arial"/>
          <w:color w:val="000000"/>
          <w:sz w:val="24"/>
          <w:szCs w:val="24"/>
        </w:rPr>
        <w:t xml:space="preserve">. godine donosi  </w:t>
      </w:r>
    </w:p>
    <w:p w14:paraId="28FE7151" w14:textId="77777777" w:rsidR="00D85847" w:rsidRPr="00996A06" w:rsidRDefault="00D85847" w:rsidP="00D85847">
      <w:pPr>
        <w:jc w:val="both"/>
        <w:rPr>
          <w:rFonts w:ascii="Arial" w:hAnsi="Arial" w:cs="Arial"/>
          <w:bCs/>
          <w:iCs/>
        </w:rPr>
      </w:pPr>
    </w:p>
    <w:p w14:paraId="444E0BEA" w14:textId="77777777" w:rsidR="00D85847" w:rsidRPr="00996A06" w:rsidRDefault="00D85847" w:rsidP="00D85847">
      <w:pPr>
        <w:jc w:val="center"/>
        <w:rPr>
          <w:rFonts w:ascii="Arial" w:hAnsi="Arial" w:cs="Arial"/>
          <w:b/>
          <w:bCs/>
          <w:iCs/>
        </w:rPr>
      </w:pPr>
      <w:r w:rsidRPr="00996A06">
        <w:rPr>
          <w:rFonts w:ascii="Arial" w:hAnsi="Arial" w:cs="Arial"/>
          <w:b/>
          <w:bCs/>
          <w:iCs/>
        </w:rPr>
        <w:t>Odluku</w:t>
      </w:r>
    </w:p>
    <w:p w14:paraId="012BE189" w14:textId="77777777" w:rsidR="00D85847" w:rsidRDefault="00D85847" w:rsidP="00D85847">
      <w:pPr>
        <w:jc w:val="center"/>
        <w:rPr>
          <w:rFonts w:ascii="Arial" w:hAnsi="Arial" w:cs="Arial"/>
          <w:b/>
          <w:bCs/>
          <w:iCs/>
        </w:rPr>
      </w:pPr>
      <w:r w:rsidRPr="00996A06">
        <w:rPr>
          <w:rFonts w:ascii="Arial" w:hAnsi="Arial" w:cs="Arial"/>
          <w:b/>
          <w:bCs/>
          <w:iCs/>
        </w:rPr>
        <w:t xml:space="preserve">o raspisivanju </w:t>
      </w:r>
      <w:r>
        <w:rPr>
          <w:rFonts w:ascii="Arial" w:hAnsi="Arial" w:cs="Arial"/>
          <w:b/>
          <w:bCs/>
          <w:iCs/>
        </w:rPr>
        <w:t xml:space="preserve">Ponovljenog javnog </w:t>
      </w:r>
      <w:r w:rsidRPr="00996A06">
        <w:rPr>
          <w:rFonts w:ascii="Arial" w:hAnsi="Arial" w:cs="Arial"/>
          <w:b/>
          <w:bCs/>
          <w:iCs/>
        </w:rPr>
        <w:t>natječaja za</w:t>
      </w:r>
      <w:r>
        <w:rPr>
          <w:rFonts w:ascii="Arial" w:hAnsi="Arial" w:cs="Arial"/>
          <w:b/>
          <w:bCs/>
          <w:iCs/>
        </w:rPr>
        <w:t xml:space="preserve"> imenovanje</w:t>
      </w:r>
    </w:p>
    <w:p w14:paraId="0B77E9DD" w14:textId="77777777" w:rsidR="00D85847" w:rsidRPr="00996A06" w:rsidRDefault="00D85847" w:rsidP="00D85847">
      <w:pPr>
        <w:jc w:val="center"/>
        <w:rPr>
          <w:rFonts w:ascii="Arial" w:hAnsi="Arial" w:cs="Arial"/>
          <w:b/>
          <w:bCs/>
          <w:iCs/>
        </w:rPr>
      </w:pPr>
      <w:r w:rsidRPr="00996A06">
        <w:rPr>
          <w:rFonts w:ascii="Arial" w:hAnsi="Arial" w:cs="Arial"/>
          <w:b/>
          <w:bCs/>
          <w:iCs/>
        </w:rPr>
        <w:t xml:space="preserve"> ravnatelja</w:t>
      </w:r>
      <w:r>
        <w:rPr>
          <w:rFonts w:ascii="Arial" w:hAnsi="Arial" w:cs="Arial"/>
          <w:b/>
          <w:bCs/>
          <w:iCs/>
        </w:rPr>
        <w:t xml:space="preserve"> </w:t>
      </w:r>
      <w:r w:rsidRPr="00996A06">
        <w:rPr>
          <w:rFonts w:ascii="Arial" w:hAnsi="Arial" w:cs="Arial"/>
          <w:b/>
          <w:bCs/>
          <w:iCs/>
        </w:rPr>
        <w:t>Knjižnice i čitaonice Gračac</w:t>
      </w:r>
    </w:p>
    <w:p w14:paraId="12537365" w14:textId="77777777" w:rsidR="00D85847" w:rsidRPr="00996A06" w:rsidRDefault="00D85847" w:rsidP="00D85847">
      <w:pPr>
        <w:jc w:val="center"/>
        <w:rPr>
          <w:rFonts w:ascii="Arial" w:hAnsi="Arial" w:cs="Arial"/>
          <w:bCs/>
          <w:iCs/>
        </w:rPr>
      </w:pPr>
    </w:p>
    <w:p w14:paraId="267E99D6" w14:textId="77777777" w:rsidR="00D85847" w:rsidRPr="00996A06" w:rsidRDefault="00D85847" w:rsidP="00D85847">
      <w:pPr>
        <w:jc w:val="center"/>
        <w:rPr>
          <w:rFonts w:ascii="Arial" w:hAnsi="Arial" w:cs="Arial"/>
          <w:b/>
          <w:bCs/>
          <w:iCs/>
        </w:rPr>
      </w:pPr>
      <w:r w:rsidRPr="00996A06">
        <w:rPr>
          <w:rFonts w:ascii="Arial" w:hAnsi="Arial" w:cs="Arial"/>
          <w:b/>
          <w:bCs/>
          <w:iCs/>
        </w:rPr>
        <w:t>Članak 1.</w:t>
      </w:r>
    </w:p>
    <w:p w14:paraId="61E0620C" w14:textId="77777777" w:rsidR="00D85847" w:rsidRPr="00996A06" w:rsidRDefault="00D85847" w:rsidP="00D85847">
      <w:pPr>
        <w:jc w:val="both"/>
        <w:rPr>
          <w:rFonts w:ascii="Arial" w:hAnsi="Arial" w:cs="Arial"/>
          <w:bCs/>
          <w:iCs/>
        </w:rPr>
      </w:pPr>
      <w:r w:rsidRPr="00996A06">
        <w:rPr>
          <w:rFonts w:ascii="Arial" w:hAnsi="Arial" w:cs="Arial"/>
          <w:bCs/>
          <w:iCs/>
        </w:rPr>
        <w:tab/>
      </w:r>
      <w:r>
        <w:rPr>
          <w:rFonts w:ascii="Arial" w:hAnsi="Arial" w:cs="Arial"/>
          <w:bCs/>
          <w:iCs/>
        </w:rPr>
        <w:t>Ovom Odlukom r</w:t>
      </w:r>
      <w:r w:rsidRPr="00996A06">
        <w:rPr>
          <w:rFonts w:ascii="Arial" w:hAnsi="Arial" w:cs="Arial"/>
          <w:bCs/>
          <w:iCs/>
        </w:rPr>
        <w:t xml:space="preserve">aspisuje se </w:t>
      </w:r>
      <w:r>
        <w:rPr>
          <w:rFonts w:ascii="Arial" w:hAnsi="Arial" w:cs="Arial"/>
          <w:bCs/>
          <w:iCs/>
        </w:rPr>
        <w:t>Ponovljeni javni</w:t>
      </w:r>
      <w:r w:rsidRPr="00996A06">
        <w:rPr>
          <w:rFonts w:ascii="Arial" w:hAnsi="Arial" w:cs="Arial"/>
          <w:bCs/>
          <w:iCs/>
        </w:rPr>
        <w:t xml:space="preserve"> natječaj za </w:t>
      </w:r>
      <w:r>
        <w:rPr>
          <w:rFonts w:ascii="Arial" w:hAnsi="Arial" w:cs="Arial"/>
          <w:bCs/>
          <w:iCs/>
        </w:rPr>
        <w:t xml:space="preserve">imenovanje </w:t>
      </w:r>
      <w:r w:rsidRPr="00996A06">
        <w:rPr>
          <w:rFonts w:ascii="Arial" w:hAnsi="Arial" w:cs="Arial"/>
          <w:bCs/>
          <w:iCs/>
        </w:rPr>
        <w:t xml:space="preserve">ravnatelja Knjižnice i čitaonice Gračac, 1 izvršitelj na mandatno razdoblje od 4 godine. </w:t>
      </w:r>
    </w:p>
    <w:p w14:paraId="781E4A7F" w14:textId="77777777" w:rsidR="00D85847" w:rsidRPr="00996A06" w:rsidRDefault="00D85847" w:rsidP="00D85847">
      <w:pPr>
        <w:jc w:val="both"/>
        <w:rPr>
          <w:rFonts w:ascii="Arial" w:hAnsi="Arial" w:cs="Arial"/>
        </w:rPr>
      </w:pPr>
      <w:r w:rsidRPr="00996A06">
        <w:rPr>
          <w:rFonts w:ascii="Arial" w:hAnsi="Arial" w:cs="Arial"/>
          <w:bCs/>
          <w:iCs/>
        </w:rPr>
        <w:tab/>
      </w:r>
      <w:r w:rsidRPr="00493CB2">
        <w:rPr>
          <w:rFonts w:ascii="Arial" w:hAnsi="Arial" w:cs="Arial"/>
          <w:bCs/>
          <w:iCs/>
        </w:rPr>
        <w:t xml:space="preserve">Natječaj će biti objavljen u </w:t>
      </w:r>
      <w:r w:rsidRPr="00493CB2">
        <w:rPr>
          <w:rFonts w:ascii="Arial" w:hAnsi="Arial" w:cs="Arial"/>
        </w:rPr>
        <w:t xml:space="preserve">„Narodnim novinama“ te na mrežnoj stranici Općine Gračac </w:t>
      </w:r>
      <w:hyperlink r:id="rId12" w:history="1">
        <w:r w:rsidRPr="00493CB2">
          <w:rPr>
            <w:rStyle w:val="Hiperveza"/>
            <w:rFonts w:ascii="Arial" w:hAnsi="Arial" w:cs="Arial"/>
          </w:rPr>
          <w:t>www.gracac.hr</w:t>
        </w:r>
      </w:hyperlink>
      <w:r w:rsidRPr="00493CB2">
        <w:rPr>
          <w:rFonts w:ascii="Arial" w:hAnsi="Arial" w:cs="Arial"/>
        </w:rPr>
        <w:t xml:space="preserve"> (koju koristi i Knjižnica i čitaonica Gračac dok nema svoju </w:t>
      </w:r>
      <w:r w:rsidRPr="007E41E9">
        <w:rPr>
          <w:rFonts w:ascii="Arial" w:hAnsi="Arial" w:cs="Arial"/>
        </w:rPr>
        <w:t xml:space="preserve">mrežnu stranicu), </w:t>
      </w:r>
      <w:r w:rsidRPr="007E41E9">
        <w:rPr>
          <w:rFonts w:ascii="Arial" w:hAnsi="Arial" w:cs="Arial"/>
          <w:bCs/>
          <w:iCs/>
        </w:rPr>
        <w:t xml:space="preserve">s rokom za prijave 8 dana od dana objave u </w:t>
      </w:r>
      <w:r w:rsidRPr="007E41E9">
        <w:rPr>
          <w:rFonts w:ascii="Arial" w:hAnsi="Arial" w:cs="Arial"/>
        </w:rPr>
        <w:t>„Narodnim novinama“.</w:t>
      </w:r>
    </w:p>
    <w:p w14:paraId="3D1CF474" w14:textId="77777777" w:rsidR="00D85847" w:rsidRPr="00996A06" w:rsidRDefault="00D85847" w:rsidP="00D85847">
      <w:pPr>
        <w:jc w:val="both"/>
        <w:rPr>
          <w:rFonts w:ascii="Arial" w:hAnsi="Arial" w:cs="Arial"/>
          <w:bCs/>
          <w:iCs/>
          <w:u w:val="single"/>
        </w:rPr>
      </w:pPr>
    </w:p>
    <w:p w14:paraId="1ADAEBF9" w14:textId="77777777" w:rsidR="00D85847" w:rsidRPr="00996A06" w:rsidRDefault="00D85847" w:rsidP="00D85847">
      <w:pPr>
        <w:jc w:val="center"/>
        <w:rPr>
          <w:rFonts w:ascii="Arial" w:hAnsi="Arial" w:cs="Arial"/>
          <w:b/>
          <w:bCs/>
          <w:iCs/>
        </w:rPr>
      </w:pPr>
      <w:r w:rsidRPr="00996A06">
        <w:rPr>
          <w:rFonts w:ascii="Arial" w:hAnsi="Arial" w:cs="Arial"/>
          <w:b/>
          <w:bCs/>
          <w:iCs/>
        </w:rPr>
        <w:t>Članak 2.</w:t>
      </w:r>
    </w:p>
    <w:p w14:paraId="5B9B5D29" w14:textId="77777777" w:rsidR="00D85847" w:rsidRPr="00B07802" w:rsidRDefault="00D85847" w:rsidP="00D85847">
      <w:pPr>
        <w:jc w:val="both"/>
        <w:rPr>
          <w:rFonts w:ascii="Arial" w:hAnsi="Arial" w:cs="Arial"/>
          <w:bCs/>
          <w:iCs/>
        </w:rPr>
      </w:pPr>
      <w:r>
        <w:rPr>
          <w:rFonts w:ascii="Arial" w:hAnsi="Arial" w:cs="Arial"/>
          <w:bCs/>
          <w:iCs/>
        </w:rPr>
        <w:tab/>
      </w:r>
      <w:r w:rsidRPr="00B07802">
        <w:rPr>
          <w:rFonts w:ascii="Arial" w:hAnsi="Arial" w:cs="Arial"/>
          <w:bCs/>
          <w:iCs/>
        </w:rPr>
        <w:t>Ovlašćuje se Komisija za izbor i imenovanja Općinskog vijeća Općine Gračac za poduzimanje radnji za provedbu ove Odluke.</w:t>
      </w:r>
    </w:p>
    <w:p w14:paraId="7251E674" w14:textId="77777777" w:rsidR="00D85847" w:rsidRPr="00996A06" w:rsidRDefault="00D85847" w:rsidP="00D85847">
      <w:pPr>
        <w:jc w:val="both"/>
        <w:rPr>
          <w:rFonts w:ascii="Arial" w:hAnsi="Arial" w:cs="Arial"/>
          <w:bCs/>
          <w:iCs/>
        </w:rPr>
      </w:pPr>
    </w:p>
    <w:p w14:paraId="4B02D3F2" w14:textId="77777777" w:rsidR="00D85847" w:rsidRPr="00996A06" w:rsidRDefault="00D85847" w:rsidP="00D85847">
      <w:pPr>
        <w:jc w:val="center"/>
        <w:rPr>
          <w:rFonts w:ascii="Arial" w:hAnsi="Arial" w:cs="Arial"/>
          <w:b/>
          <w:bCs/>
          <w:iCs/>
        </w:rPr>
      </w:pPr>
      <w:r w:rsidRPr="00996A06">
        <w:rPr>
          <w:rFonts w:ascii="Arial" w:hAnsi="Arial" w:cs="Arial"/>
          <w:b/>
          <w:bCs/>
          <w:iCs/>
        </w:rPr>
        <w:t>Članak 3.</w:t>
      </w:r>
    </w:p>
    <w:p w14:paraId="4689C2A8" w14:textId="77777777" w:rsidR="00D85847" w:rsidRPr="00996A06" w:rsidRDefault="00D85847" w:rsidP="00D85847">
      <w:pPr>
        <w:jc w:val="both"/>
        <w:rPr>
          <w:rFonts w:ascii="Arial" w:hAnsi="Arial" w:cs="Arial"/>
          <w:bCs/>
          <w:iCs/>
        </w:rPr>
      </w:pPr>
      <w:r w:rsidRPr="00996A06">
        <w:rPr>
          <w:rFonts w:ascii="Arial" w:hAnsi="Arial" w:cs="Arial"/>
          <w:bCs/>
          <w:iCs/>
        </w:rPr>
        <w:tab/>
        <w:t>Ova Odluka stupa na snagu danom donošenja, a objavit će se u „Službenom glasniku Općine Gračac“.</w:t>
      </w:r>
    </w:p>
    <w:p w14:paraId="2DFD7568" w14:textId="77777777" w:rsidR="00D85847" w:rsidRPr="00996A06" w:rsidRDefault="00D85847" w:rsidP="00D85847">
      <w:pPr>
        <w:rPr>
          <w:rFonts w:ascii="Arial" w:hAnsi="Arial" w:cs="Arial"/>
          <w:bCs/>
          <w:iCs/>
        </w:rPr>
      </w:pPr>
    </w:p>
    <w:p w14:paraId="6F8DF078" w14:textId="77777777" w:rsidR="00D85847" w:rsidRPr="00AE02E5" w:rsidRDefault="00D85847" w:rsidP="00D85847">
      <w:pPr>
        <w:pStyle w:val="Bezproreda"/>
        <w:jc w:val="right"/>
        <w:rPr>
          <w:rFonts w:asciiTheme="minorBidi" w:hAnsiTheme="minorBidi"/>
          <w:b/>
          <w:sz w:val="24"/>
          <w:szCs w:val="24"/>
          <w:lang w:val="pl-PL"/>
        </w:rPr>
      </w:pPr>
      <w:r w:rsidRPr="00996A06">
        <w:rPr>
          <w:rFonts w:ascii="Arial" w:hAnsi="Arial" w:cs="Arial"/>
          <w:b/>
          <w:bCs/>
          <w:iCs/>
        </w:rPr>
        <w:t xml:space="preserve">                                                                                                             </w:t>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AE02E5">
        <w:rPr>
          <w:rFonts w:ascii="Arial" w:hAnsi="Arial" w:cs="Arial"/>
          <w:b/>
          <w:bCs/>
          <w:iCs/>
          <w:sz w:val="24"/>
          <w:szCs w:val="24"/>
        </w:rPr>
        <w:tab/>
      </w:r>
      <w:r w:rsidRPr="00AE02E5">
        <w:rPr>
          <w:rFonts w:ascii="Arial" w:hAnsi="Arial" w:cs="Arial"/>
          <w:b/>
          <w:bCs/>
          <w:iCs/>
          <w:sz w:val="24"/>
          <w:szCs w:val="24"/>
        </w:rPr>
        <w:tab/>
      </w:r>
      <w:r w:rsidRPr="00AE02E5">
        <w:rPr>
          <w:rFonts w:ascii="Arial" w:hAnsi="Arial" w:cs="Arial"/>
          <w:b/>
          <w:bCs/>
          <w:iCs/>
          <w:sz w:val="24"/>
          <w:szCs w:val="24"/>
        </w:rPr>
        <w:tab/>
      </w:r>
      <w:r w:rsidRPr="00AE02E5">
        <w:rPr>
          <w:rFonts w:asciiTheme="minorBidi" w:hAnsiTheme="minorBidi"/>
          <w:b/>
          <w:sz w:val="24"/>
          <w:szCs w:val="24"/>
          <w:lang w:val="pl-PL"/>
        </w:rPr>
        <w:t>PREDSJEDNICA:</w:t>
      </w:r>
    </w:p>
    <w:p w14:paraId="334F15B1" w14:textId="77777777" w:rsidR="00D85847" w:rsidRPr="00AE02E5" w:rsidRDefault="00D85847" w:rsidP="00D85847">
      <w:pPr>
        <w:pStyle w:val="Bezproreda"/>
        <w:jc w:val="right"/>
        <w:rPr>
          <w:rFonts w:asciiTheme="minorBidi" w:hAnsiTheme="minorBidi"/>
          <w:sz w:val="24"/>
          <w:szCs w:val="24"/>
          <w:lang w:val="pl-PL"/>
        </w:rPr>
      </w:pPr>
      <w:r w:rsidRPr="00AE02E5">
        <w:rPr>
          <w:rFonts w:asciiTheme="minorBidi" w:hAnsiTheme="minorBidi"/>
          <w:b/>
          <w:sz w:val="24"/>
          <w:szCs w:val="24"/>
          <w:lang w:val="pl-PL"/>
        </w:rPr>
        <w:t>Ankica Rosandić, uč. raz. nast.</w:t>
      </w:r>
    </w:p>
    <w:p w14:paraId="7C0008EE" w14:textId="77777777" w:rsidR="00D85847" w:rsidRDefault="00D85847" w:rsidP="00D85847">
      <w:pPr>
        <w:rPr>
          <w:rFonts w:ascii="Arial" w:hAnsi="Arial" w:cs="Arial"/>
          <w:b/>
          <w:bCs/>
          <w:iCs/>
        </w:rPr>
      </w:pPr>
    </w:p>
    <w:p w14:paraId="5B25862E" w14:textId="77777777" w:rsidR="004B7473" w:rsidRPr="00D85847" w:rsidRDefault="004B7473">
      <w:pPr>
        <w:rPr>
          <w:lang w:val="pl-PL"/>
        </w:rPr>
      </w:pPr>
    </w:p>
    <w:p w14:paraId="224CFC33" w14:textId="77777777" w:rsidR="004B7473" w:rsidRDefault="004B7473"/>
    <w:p w14:paraId="6A73246D" w14:textId="77777777" w:rsidR="0096772D" w:rsidRDefault="0096772D" w:rsidP="00D85847">
      <w:pPr>
        <w:jc w:val="both"/>
        <w:rPr>
          <w:rFonts w:ascii="Arial" w:hAnsi="Arial" w:cs="Arial"/>
          <w:b/>
        </w:rPr>
      </w:pPr>
    </w:p>
    <w:p w14:paraId="3C76284F" w14:textId="77777777" w:rsidR="0096772D" w:rsidRDefault="0096772D" w:rsidP="00D85847">
      <w:pPr>
        <w:jc w:val="both"/>
        <w:rPr>
          <w:rFonts w:ascii="Arial" w:hAnsi="Arial" w:cs="Arial"/>
          <w:b/>
        </w:rPr>
      </w:pPr>
    </w:p>
    <w:p w14:paraId="2678FAFC" w14:textId="77777777" w:rsidR="0096772D" w:rsidRDefault="0096772D" w:rsidP="00D85847">
      <w:pPr>
        <w:jc w:val="both"/>
        <w:rPr>
          <w:rFonts w:ascii="Arial" w:hAnsi="Arial" w:cs="Arial"/>
          <w:b/>
        </w:rPr>
      </w:pPr>
    </w:p>
    <w:p w14:paraId="06CBEF26" w14:textId="77777777" w:rsidR="0096772D" w:rsidRDefault="0096772D" w:rsidP="00D85847">
      <w:pPr>
        <w:jc w:val="both"/>
        <w:rPr>
          <w:rFonts w:ascii="Arial" w:hAnsi="Arial" w:cs="Arial"/>
          <w:b/>
        </w:rPr>
      </w:pPr>
    </w:p>
    <w:p w14:paraId="600B8E35" w14:textId="77777777" w:rsidR="0096772D" w:rsidRDefault="0096772D" w:rsidP="00D85847">
      <w:pPr>
        <w:jc w:val="both"/>
        <w:rPr>
          <w:rFonts w:ascii="Arial" w:hAnsi="Arial" w:cs="Arial"/>
          <w:b/>
        </w:rPr>
      </w:pPr>
    </w:p>
    <w:p w14:paraId="6FD8ABA4" w14:textId="77777777" w:rsidR="0096772D" w:rsidRDefault="0096772D" w:rsidP="00D85847">
      <w:pPr>
        <w:jc w:val="both"/>
        <w:rPr>
          <w:rFonts w:ascii="Arial" w:hAnsi="Arial" w:cs="Arial"/>
          <w:b/>
        </w:rPr>
      </w:pPr>
    </w:p>
    <w:p w14:paraId="64519ED2" w14:textId="77777777" w:rsidR="0096772D" w:rsidRDefault="0096772D" w:rsidP="00D85847">
      <w:pPr>
        <w:jc w:val="both"/>
        <w:rPr>
          <w:rFonts w:ascii="Arial" w:hAnsi="Arial" w:cs="Arial"/>
          <w:b/>
        </w:rPr>
      </w:pPr>
    </w:p>
    <w:p w14:paraId="030092CB" w14:textId="77777777" w:rsidR="00BC08A6" w:rsidRDefault="00BC08A6" w:rsidP="00D85847">
      <w:pPr>
        <w:jc w:val="both"/>
        <w:rPr>
          <w:rFonts w:ascii="Arial" w:hAnsi="Arial" w:cs="Arial"/>
          <w:b/>
        </w:rPr>
      </w:pPr>
    </w:p>
    <w:p w14:paraId="2E6BFE6D" w14:textId="2B889D55" w:rsidR="00D85847" w:rsidRPr="002A1352" w:rsidRDefault="00D85847" w:rsidP="00D85847">
      <w:pPr>
        <w:jc w:val="both"/>
        <w:rPr>
          <w:rFonts w:ascii="Arial" w:hAnsi="Arial" w:cs="Arial"/>
          <w:b/>
        </w:rPr>
      </w:pPr>
      <w:r w:rsidRPr="002A1352">
        <w:rPr>
          <w:rFonts w:ascii="Arial" w:hAnsi="Arial" w:cs="Arial"/>
          <w:b/>
        </w:rPr>
        <w:t>OPĆINSKO VIJEĆE</w:t>
      </w:r>
    </w:p>
    <w:p w14:paraId="000C7777" w14:textId="77777777" w:rsidR="00D85847" w:rsidRPr="002A1352" w:rsidRDefault="00D85847" w:rsidP="00D85847">
      <w:pPr>
        <w:jc w:val="both"/>
        <w:rPr>
          <w:rFonts w:ascii="Arial" w:hAnsi="Arial" w:cs="Arial"/>
          <w:b/>
        </w:rPr>
      </w:pPr>
      <w:r w:rsidRPr="002A1352">
        <w:rPr>
          <w:rFonts w:ascii="Arial" w:hAnsi="Arial" w:cs="Arial"/>
          <w:b/>
        </w:rPr>
        <w:t xml:space="preserve">KLASA: </w:t>
      </w:r>
      <w:r>
        <w:rPr>
          <w:rFonts w:ascii="Arial" w:hAnsi="Arial" w:cs="Arial"/>
          <w:b/>
        </w:rPr>
        <w:t>400-05</w:t>
      </w:r>
      <w:r w:rsidRPr="002A1352">
        <w:rPr>
          <w:rFonts w:ascii="Arial" w:hAnsi="Arial" w:cs="Arial"/>
          <w:b/>
        </w:rPr>
        <w:t>/2</w:t>
      </w:r>
      <w:r>
        <w:rPr>
          <w:rFonts w:ascii="Arial" w:hAnsi="Arial" w:cs="Arial"/>
          <w:b/>
        </w:rPr>
        <w:t>3</w:t>
      </w:r>
      <w:r w:rsidRPr="002A1352">
        <w:rPr>
          <w:rFonts w:ascii="Arial" w:hAnsi="Arial" w:cs="Arial"/>
          <w:b/>
        </w:rPr>
        <w:t>-01/</w:t>
      </w:r>
      <w:r>
        <w:rPr>
          <w:rFonts w:ascii="Arial" w:hAnsi="Arial" w:cs="Arial"/>
          <w:b/>
        </w:rPr>
        <w:t>15</w:t>
      </w:r>
    </w:p>
    <w:p w14:paraId="794FB7DD" w14:textId="77777777" w:rsidR="00D85847" w:rsidRPr="002A1352" w:rsidRDefault="00D85847" w:rsidP="00D85847">
      <w:pPr>
        <w:jc w:val="both"/>
        <w:rPr>
          <w:rFonts w:ascii="Arial" w:hAnsi="Arial" w:cs="Arial"/>
          <w:b/>
        </w:rPr>
      </w:pPr>
      <w:r>
        <w:rPr>
          <w:rFonts w:ascii="Arial" w:hAnsi="Arial" w:cs="Arial"/>
          <w:b/>
        </w:rPr>
        <w:t>URBROJ: 2198-31-02-23-1</w:t>
      </w:r>
    </w:p>
    <w:p w14:paraId="024D9CDD" w14:textId="77777777" w:rsidR="00D85847" w:rsidRPr="002A1352" w:rsidRDefault="00D85847" w:rsidP="00D85847">
      <w:pPr>
        <w:jc w:val="both"/>
        <w:rPr>
          <w:rFonts w:ascii="Arial" w:hAnsi="Arial" w:cs="Arial"/>
          <w:b/>
        </w:rPr>
      </w:pPr>
      <w:r w:rsidRPr="002A1352">
        <w:rPr>
          <w:rFonts w:ascii="Arial" w:hAnsi="Arial" w:cs="Arial"/>
          <w:b/>
        </w:rPr>
        <w:t xml:space="preserve">GRAČAC, </w:t>
      </w:r>
      <w:r>
        <w:rPr>
          <w:rFonts w:ascii="Arial" w:hAnsi="Arial" w:cs="Arial"/>
          <w:b/>
        </w:rPr>
        <w:t>6. studenog</w:t>
      </w:r>
      <w:r w:rsidRPr="002A1352">
        <w:rPr>
          <w:rFonts w:ascii="Arial" w:hAnsi="Arial" w:cs="Arial"/>
          <w:b/>
        </w:rPr>
        <w:t xml:space="preserve"> 202</w:t>
      </w:r>
      <w:r>
        <w:rPr>
          <w:rFonts w:ascii="Arial" w:hAnsi="Arial" w:cs="Arial"/>
          <w:b/>
        </w:rPr>
        <w:t>3</w:t>
      </w:r>
      <w:r w:rsidRPr="002A1352">
        <w:rPr>
          <w:rFonts w:ascii="Arial" w:hAnsi="Arial" w:cs="Arial"/>
          <w:b/>
        </w:rPr>
        <w:t>. g.</w:t>
      </w:r>
    </w:p>
    <w:p w14:paraId="76878A0C" w14:textId="77777777" w:rsidR="00D85847" w:rsidRPr="006F6354" w:rsidRDefault="00D85847" w:rsidP="00D85847">
      <w:pPr>
        <w:jc w:val="both"/>
        <w:rPr>
          <w:rFonts w:ascii="Arial" w:hAnsi="Arial" w:cs="Arial"/>
          <w:b/>
        </w:rPr>
      </w:pPr>
    </w:p>
    <w:p w14:paraId="48C7DE4E" w14:textId="77777777" w:rsidR="00D85847" w:rsidRPr="00577844" w:rsidRDefault="00D85847" w:rsidP="00D85847">
      <w:pPr>
        <w:jc w:val="both"/>
        <w:rPr>
          <w:rFonts w:asciiTheme="majorBidi" w:hAnsiTheme="majorBidi" w:cstheme="majorBidi"/>
          <w:sz w:val="22"/>
          <w:szCs w:val="22"/>
        </w:rPr>
      </w:pPr>
    </w:p>
    <w:p w14:paraId="36A82F20" w14:textId="77777777" w:rsidR="00D85847" w:rsidRPr="00054CBE" w:rsidRDefault="00D85847" w:rsidP="00D85847">
      <w:pPr>
        <w:pStyle w:val="Bezproreda"/>
        <w:ind w:firstLine="708"/>
        <w:jc w:val="both"/>
        <w:rPr>
          <w:rFonts w:ascii="Arial" w:eastAsia="Calibri" w:hAnsi="Arial" w:cs="Arial"/>
          <w:sz w:val="24"/>
          <w:szCs w:val="24"/>
        </w:rPr>
      </w:pPr>
      <w:r w:rsidRPr="00054CBE">
        <w:rPr>
          <w:rFonts w:ascii="Arial" w:hAnsi="Arial" w:cs="Arial"/>
          <w:sz w:val="24"/>
          <w:szCs w:val="24"/>
        </w:rPr>
        <w:t xml:space="preserve">Temeljem članka 82. Pravilnika o  proračunskom  računovodstvu  i računskom planu ( „Narodne novine br. 124/14, 115/15, 87/16, 3/18, 126/19 i 108/20“) te članka 32. Statuta Općine Gračac („Službeni glasnik Zadarske županije“ 11/13, „Službeni glasnik Općine Gračac“ 1/18, 1/20, 4/21), Općinsko vijeće Općine Gračac na svojoj 19. </w:t>
      </w:r>
      <w:r w:rsidRPr="00054CBE">
        <w:rPr>
          <w:rFonts w:ascii="Arial" w:eastAsia="Calibri" w:hAnsi="Arial" w:cs="Arial"/>
          <w:sz w:val="24"/>
          <w:szCs w:val="24"/>
        </w:rPr>
        <w:t>sjednici održanoj 6. studenog 2023. godine donosi</w:t>
      </w:r>
    </w:p>
    <w:p w14:paraId="6D24C1D4" w14:textId="77777777" w:rsidR="00D85847" w:rsidRPr="00054CBE" w:rsidRDefault="00D85847" w:rsidP="00D85847">
      <w:pPr>
        <w:jc w:val="both"/>
        <w:rPr>
          <w:rFonts w:ascii="Arial" w:hAnsi="Arial" w:cs="Arial"/>
          <w:b/>
        </w:rPr>
      </w:pPr>
    </w:p>
    <w:p w14:paraId="362CCEBD" w14:textId="77777777" w:rsidR="00D85847" w:rsidRPr="00054CBE" w:rsidRDefault="00D85847" w:rsidP="00D85847">
      <w:pPr>
        <w:jc w:val="center"/>
        <w:rPr>
          <w:rFonts w:ascii="Arial" w:hAnsi="Arial" w:cs="Arial"/>
          <w:b/>
        </w:rPr>
      </w:pPr>
      <w:r w:rsidRPr="00054CBE">
        <w:rPr>
          <w:rFonts w:ascii="Arial" w:hAnsi="Arial" w:cs="Arial"/>
          <w:b/>
        </w:rPr>
        <w:t>ODLUKU</w:t>
      </w:r>
    </w:p>
    <w:p w14:paraId="7003F1B6" w14:textId="77777777" w:rsidR="00D85847" w:rsidRPr="00054CBE" w:rsidRDefault="00D85847" w:rsidP="00D85847">
      <w:pPr>
        <w:jc w:val="center"/>
        <w:rPr>
          <w:rFonts w:ascii="Arial" w:hAnsi="Arial" w:cs="Arial"/>
          <w:b/>
        </w:rPr>
      </w:pPr>
      <w:r w:rsidRPr="00054CBE">
        <w:rPr>
          <w:rFonts w:ascii="Arial" w:hAnsi="Arial" w:cs="Arial"/>
          <w:b/>
        </w:rPr>
        <w:t>o raspodjeli rezultata poslovanja za 2022. godinu</w:t>
      </w:r>
    </w:p>
    <w:p w14:paraId="625CD724" w14:textId="77777777" w:rsidR="00D85847" w:rsidRPr="00054CBE" w:rsidRDefault="00D85847" w:rsidP="00D85847">
      <w:pPr>
        <w:jc w:val="center"/>
        <w:rPr>
          <w:rFonts w:ascii="Arial" w:hAnsi="Arial" w:cs="Arial"/>
          <w:b/>
        </w:rPr>
      </w:pPr>
    </w:p>
    <w:p w14:paraId="1EB65C04" w14:textId="77777777" w:rsidR="00D85847" w:rsidRPr="00054CBE" w:rsidRDefault="00D85847" w:rsidP="00D85847">
      <w:pPr>
        <w:jc w:val="center"/>
        <w:rPr>
          <w:rFonts w:ascii="Arial" w:hAnsi="Arial" w:cs="Arial"/>
          <w:b/>
        </w:rPr>
      </w:pPr>
    </w:p>
    <w:p w14:paraId="54F4DA6C" w14:textId="77777777" w:rsidR="00D85847" w:rsidRPr="00054CBE" w:rsidRDefault="00D85847" w:rsidP="00D85847">
      <w:pPr>
        <w:jc w:val="center"/>
        <w:rPr>
          <w:rFonts w:ascii="Arial" w:hAnsi="Arial" w:cs="Arial"/>
          <w:b/>
        </w:rPr>
      </w:pPr>
      <w:r w:rsidRPr="00054CBE">
        <w:rPr>
          <w:rFonts w:ascii="Arial" w:hAnsi="Arial" w:cs="Arial"/>
          <w:b/>
        </w:rPr>
        <w:t>Članak 1.</w:t>
      </w:r>
    </w:p>
    <w:p w14:paraId="506C3A53" w14:textId="77777777" w:rsidR="00D85847" w:rsidRPr="00054CBE" w:rsidRDefault="00D85847" w:rsidP="00D85847">
      <w:pPr>
        <w:rPr>
          <w:rFonts w:ascii="Arial" w:hAnsi="Arial" w:cs="Arial"/>
          <w:b/>
        </w:rPr>
      </w:pPr>
    </w:p>
    <w:p w14:paraId="63065ADE" w14:textId="77777777" w:rsidR="00D85847" w:rsidRPr="00054CBE" w:rsidRDefault="00D85847" w:rsidP="00D85847">
      <w:pPr>
        <w:rPr>
          <w:rFonts w:ascii="Arial" w:hAnsi="Arial" w:cs="Arial"/>
        </w:rPr>
      </w:pPr>
      <w:r w:rsidRPr="00054CBE">
        <w:rPr>
          <w:rFonts w:ascii="Arial" w:hAnsi="Arial" w:cs="Arial"/>
        </w:rPr>
        <w:t>Ovom Odlukom o raspodjeli rezultata poslovanja iskazanim u godišnjim financijskim izvještajima na dan 31.12.2022. godine utvrđuje se namjena i obavlja raspodjela rezultata poslovanja Općine Gračac.</w:t>
      </w:r>
    </w:p>
    <w:p w14:paraId="05D8D2E4" w14:textId="77777777" w:rsidR="00D85847" w:rsidRPr="00054CBE" w:rsidRDefault="00D85847" w:rsidP="00D85847">
      <w:pPr>
        <w:rPr>
          <w:rFonts w:ascii="Arial" w:hAnsi="Arial" w:cs="Arial"/>
          <w:b/>
        </w:rPr>
      </w:pPr>
    </w:p>
    <w:p w14:paraId="6A1F18F1" w14:textId="77777777" w:rsidR="00D85847" w:rsidRPr="00054CBE" w:rsidRDefault="00D85847" w:rsidP="00D85847">
      <w:pPr>
        <w:jc w:val="center"/>
        <w:rPr>
          <w:rFonts w:ascii="Arial" w:hAnsi="Arial" w:cs="Arial"/>
          <w:b/>
        </w:rPr>
      </w:pPr>
      <w:r w:rsidRPr="00054CBE">
        <w:rPr>
          <w:rFonts w:ascii="Arial" w:hAnsi="Arial" w:cs="Arial"/>
          <w:b/>
        </w:rPr>
        <w:t>Članak 2.</w:t>
      </w:r>
    </w:p>
    <w:p w14:paraId="460CC485" w14:textId="77777777" w:rsidR="00D85847" w:rsidRPr="00054CBE" w:rsidRDefault="00D85847" w:rsidP="00D85847">
      <w:pPr>
        <w:rPr>
          <w:rFonts w:ascii="Arial" w:hAnsi="Arial" w:cs="Arial"/>
          <w:b/>
        </w:rPr>
      </w:pPr>
    </w:p>
    <w:p w14:paraId="72DBFC87" w14:textId="77777777" w:rsidR="00D85847" w:rsidRPr="00054CBE" w:rsidRDefault="00D85847" w:rsidP="00D85847">
      <w:pPr>
        <w:rPr>
          <w:rFonts w:ascii="Arial" w:hAnsi="Arial" w:cs="Arial"/>
        </w:rPr>
      </w:pPr>
      <w:r w:rsidRPr="00054CBE">
        <w:rPr>
          <w:rFonts w:ascii="Arial" w:hAnsi="Arial" w:cs="Arial"/>
        </w:rPr>
        <w:t>Utvrđuje se da je Općina Gračac u 2022. godini ostvarila financijski rezultat kako slijedi:</w:t>
      </w:r>
    </w:p>
    <w:p w14:paraId="7C73BB8E" w14:textId="77777777" w:rsidR="00D85847" w:rsidRPr="00054CBE" w:rsidRDefault="00D85847" w:rsidP="00D85847">
      <w:pPr>
        <w:pStyle w:val="Odlomakpopisa"/>
        <w:numPr>
          <w:ilvl w:val="0"/>
          <w:numId w:val="3"/>
        </w:numPr>
        <w:rPr>
          <w:rFonts w:ascii="Arial" w:hAnsi="Arial" w:cs="Arial"/>
        </w:rPr>
      </w:pPr>
      <w:r w:rsidRPr="00054CBE">
        <w:rPr>
          <w:rFonts w:ascii="Arial" w:hAnsi="Arial" w:cs="Arial"/>
        </w:rPr>
        <w:t>Višak prihoda poslovanja u iznosu od 22.641.519,12 kn (3.005.046,00 eura)</w:t>
      </w:r>
    </w:p>
    <w:p w14:paraId="7EEF21CE" w14:textId="77777777" w:rsidR="00D85847" w:rsidRPr="00054CBE" w:rsidRDefault="00D85847" w:rsidP="00D85847">
      <w:pPr>
        <w:pStyle w:val="Odlomakpopisa"/>
        <w:numPr>
          <w:ilvl w:val="0"/>
          <w:numId w:val="3"/>
        </w:numPr>
        <w:rPr>
          <w:rFonts w:ascii="Arial" w:hAnsi="Arial" w:cs="Arial"/>
        </w:rPr>
      </w:pPr>
      <w:r w:rsidRPr="00054CBE">
        <w:rPr>
          <w:rFonts w:ascii="Arial" w:hAnsi="Arial" w:cs="Arial"/>
        </w:rPr>
        <w:t>Manjak prihoda od nefinancijske imovine u iznosu od 18.642.310,56 kn (2.474.259,81 eura)</w:t>
      </w:r>
    </w:p>
    <w:p w14:paraId="36F0D957" w14:textId="77777777" w:rsidR="00D85847" w:rsidRPr="00054CBE" w:rsidRDefault="00D85847" w:rsidP="00D85847">
      <w:pPr>
        <w:pStyle w:val="Odlomakpopisa"/>
        <w:numPr>
          <w:ilvl w:val="0"/>
          <w:numId w:val="3"/>
        </w:numPr>
        <w:rPr>
          <w:rFonts w:ascii="Arial" w:hAnsi="Arial" w:cs="Arial"/>
        </w:rPr>
      </w:pPr>
      <w:r w:rsidRPr="00054CBE">
        <w:rPr>
          <w:rFonts w:ascii="Arial" w:hAnsi="Arial" w:cs="Arial"/>
        </w:rPr>
        <w:t>Manjak primitaka od financijske imovine u iznosu od 2.190,55 kn (290,74 eura)</w:t>
      </w:r>
    </w:p>
    <w:p w14:paraId="50CEC209" w14:textId="77777777" w:rsidR="00D85847" w:rsidRPr="00054CBE" w:rsidRDefault="00D85847" w:rsidP="00D85847">
      <w:pPr>
        <w:pStyle w:val="Odlomakpopisa"/>
        <w:rPr>
          <w:rFonts w:ascii="Arial" w:hAnsi="Arial" w:cs="Arial"/>
        </w:rPr>
      </w:pPr>
    </w:p>
    <w:p w14:paraId="26F6AE89" w14:textId="77777777" w:rsidR="00D85847" w:rsidRPr="00054CBE" w:rsidRDefault="00D85847" w:rsidP="00D85847">
      <w:pPr>
        <w:rPr>
          <w:rFonts w:ascii="Arial" w:hAnsi="Arial" w:cs="Arial"/>
        </w:rPr>
      </w:pPr>
      <w:r w:rsidRPr="00054CBE">
        <w:rPr>
          <w:rFonts w:ascii="Arial" w:hAnsi="Arial" w:cs="Arial"/>
        </w:rPr>
        <w:t>Ukupni rezultat  poslovanja - višak prihoda iznosi 3.997.018,01 kn (530.495,45 eura).</w:t>
      </w:r>
    </w:p>
    <w:p w14:paraId="60927A63" w14:textId="77777777" w:rsidR="00D85847" w:rsidRPr="00054CBE" w:rsidRDefault="00D85847" w:rsidP="00D85847">
      <w:pPr>
        <w:jc w:val="both"/>
        <w:rPr>
          <w:rFonts w:ascii="Arial" w:hAnsi="Arial" w:cs="Arial"/>
        </w:rPr>
      </w:pPr>
    </w:p>
    <w:p w14:paraId="6E6DFFC7" w14:textId="77777777" w:rsidR="00D85847" w:rsidRPr="00054CBE" w:rsidRDefault="00D85847" w:rsidP="00D85847">
      <w:pPr>
        <w:jc w:val="center"/>
        <w:rPr>
          <w:rFonts w:ascii="Arial" w:hAnsi="Arial" w:cs="Arial"/>
          <w:b/>
        </w:rPr>
      </w:pPr>
      <w:r w:rsidRPr="00054CBE">
        <w:rPr>
          <w:rFonts w:ascii="Arial" w:hAnsi="Arial" w:cs="Arial"/>
          <w:b/>
        </w:rPr>
        <w:t>Članak 3.</w:t>
      </w:r>
    </w:p>
    <w:p w14:paraId="0CFA7101" w14:textId="77777777" w:rsidR="00D85847" w:rsidRPr="00054CBE" w:rsidRDefault="00D85847" w:rsidP="00D85847">
      <w:pPr>
        <w:jc w:val="both"/>
        <w:rPr>
          <w:rFonts w:ascii="Arial" w:hAnsi="Arial" w:cs="Arial"/>
        </w:rPr>
      </w:pPr>
    </w:p>
    <w:p w14:paraId="7ECDE2A4" w14:textId="77777777" w:rsidR="00D85847" w:rsidRPr="00054CBE" w:rsidRDefault="00D85847" w:rsidP="00D85847">
      <w:pPr>
        <w:pStyle w:val="Bezproreda"/>
        <w:jc w:val="both"/>
        <w:rPr>
          <w:rFonts w:ascii="Arial" w:hAnsi="Arial" w:cs="Arial"/>
          <w:sz w:val="24"/>
          <w:szCs w:val="24"/>
        </w:rPr>
      </w:pPr>
      <w:r w:rsidRPr="00054CBE">
        <w:rPr>
          <w:rFonts w:ascii="Arial" w:hAnsi="Arial" w:cs="Arial"/>
          <w:sz w:val="24"/>
          <w:szCs w:val="24"/>
        </w:rPr>
        <w:t>Viškom prihoda poslovanja u iznosu od 18.642.310,56 kn (2.474.259,81 eura) na računu 92211 pokriva se manjak prihoda od nefinancijske imovine  na računu 92222. Viškom prihoda poslovanja u iznosu 2.190,55 kn (290,74 eura) na računu 92211 pokriva se manjak primitaka od financijske imovine na računu 92223.</w:t>
      </w:r>
    </w:p>
    <w:p w14:paraId="3B7C9F05" w14:textId="77777777" w:rsidR="00D85847" w:rsidRPr="00054CBE" w:rsidRDefault="00D85847" w:rsidP="00D85847">
      <w:pPr>
        <w:pStyle w:val="Bezproreda"/>
        <w:rPr>
          <w:rFonts w:ascii="Arial" w:hAnsi="Arial" w:cs="Arial"/>
          <w:sz w:val="24"/>
          <w:szCs w:val="24"/>
        </w:rPr>
      </w:pPr>
    </w:p>
    <w:p w14:paraId="36ED5CF5" w14:textId="77777777" w:rsidR="00D85847" w:rsidRPr="00054CBE" w:rsidRDefault="00D85847" w:rsidP="00D85847">
      <w:pPr>
        <w:pStyle w:val="Bezproreda"/>
        <w:jc w:val="center"/>
        <w:rPr>
          <w:rFonts w:ascii="Arial" w:hAnsi="Arial" w:cs="Arial"/>
          <w:b/>
          <w:sz w:val="24"/>
          <w:szCs w:val="24"/>
        </w:rPr>
      </w:pPr>
      <w:r w:rsidRPr="00054CBE">
        <w:rPr>
          <w:rFonts w:ascii="Arial" w:hAnsi="Arial" w:cs="Arial"/>
          <w:b/>
          <w:sz w:val="24"/>
          <w:szCs w:val="24"/>
        </w:rPr>
        <w:t>Članak 4.</w:t>
      </w:r>
    </w:p>
    <w:p w14:paraId="4B13EA2F" w14:textId="77777777" w:rsidR="00D85847" w:rsidRPr="00054CBE" w:rsidRDefault="00D85847" w:rsidP="00D85847">
      <w:pPr>
        <w:pStyle w:val="Bezproreda"/>
        <w:jc w:val="center"/>
        <w:rPr>
          <w:rFonts w:ascii="Arial" w:hAnsi="Arial" w:cs="Arial"/>
          <w:b/>
          <w:sz w:val="24"/>
          <w:szCs w:val="24"/>
        </w:rPr>
      </w:pPr>
    </w:p>
    <w:p w14:paraId="560BFC57" w14:textId="77777777" w:rsidR="00D85847" w:rsidRPr="00054CBE" w:rsidRDefault="00D85847" w:rsidP="00D85847">
      <w:pPr>
        <w:pStyle w:val="Bezproreda"/>
        <w:jc w:val="both"/>
        <w:rPr>
          <w:rFonts w:ascii="Arial" w:hAnsi="Arial" w:cs="Arial"/>
          <w:sz w:val="24"/>
          <w:szCs w:val="24"/>
        </w:rPr>
      </w:pPr>
      <w:r w:rsidRPr="00054CBE">
        <w:rPr>
          <w:rFonts w:ascii="Arial" w:hAnsi="Arial" w:cs="Arial"/>
          <w:sz w:val="24"/>
          <w:szCs w:val="24"/>
        </w:rPr>
        <w:t>Za knjigovodstveno evidentiranje ove Odluke odobrava se račun 92222 za iznos 18.642.310,56 kn (2.474.259,81 eura) i račun 92213 u iznosu 2.190,55 kn (290,74 eura), a zadužuje račun 92211 u iznosu 18.644.501,11 kn (2.474.550,55 eura).</w:t>
      </w:r>
    </w:p>
    <w:p w14:paraId="24DC8BB2" w14:textId="77777777" w:rsidR="00D85847" w:rsidRPr="00054CBE" w:rsidRDefault="00D85847" w:rsidP="00D85847">
      <w:pPr>
        <w:jc w:val="both"/>
        <w:rPr>
          <w:rFonts w:ascii="Arial" w:hAnsi="Arial" w:cs="Arial"/>
        </w:rPr>
      </w:pPr>
    </w:p>
    <w:p w14:paraId="3BE7E955" w14:textId="77777777" w:rsidR="00D85847" w:rsidRPr="00054CBE" w:rsidRDefault="00D85847" w:rsidP="00D85847">
      <w:pPr>
        <w:jc w:val="both"/>
        <w:rPr>
          <w:rFonts w:ascii="Arial" w:hAnsi="Arial" w:cs="Arial"/>
        </w:rPr>
      </w:pPr>
    </w:p>
    <w:p w14:paraId="4AEF2829" w14:textId="77777777" w:rsidR="00D85847" w:rsidRPr="00054CBE" w:rsidRDefault="00D85847" w:rsidP="00D85847">
      <w:pPr>
        <w:jc w:val="center"/>
        <w:rPr>
          <w:rFonts w:ascii="Arial" w:hAnsi="Arial" w:cs="Arial"/>
          <w:b/>
        </w:rPr>
      </w:pPr>
      <w:r w:rsidRPr="00054CBE">
        <w:rPr>
          <w:rFonts w:ascii="Arial" w:hAnsi="Arial" w:cs="Arial"/>
          <w:b/>
        </w:rPr>
        <w:lastRenderedPageBreak/>
        <w:t>Članak 5.</w:t>
      </w:r>
    </w:p>
    <w:p w14:paraId="53E49545" w14:textId="77777777" w:rsidR="00D85847" w:rsidRPr="00054CBE" w:rsidRDefault="00D85847" w:rsidP="00D85847">
      <w:pPr>
        <w:ind w:left="3540"/>
        <w:rPr>
          <w:rFonts w:ascii="Arial" w:hAnsi="Arial" w:cs="Arial"/>
        </w:rPr>
      </w:pPr>
      <w:r w:rsidRPr="00054CBE">
        <w:rPr>
          <w:rFonts w:ascii="Arial" w:hAnsi="Arial" w:cs="Arial"/>
          <w:b/>
        </w:rPr>
        <w:t xml:space="preserve">         </w:t>
      </w:r>
    </w:p>
    <w:p w14:paraId="033F52E2" w14:textId="77777777" w:rsidR="00D85847" w:rsidRPr="00054CBE" w:rsidRDefault="00D85847" w:rsidP="00D85847">
      <w:pPr>
        <w:jc w:val="both"/>
        <w:rPr>
          <w:rFonts w:ascii="Arial" w:hAnsi="Arial" w:cs="Arial"/>
        </w:rPr>
      </w:pPr>
      <w:r w:rsidRPr="00054CBE">
        <w:rPr>
          <w:rFonts w:ascii="Arial" w:hAnsi="Arial" w:cs="Arial"/>
        </w:rPr>
        <w:t xml:space="preserve">Struktura viška prihoda iz članka 2. ove  Odluke u iznosu 3.997.018,01 kn (530.495,45 eura) sastoji se od slijedećih izvora: </w:t>
      </w:r>
    </w:p>
    <w:p w14:paraId="2F5B6146" w14:textId="77777777" w:rsidR="00D85847" w:rsidRPr="00054CBE" w:rsidRDefault="00D85847" w:rsidP="00D85847">
      <w:pPr>
        <w:rPr>
          <w:rFonts w:ascii="Arial" w:hAnsi="Arial" w:cs="Arial"/>
          <w:b/>
        </w:rPr>
      </w:pPr>
      <w:r w:rsidRPr="00054CBE">
        <w:rPr>
          <w:rFonts w:ascii="Arial" w:hAnsi="Arial" w:cs="Arial"/>
        </w:rPr>
        <w:t xml:space="preserve">          </w:t>
      </w:r>
    </w:p>
    <w:tbl>
      <w:tblPr>
        <w:tblStyle w:val="Reetkatablice"/>
        <w:tblW w:w="9464" w:type="dxa"/>
        <w:tblLayout w:type="fixed"/>
        <w:tblLook w:val="04A0" w:firstRow="1" w:lastRow="0" w:firstColumn="1" w:lastColumn="0" w:noHBand="0" w:noVBand="1"/>
      </w:tblPr>
      <w:tblGrid>
        <w:gridCol w:w="817"/>
        <w:gridCol w:w="4536"/>
        <w:gridCol w:w="1985"/>
        <w:gridCol w:w="2126"/>
      </w:tblGrid>
      <w:tr w:rsidR="00D85847" w:rsidRPr="00054CBE" w14:paraId="11AB5808" w14:textId="77777777" w:rsidTr="006B2BDC">
        <w:tc>
          <w:tcPr>
            <w:tcW w:w="817" w:type="dxa"/>
          </w:tcPr>
          <w:p w14:paraId="5FAF849C" w14:textId="77777777" w:rsidR="00D85847" w:rsidRPr="00054CBE" w:rsidRDefault="00D85847" w:rsidP="006B2BDC">
            <w:pPr>
              <w:rPr>
                <w:rFonts w:ascii="Arial" w:hAnsi="Arial" w:cs="Arial"/>
                <w:b/>
              </w:rPr>
            </w:pPr>
            <w:r w:rsidRPr="00054CBE">
              <w:rPr>
                <w:rFonts w:ascii="Arial" w:hAnsi="Arial" w:cs="Arial"/>
                <w:b/>
              </w:rPr>
              <w:t>REDNI BROJ</w:t>
            </w:r>
          </w:p>
        </w:tc>
        <w:tc>
          <w:tcPr>
            <w:tcW w:w="4536" w:type="dxa"/>
          </w:tcPr>
          <w:p w14:paraId="6B7F3EC5" w14:textId="77777777" w:rsidR="00D85847" w:rsidRPr="00054CBE" w:rsidRDefault="00D85847" w:rsidP="006B2BDC">
            <w:pPr>
              <w:jc w:val="center"/>
              <w:rPr>
                <w:rFonts w:ascii="Arial" w:hAnsi="Arial" w:cs="Arial"/>
                <w:b/>
              </w:rPr>
            </w:pPr>
            <w:r w:rsidRPr="00054CBE">
              <w:rPr>
                <w:rFonts w:ascii="Arial" w:hAnsi="Arial" w:cs="Arial"/>
                <w:b/>
              </w:rPr>
              <w:t>IZVOR FINANCIRANJA</w:t>
            </w:r>
          </w:p>
        </w:tc>
        <w:tc>
          <w:tcPr>
            <w:tcW w:w="1985" w:type="dxa"/>
          </w:tcPr>
          <w:p w14:paraId="0B97ED34" w14:textId="77777777" w:rsidR="00D85847" w:rsidRPr="00054CBE" w:rsidRDefault="00D85847" w:rsidP="006B2BDC">
            <w:pPr>
              <w:rPr>
                <w:rFonts w:ascii="Arial" w:hAnsi="Arial" w:cs="Arial"/>
                <w:b/>
              </w:rPr>
            </w:pPr>
            <w:r w:rsidRPr="00054CBE">
              <w:rPr>
                <w:rFonts w:ascii="Arial" w:hAnsi="Arial" w:cs="Arial"/>
                <w:b/>
              </w:rPr>
              <w:t xml:space="preserve">VIŠAK </w:t>
            </w:r>
            <w:r w:rsidRPr="00054CBE">
              <w:rPr>
                <w:rFonts w:ascii="Arial" w:hAnsi="Arial" w:cs="Arial"/>
                <w:bCs/>
              </w:rPr>
              <w:t>( u kunama )</w:t>
            </w:r>
          </w:p>
        </w:tc>
        <w:tc>
          <w:tcPr>
            <w:tcW w:w="2126" w:type="dxa"/>
          </w:tcPr>
          <w:p w14:paraId="5E738B14" w14:textId="77777777" w:rsidR="00D85847" w:rsidRPr="00054CBE" w:rsidRDefault="00D85847" w:rsidP="006B2BDC">
            <w:pPr>
              <w:jc w:val="center"/>
              <w:rPr>
                <w:rFonts w:ascii="Arial" w:hAnsi="Arial" w:cs="Arial"/>
                <w:b/>
              </w:rPr>
            </w:pPr>
            <w:r w:rsidRPr="00054CBE">
              <w:rPr>
                <w:rFonts w:ascii="Arial" w:hAnsi="Arial" w:cs="Arial"/>
                <w:b/>
              </w:rPr>
              <w:t xml:space="preserve">VIŠAK </w:t>
            </w:r>
            <w:r w:rsidRPr="00054CBE">
              <w:rPr>
                <w:rFonts w:ascii="Arial" w:hAnsi="Arial" w:cs="Arial"/>
              </w:rPr>
              <w:t>(u e</w:t>
            </w:r>
            <w:r w:rsidRPr="00054CBE">
              <w:rPr>
                <w:rFonts w:ascii="Arial" w:hAnsi="Arial" w:cs="Arial"/>
                <w:bCs/>
              </w:rPr>
              <w:t>urima )</w:t>
            </w:r>
          </w:p>
        </w:tc>
      </w:tr>
      <w:tr w:rsidR="00D85847" w:rsidRPr="00054CBE" w14:paraId="02A41719" w14:textId="77777777" w:rsidTr="006B2BDC">
        <w:tc>
          <w:tcPr>
            <w:tcW w:w="817" w:type="dxa"/>
          </w:tcPr>
          <w:p w14:paraId="755CF59B" w14:textId="77777777" w:rsidR="00D85847" w:rsidRPr="00054CBE" w:rsidRDefault="00D85847" w:rsidP="006B2BDC">
            <w:pPr>
              <w:rPr>
                <w:rFonts w:ascii="Arial" w:hAnsi="Arial" w:cs="Arial"/>
              </w:rPr>
            </w:pPr>
            <w:r w:rsidRPr="00054CBE">
              <w:rPr>
                <w:rFonts w:ascii="Arial" w:hAnsi="Arial" w:cs="Arial"/>
              </w:rPr>
              <w:t>1.</w:t>
            </w:r>
          </w:p>
        </w:tc>
        <w:tc>
          <w:tcPr>
            <w:tcW w:w="4536" w:type="dxa"/>
          </w:tcPr>
          <w:p w14:paraId="0A473F30" w14:textId="77777777" w:rsidR="00D85847" w:rsidRPr="00054CBE" w:rsidRDefault="00D85847" w:rsidP="006B2BDC">
            <w:pPr>
              <w:rPr>
                <w:rFonts w:ascii="Arial" w:hAnsi="Arial" w:cs="Arial"/>
              </w:rPr>
            </w:pPr>
            <w:r w:rsidRPr="00054CBE">
              <w:rPr>
                <w:rFonts w:ascii="Arial" w:hAnsi="Arial" w:cs="Arial"/>
              </w:rPr>
              <w:t>Opći prihodi i primici – izvor 1.1.1.</w:t>
            </w:r>
          </w:p>
        </w:tc>
        <w:tc>
          <w:tcPr>
            <w:tcW w:w="1985" w:type="dxa"/>
          </w:tcPr>
          <w:p w14:paraId="6A4FBBEC" w14:textId="77777777" w:rsidR="00D85847" w:rsidRPr="00054CBE" w:rsidRDefault="00D85847" w:rsidP="006B2BDC">
            <w:pPr>
              <w:jc w:val="right"/>
              <w:rPr>
                <w:rFonts w:ascii="Arial" w:hAnsi="Arial" w:cs="Arial"/>
              </w:rPr>
            </w:pPr>
            <w:r w:rsidRPr="00054CBE">
              <w:rPr>
                <w:rFonts w:ascii="Arial" w:hAnsi="Arial" w:cs="Arial"/>
              </w:rPr>
              <w:t xml:space="preserve">36.533,47 </w:t>
            </w:r>
          </w:p>
        </w:tc>
        <w:tc>
          <w:tcPr>
            <w:tcW w:w="2126" w:type="dxa"/>
          </w:tcPr>
          <w:p w14:paraId="0FE94260" w14:textId="77777777" w:rsidR="00D85847" w:rsidRPr="00054CBE" w:rsidRDefault="00D85847" w:rsidP="006B2BDC">
            <w:pPr>
              <w:jc w:val="right"/>
              <w:rPr>
                <w:rFonts w:ascii="Arial" w:hAnsi="Arial" w:cs="Arial"/>
              </w:rPr>
            </w:pPr>
            <w:r w:rsidRPr="00054CBE">
              <w:rPr>
                <w:rFonts w:ascii="Arial" w:hAnsi="Arial" w:cs="Arial"/>
              </w:rPr>
              <w:t>4.848,82</w:t>
            </w:r>
          </w:p>
        </w:tc>
      </w:tr>
      <w:tr w:rsidR="00D85847" w:rsidRPr="00054CBE" w14:paraId="74D1B256" w14:textId="77777777" w:rsidTr="006B2BDC">
        <w:tc>
          <w:tcPr>
            <w:tcW w:w="817" w:type="dxa"/>
          </w:tcPr>
          <w:p w14:paraId="6C16D2BA" w14:textId="77777777" w:rsidR="00D85847" w:rsidRPr="00054CBE" w:rsidRDefault="00D85847" w:rsidP="006B2BDC">
            <w:pPr>
              <w:rPr>
                <w:rFonts w:ascii="Arial" w:hAnsi="Arial" w:cs="Arial"/>
              </w:rPr>
            </w:pPr>
            <w:r w:rsidRPr="00054CBE">
              <w:rPr>
                <w:rFonts w:ascii="Arial" w:hAnsi="Arial" w:cs="Arial"/>
              </w:rPr>
              <w:t>2.</w:t>
            </w:r>
          </w:p>
        </w:tc>
        <w:tc>
          <w:tcPr>
            <w:tcW w:w="4536" w:type="dxa"/>
          </w:tcPr>
          <w:p w14:paraId="429F0FB3" w14:textId="77777777" w:rsidR="00D85847" w:rsidRPr="00054CBE" w:rsidRDefault="00D85847" w:rsidP="006B2BDC">
            <w:pPr>
              <w:rPr>
                <w:rFonts w:ascii="Arial" w:hAnsi="Arial" w:cs="Arial"/>
              </w:rPr>
            </w:pPr>
            <w:r w:rsidRPr="00054CBE">
              <w:rPr>
                <w:rFonts w:ascii="Arial" w:hAnsi="Arial" w:cs="Arial"/>
              </w:rPr>
              <w:t>Prihod za posebne namjene – izvor 4.3.</w:t>
            </w:r>
          </w:p>
        </w:tc>
        <w:tc>
          <w:tcPr>
            <w:tcW w:w="1985" w:type="dxa"/>
          </w:tcPr>
          <w:p w14:paraId="6B2A269C" w14:textId="77777777" w:rsidR="00D85847" w:rsidRPr="00054CBE" w:rsidRDefault="00D85847" w:rsidP="006B2BDC">
            <w:pPr>
              <w:jc w:val="right"/>
              <w:rPr>
                <w:rFonts w:ascii="Arial" w:hAnsi="Arial" w:cs="Arial"/>
              </w:rPr>
            </w:pPr>
            <w:r w:rsidRPr="00054CBE">
              <w:rPr>
                <w:rFonts w:ascii="Arial" w:hAnsi="Arial" w:cs="Arial"/>
              </w:rPr>
              <w:t>140.237,06</w:t>
            </w:r>
          </w:p>
        </w:tc>
        <w:tc>
          <w:tcPr>
            <w:tcW w:w="2126" w:type="dxa"/>
          </w:tcPr>
          <w:p w14:paraId="4B180DAE" w14:textId="77777777" w:rsidR="00D85847" w:rsidRPr="00054CBE" w:rsidRDefault="00D85847" w:rsidP="006B2BDC">
            <w:pPr>
              <w:jc w:val="right"/>
              <w:rPr>
                <w:rFonts w:ascii="Arial" w:hAnsi="Arial" w:cs="Arial"/>
              </w:rPr>
            </w:pPr>
            <w:r w:rsidRPr="00054CBE">
              <w:rPr>
                <w:rFonts w:ascii="Arial" w:hAnsi="Arial" w:cs="Arial"/>
              </w:rPr>
              <w:t>18.612,66</w:t>
            </w:r>
          </w:p>
        </w:tc>
      </w:tr>
      <w:tr w:rsidR="00D85847" w:rsidRPr="00054CBE" w14:paraId="0B55B82E" w14:textId="77777777" w:rsidTr="006B2BDC">
        <w:tc>
          <w:tcPr>
            <w:tcW w:w="817" w:type="dxa"/>
          </w:tcPr>
          <w:p w14:paraId="2BB37D30" w14:textId="77777777" w:rsidR="00D85847" w:rsidRPr="00054CBE" w:rsidRDefault="00D85847" w:rsidP="006B2BDC">
            <w:pPr>
              <w:rPr>
                <w:rFonts w:ascii="Arial" w:hAnsi="Arial" w:cs="Arial"/>
              </w:rPr>
            </w:pPr>
            <w:r w:rsidRPr="00054CBE">
              <w:rPr>
                <w:rFonts w:ascii="Arial" w:hAnsi="Arial" w:cs="Arial"/>
              </w:rPr>
              <w:t>3.</w:t>
            </w:r>
          </w:p>
        </w:tc>
        <w:tc>
          <w:tcPr>
            <w:tcW w:w="4536" w:type="dxa"/>
          </w:tcPr>
          <w:p w14:paraId="1FD65C4D" w14:textId="77777777" w:rsidR="00D85847" w:rsidRPr="00054CBE" w:rsidRDefault="00D85847" w:rsidP="006B2BDC">
            <w:pPr>
              <w:rPr>
                <w:rFonts w:ascii="Arial" w:hAnsi="Arial" w:cs="Arial"/>
              </w:rPr>
            </w:pPr>
            <w:r w:rsidRPr="00054CBE">
              <w:rPr>
                <w:rFonts w:ascii="Arial" w:hAnsi="Arial" w:cs="Arial"/>
              </w:rPr>
              <w:t>Prihod za posebne namjene – izvor 4.4.</w:t>
            </w:r>
          </w:p>
        </w:tc>
        <w:tc>
          <w:tcPr>
            <w:tcW w:w="1985" w:type="dxa"/>
          </w:tcPr>
          <w:p w14:paraId="7D9FC2D8" w14:textId="77777777" w:rsidR="00D85847" w:rsidRPr="00054CBE" w:rsidRDefault="00D85847" w:rsidP="006B2BDC">
            <w:pPr>
              <w:jc w:val="right"/>
              <w:rPr>
                <w:rFonts w:ascii="Arial" w:hAnsi="Arial" w:cs="Arial"/>
              </w:rPr>
            </w:pPr>
            <w:r w:rsidRPr="00054CBE">
              <w:rPr>
                <w:rFonts w:ascii="Arial" w:hAnsi="Arial" w:cs="Arial"/>
              </w:rPr>
              <w:t>596,53</w:t>
            </w:r>
          </w:p>
        </w:tc>
        <w:tc>
          <w:tcPr>
            <w:tcW w:w="2126" w:type="dxa"/>
          </w:tcPr>
          <w:p w14:paraId="7502E69B" w14:textId="77777777" w:rsidR="00D85847" w:rsidRPr="00054CBE" w:rsidRDefault="00D85847" w:rsidP="006B2BDC">
            <w:pPr>
              <w:jc w:val="right"/>
              <w:rPr>
                <w:rFonts w:ascii="Arial" w:hAnsi="Arial" w:cs="Arial"/>
              </w:rPr>
            </w:pPr>
            <w:r w:rsidRPr="00054CBE">
              <w:rPr>
                <w:rFonts w:ascii="Arial" w:hAnsi="Arial" w:cs="Arial"/>
              </w:rPr>
              <w:t>79,17</w:t>
            </w:r>
          </w:p>
        </w:tc>
      </w:tr>
      <w:tr w:rsidR="00D85847" w:rsidRPr="00054CBE" w14:paraId="469CA80C" w14:textId="77777777" w:rsidTr="006B2BDC">
        <w:tc>
          <w:tcPr>
            <w:tcW w:w="817" w:type="dxa"/>
          </w:tcPr>
          <w:p w14:paraId="72877787" w14:textId="77777777" w:rsidR="00D85847" w:rsidRPr="00054CBE" w:rsidRDefault="00D85847" w:rsidP="006B2BDC">
            <w:pPr>
              <w:rPr>
                <w:rFonts w:ascii="Arial" w:hAnsi="Arial" w:cs="Arial"/>
              </w:rPr>
            </w:pPr>
            <w:r w:rsidRPr="00054CBE">
              <w:rPr>
                <w:rFonts w:ascii="Arial" w:hAnsi="Arial" w:cs="Arial"/>
              </w:rPr>
              <w:t>4.</w:t>
            </w:r>
          </w:p>
        </w:tc>
        <w:tc>
          <w:tcPr>
            <w:tcW w:w="4536" w:type="dxa"/>
          </w:tcPr>
          <w:p w14:paraId="5201666F" w14:textId="77777777" w:rsidR="00D85847" w:rsidRPr="00054CBE" w:rsidRDefault="00D85847" w:rsidP="006B2BDC">
            <w:pPr>
              <w:rPr>
                <w:rFonts w:ascii="Arial" w:hAnsi="Arial" w:cs="Arial"/>
              </w:rPr>
            </w:pPr>
            <w:r w:rsidRPr="00054CBE">
              <w:rPr>
                <w:rFonts w:ascii="Arial" w:hAnsi="Arial" w:cs="Arial"/>
              </w:rPr>
              <w:t>Prihod za posebne namjene – izvor 4.7.</w:t>
            </w:r>
          </w:p>
        </w:tc>
        <w:tc>
          <w:tcPr>
            <w:tcW w:w="1985" w:type="dxa"/>
          </w:tcPr>
          <w:p w14:paraId="1AC39BD9" w14:textId="77777777" w:rsidR="00D85847" w:rsidRPr="00054CBE" w:rsidRDefault="00D85847" w:rsidP="006B2BDC">
            <w:pPr>
              <w:jc w:val="right"/>
              <w:rPr>
                <w:rFonts w:ascii="Arial" w:hAnsi="Arial" w:cs="Arial"/>
              </w:rPr>
            </w:pPr>
            <w:r w:rsidRPr="00054CBE">
              <w:rPr>
                <w:rFonts w:ascii="Arial" w:hAnsi="Arial" w:cs="Arial"/>
              </w:rPr>
              <w:t>162,71</w:t>
            </w:r>
          </w:p>
        </w:tc>
        <w:tc>
          <w:tcPr>
            <w:tcW w:w="2126" w:type="dxa"/>
          </w:tcPr>
          <w:p w14:paraId="5D3EA068" w14:textId="77777777" w:rsidR="00D85847" w:rsidRPr="00054CBE" w:rsidRDefault="00D85847" w:rsidP="006B2BDC">
            <w:pPr>
              <w:jc w:val="right"/>
              <w:rPr>
                <w:rFonts w:ascii="Arial" w:hAnsi="Arial" w:cs="Arial"/>
              </w:rPr>
            </w:pPr>
            <w:r w:rsidRPr="00054CBE">
              <w:rPr>
                <w:rFonts w:ascii="Arial" w:hAnsi="Arial" w:cs="Arial"/>
              </w:rPr>
              <w:t>21,60</w:t>
            </w:r>
          </w:p>
        </w:tc>
      </w:tr>
      <w:tr w:rsidR="00D85847" w:rsidRPr="00054CBE" w14:paraId="6882FF06" w14:textId="77777777" w:rsidTr="006B2BDC">
        <w:tc>
          <w:tcPr>
            <w:tcW w:w="817" w:type="dxa"/>
          </w:tcPr>
          <w:p w14:paraId="02E7AE47" w14:textId="77777777" w:rsidR="00D85847" w:rsidRPr="00054CBE" w:rsidRDefault="00D85847" w:rsidP="006B2BDC">
            <w:pPr>
              <w:rPr>
                <w:rFonts w:ascii="Arial" w:hAnsi="Arial" w:cs="Arial"/>
              </w:rPr>
            </w:pPr>
            <w:r w:rsidRPr="00054CBE">
              <w:rPr>
                <w:rFonts w:ascii="Arial" w:hAnsi="Arial" w:cs="Arial"/>
              </w:rPr>
              <w:t>5.</w:t>
            </w:r>
          </w:p>
        </w:tc>
        <w:tc>
          <w:tcPr>
            <w:tcW w:w="4536" w:type="dxa"/>
          </w:tcPr>
          <w:p w14:paraId="0D158C13" w14:textId="77777777" w:rsidR="00D85847" w:rsidRPr="00054CBE" w:rsidRDefault="00D85847" w:rsidP="006B2BDC">
            <w:pPr>
              <w:rPr>
                <w:rFonts w:ascii="Arial" w:hAnsi="Arial" w:cs="Arial"/>
              </w:rPr>
            </w:pPr>
            <w:r w:rsidRPr="00054CBE">
              <w:rPr>
                <w:rFonts w:ascii="Arial" w:hAnsi="Arial" w:cs="Arial"/>
              </w:rPr>
              <w:t>Pomoći – izvor 5.1.</w:t>
            </w:r>
          </w:p>
        </w:tc>
        <w:tc>
          <w:tcPr>
            <w:tcW w:w="1985" w:type="dxa"/>
          </w:tcPr>
          <w:p w14:paraId="0EAB63D0" w14:textId="77777777" w:rsidR="00D85847" w:rsidRPr="00054CBE" w:rsidRDefault="00D85847" w:rsidP="006B2BDC">
            <w:pPr>
              <w:jc w:val="right"/>
              <w:rPr>
                <w:rFonts w:ascii="Arial" w:hAnsi="Arial" w:cs="Arial"/>
              </w:rPr>
            </w:pPr>
            <w:r w:rsidRPr="00054CBE">
              <w:rPr>
                <w:rFonts w:ascii="Arial" w:hAnsi="Arial" w:cs="Arial"/>
              </w:rPr>
              <w:t>3.519.488,24</w:t>
            </w:r>
          </w:p>
        </w:tc>
        <w:tc>
          <w:tcPr>
            <w:tcW w:w="2126" w:type="dxa"/>
          </w:tcPr>
          <w:p w14:paraId="6020E1CA" w14:textId="77777777" w:rsidR="00D85847" w:rsidRPr="00054CBE" w:rsidRDefault="00D85847" w:rsidP="006B2BDC">
            <w:pPr>
              <w:jc w:val="right"/>
              <w:rPr>
                <w:rFonts w:ascii="Arial" w:hAnsi="Arial" w:cs="Arial"/>
              </w:rPr>
            </w:pPr>
            <w:r w:rsidRPr="00054CBE">
              <w:rPr>
                <w:rFonts w:ascii="Arial" w:hAnsi="Arial" w:cs="Arial"/>
              </w:rPr>
              <w:t>467.116,36</w:t>
            </w:r>
          </w:p>
        </w:tc>
      </w:tr>
      <w:tr w:rsidR="00D85847" w:rsidRPr="00054CBE" w14:paraId="3A35AC22" w14:textId="77777777" w:rsidTr="006B2BDC">
        <w:tc>
          <w:tcPr>
            <w:tcW w:w="817" w:type="dxa"/>
          </w:tcPr>
          <w:p w14:paraId="047E7C46" w14:textId="77777777" w:rsidR="00D85847" w:rsidRPr="00054CBE" w:rsidRDefault="00D85847" w:rsidP="006B2BDC">
            <w:pPr>
              <w:rPr>
                <w:rFonts w:ascii="Arial" w:hAnsi="Arial" w:cs="Arial"/>
              </w:rPr>
            </w:pPr>
            <w:r w:rsidRPr="00054CBE">
              <w:rPr>
                <w:rFonts w:ascii="Arial" w:hAnsi="Arial" w:cs="Arial"/>
              </w:rPr>
              <w:t>6.</w:t>
            </w:r>
          </w:p>
        </w:tc>
        <w:tc>
          <w:tcPr>
            <w:tcW w:w="4536" w:type="dxa"/>
          </w:tcPr>
          <w:p w14:paraId="03723CE9" w14:textId="77777777" w:rsidR="00D85847" w:rsidRPr="00054CBE" w:rsidRDefault="00D85847" w:rsidP="006B2BDC">
            <w:pPr>
              <w:rPr>
                <w:rFonts w:ascii="Arial" w:hAnsi="Arial" w:cs="Arial"/>
              </w:rPr>
            </w:pPr>
            <w:r w:rsidRPr="00054CBE">
              <w:rPr>
                <w:rFonts w:ascii="Arial" w:hAnsi="Arial" w:cs="Arial"/>
              </w:rPr>
              <w:t>Pomoći – izvor 5.3.</w:t>
            </w:r>
          </w:p>
        </w:tc>
        <w:tc>
          <w:tcPr>
            <w:tcW w:w="1985" w:type="dxa"/>
          </w:tcPr>
          <w:p w14:paraId="509761F4" w14:textId="77777777" w:rsidR="00D85847" w:rsidRPr="00054CBE" w:rsidRDefault="00D85847" w:rsidP="006B2BDC">
            <w:pPr>
              <w:jc w:val="right"/>
              <w:rPr>
                <w:rFonts w:ascii="Arial" w:hAnsi="Arial" w:cs="Arial"/>
              </w:rPr>
            </w:pPr>
            <w:r w:rsidRPr="00054CBE">
              <w:rPr>
                <w:rFonts w:ascii="Arial" w:hAnsi="Arial" w:cs="Arial"/>
              </w:rPr>
              <w:t>300.000,00</w:t>
            </w:r>
          </w:p>
        </w:tc>
        <w:tc>
          <w:tcPr>
            <w:tcW w:w="2126" w:type="dxa"/>
          </w:tcPr>
          <w:p w14:paraId="5A95A707" w14:textId="77777777" w:rsidR="00D85847" w:rsidRPr="00054CBE" w:rsidRDefault="00D85847" w:rsidP="006B2BDC">
            <w:pPr>
              <w:jc w:val="right"/>
              <w:rPr>
                <w:rFonts w:ascii="Arial" w:hAnsi="Arial" w:cs="Arial"/>
              </w:rPr>
            </w:pPr>
            <w:r w:rsidRPr="00054CBE">
              <w:rPr>
                <w:rFonts w:ascii="Arial" w:hAnsi="Arial" w:cs="Arial"/>
              </w:rPr>
              <w:t>39.816,84</w:t>
            </w:r>
          </w:p>
        </w:tc>
      </w:tr>
      <w:tr w:rsidR="00D85847" w:rsidRPr="00054CBE" w14:paraId="40EED255" w14:textId="77777777" w:rsidTr="006B2BDC">
        <w:tc>
          <w:tcPr>
            <w:tcW w:w="817" w:type="dxa"/>
          </w:tcPr>
          <w:p w14:paraId="3819601B" w14:textId="77777777" w:rsidR="00D85847" w:rsidRPr="00054CBE" w:rsidRDefault="00D85847" w:rsidP="006B2BDC">
            <w:pPr>
              <w:rPr>
                <w:rFonts w:ascii="Arial" w:hAnsi="Arial" w:cs="Arial"/>
              </w:rPr>
            </w:pPr>
          </w:p>
        </w:tc>
        <w:tc>
          <w:tcPr>
            <w:tcW w:w="4536" w:type="dxa"/>
          </w:tcPr>
          <w:p w14:paraId="4088B7C9" w14:textId="77777777" w:rsidR="00D85847" w:rsidRPr="00054CBE" w:rsidRDefault="00D85847" w:rsidP="006B2BDC">
            <w:pPr>
              <w:rPr>
                <w:rFonts w:ascii="Arial" w:hAnsi="Arial" w:cs="Arial"/>
                <w:b/>
              </w:rPr>
            </w:pPr>
            <w:r w:rsidRPr="00054CBE">
              <w:rPr>
                <w:rFonts w:ascii="Arial" w:hAnsi="Arial" w:cs="Arial"/>
                <w:b/>
              </w:rPr>
              <w:t>UKUPNO višak</w:t>
            </w:r>
          </w:p>
        </w:tc>
        <w:tc>
          <w:tcPr>
            <w:tcW w:w="1985" w:type="dxa"/>
          </w:tcPr>
          <w:p w14:paraId="57FF7AE7" w14:textId="77777777" w:rsidR="00D85847" w:rsidRPr="00054CBE" w:rsidRDefault="00D85847" w:rsidP="006B2BDC">
            <w:pPr>
              <w:jc w:val="right"/>
              <w:rPr>
                <w:rFonts w:ascii="Arial" w:hAnsi="Arial" w:cs="Arial"/>
                <w:b/>
              </w:rPr>
            </w:pPr>
            <w:r w:rsidRPr="00054CBE">
              <w:rPr>
                <w:rFonts w:ascii="Arial" w:hAnsi="Arial" w:cs="Arial"/>
                <w:b/>
              </w:rPr>
              <w:t>3.997.018,01</w:t>
            </w:r>
          </w:p>
        </w:tc>
        <w:tc>
          <w:tcPr>
            <w:tcW w:w="2126" w:type="dxa"/>
          </w:tcPr>
          <w:p w14:paraId="7F1AC46F" w14:textId="77777777" w:rsidR="00D85847" w:rsidRPr="00054CBE" w:rsidRDefault="00D85847" w:rsidP="006B2BDC">
            <w:pPr>
              <w:jc w:val="right"/>
              <w:rPr>
                <w:rFonts w:ascii="Arial" w:hAnsi="Arial" w:cs="Arial"/>
                <w:b/>
              </w:rPr>
            </w:pPr>
            <w:r w:rsidRPr="00054CBE">
              <w:rPr>
                <w:rFonts w:ascii="Arial" w:hAnsi="Arial" w:cs="Arial"/>
                <w:b/>
              </w:rPr>
              <w:t>530.495,45</w:t>
            </w:r>
          </w:p>
        </w:tc>
      </w:tr>
    </w:tbl>
    <w:p w14:paraId="2507D209" w14:textId="77777777" w:rsidR="00D85847" w:rsidRPr="00054CBE" w:rsidRDefault="00D85847" w:rsidP="00D85847">
      <w:pPr>
        <w:jc w:val="both"/>
        <w:rPr>
          <w:rFonts w:ascii="Arial" w:hAnsi="Arial" w:cs="Arial"/>
        </w:rPr>
      </w:pPr>
    </w:p>
    <w:p w14:paraId="38115DDD" w14:textId="77777777" w:rsidR="00D85847" w:rsidRPr="00054CBE" w:rsidRDefault="00D85847" w:rsidP="00D85847">
      <w:pPr>
        <w:rPr>
          <w:rFonts w:ascii="Arial" w:hAnsi="Arial" w:cs="Arial"/>
          <w:b/>
        </w:rPr>
      </w:pPr>
    </w:p>
    <w:p w14:paraId="0D4AC2C7" w14:textId="77777777" w:rsidR="00D85847" w:rsidRPr="00054CBE" w:rsidRDefault="00D85847" w:rsidP="00D85847">
      <w:pPr>
        <w:jc w:val="center"/>
        <w:rPr>
          <w:rFonts w:ascii="Arial" w:hAnsi="Arial" w:cs="Arial"/>
          <w:b/>
        </w:rPr>
      </w:pPr>
      <w:r w:rsidRPr="00054CBE">
        <w:rPr>
          <w:rFonts w:ascii="Arial" w:hAnsi="Arial" w:cs="Arial"/>
          <w:b/>
        </w:rPr>
        <w:t>Članak 6.</w:t>
      </w:r>
    </w:p>
    <w:p w14:paraId="081EF775" w14:textId="77777777" w:rsidR="00D85847" w:rsidRPr="00054CBE" w:rsidRDefault="00D85847" w:rsidP="00D85847">
      <w:pPr>
        <w:jc w:val="center"/>
        <w:rPr>
          <w:rFonts w:ascii="Arial" w:hAnsi="Arial" w:cs="Arial"/>
          <w:b/>
        </w:rPr>
      </w:pPr>
    </w:p>
    <w:p w14:paraId="2707E898" w14:textId="77777777" w:rsidR="00D85847" w:rsidRPr="00054CBE" w:rsidRDefault="00D85847" w:rsidP="00D85847">
      <w:pPr>
        <w:jc w:val="both"/>
        <w:rPr>
          <w:rFonts w:ascii="Arial" w:hAnsi="Arial" w:cs="Arial"/>
        </w:rPr>
      </w:pPr>
      <w:r w:rsidRPr="00054CBE">
        <w:rPr>
          <w:rFonts w:ascii="Arial" w:hAnsi="Arial" w:cs="Arial"/>
        </w:rPr>
        <w:t xml:space="preserve">Raspoloživa sredstva viška prihoda u iznosu od 530.495,45 eura raspoređuju se u II. Izmjenama i dopunama Proračuna Općine Gračac za 2023. godinu za sljedeće namjene po pozicijama: </w:t>
      </w:r>
    </w:p>
    <w:p w14:paraId="7572E5AF" w14:textId="77777777" w:rsidR="00D85847" w:rsidRPr="00054CBE" w:rsidRDefault="00D85847" w:rsidP="00D85847">
      <w:pPr>
        <w:jc w:val="both"/>
        <w:rPr>
          <w:rFonts w:ascii="Arial" w:hAnsi="Arial" w:cs="Arial"/>
        </w:rPr>
      </w:pPr>
    </w:p>
    <w:p w14:paraId="53E25BF1" w14:textId="77777777" w:rsidR="00D85847" w:rsidRPr="00054CBE" w:rsidRDefault="00D85847" w:rsidP="00D85847">
      <w:pPr>
        <w:jc w:val="both"/>
        <w:rPr>
          <w:rFonts w:ascii="Arial" w:hAnsi="Arial" w:cs="Arial"/>
        </w:rPr>
      </w:pPr>
    </w:p>
    <w:p w14:paraId="2DEDFFA6" w14:textId="77777777" w:rsidR="00D85847" w:rsidRPr="00054CBE" w:rsidRDefault="00D85847" w:rsidP="00D85847">
      <w:pPr>
        <w:jc w:val="both"/>
        <w:rPr>
          <w:rFonts w:ascii="Arial" w:hAnsi="Arial" w:cs="Arial"/>
        </w:rPr>
      </w:pPr>
    </w:p>
    <w:tbl>
      <w:tblPr>
        <w:tblStyle w:val="Reetkatablice"/>
        <w:tblW w:w="0" w:type="auto"/>
        <w:tblLook w:val="04A0" w:firstRow="1" w:lastRow="0" w:firstColumn="1" w:lastColumn="0" w:noHBand="0" w:noVBand="1"/>
      </w:tblPr>
      <w:tblGrid>
        <w:gridCol w:w="963"/>
        <w:gridCol w:w="1776"/>
        <w:gridCol w:w="1217"/>
        <w:gridCol w:w="3614"/>
        <w:gridCol w:w="1490"/>
      </w:tblGrid>
      <w:tr w:rsidR="00D85847" w:rsidRPr="00054CBE" w14:paraId="49EE3A0E" w14:textId="77777777" w:rsidTr="006B2BDC">
        <w:tc>
          <w:tcPr>
            <w:tcW w:w="816" w:type="dxa"/>
          </w:tcPr>
          <w:p w14:paraId="1E7547A4" w14:textId="77777777" w:rsidR="00D85847" w:rsidRPr="00054CBE" w:rsidRDefault="00D85847" w:rsidP="006B2BDC">
            <w:pPr>
              <w:jc w:val="center"/>
              <w:rPr>
                <w:rFonts w:ascii="Arial" w:hAnsi="Arial" w:cs="Arial"/>
                <w:b/>
              </w:rPr>
            </w:pPr>
            <w:r w:rsidRPr="00054CBE">
              <w:rPr>
                <w:rFonts w:ascii="Arial" w:hAnsi="Arial" w:cs="Arial"/>
                <w:b/>
              </w:rPr>
              <w:t>REDNI BROJ</w:t>
            </w:r>
          </w:p>
        </w:tc>
        <w:tc>
          <w:tcPr>
            <w:tcW w:w="1376" w:type="dxa"/>
          </w:tcPr>
          <w:p w14:paraId="144A2B3C" w14:textId="77777777" w:rsidR="00D85847" w:rsidRPr="00054CBE" w:rsidRDefault="00D85847" w:rsidP="006B2BDC">
            <w:pPr>
              <w:jc w:val="center"/>
              <w:rPr>
                <w:rFonts w:ascii="Arial" w:hAnsi="Arial" w:cs="Arial"/>
                <w:b/>
              </w:rPr>
            </w:pPr>
            <w:r w:rsidRPr="00054CBE">
              <w:rPr>
                <w:rFonts w:ascii="Arial" w:hAnsi="Arial" w:cs="Arial"/>
                <w:b/>
              </w:rPr>
              <w:t>POZICIJA PRORAČUNA</w:t>
            </w:r>
          </w:p>
        </w:tc>
        <w:tc>
          <w:tcPr>
            <w:tcW w:w="1265" w:type="dxa"/>
          </w:tcPr>
          <w:p w14:paraId="7C69494D" w14:textId="77777777" w:rsidR="00D85847" w:rsidRPr="00054CBE" w:rsidRDefault="00D85847" w:rsidP="006B2BDC">
            <w:pPr>
              <w:jc w:val="center"/>
              <w:rPr>
                <w:rFonts w:ascii="Arial" w:hAnsi="Arial" w:cs="Arial"/>
                <w:b/>
              </w:rPr>
            </w:pPr>
            <w:r w:rsidRPr="00054CBE">
              <w:rPr>
                <w:rFonts w:ascii="Arial" w:hAnsi="Arial" w:cs="Arial"/>
                <w:b/>
              </w:rPr>
              <w:t>KONTO</w:t>
            </w:r>
          </w:p>
        </w:tc>
        <w:tc>
          <w:tcPr>
            <w:tcW w:w="4313" w:type="dxa"/>
          </w:tcPr>
          <w:p w14:paraId="6E2E0B20" w14:textId="77777777" w:rsidR="00D85847" w:rsidRPr="00054CBE" w:rsidRDefault="00D85847" w:rsidP="006B2BDC">
            <w:pPr>
              <w:jc w:val="center"/>
              <w:rPr>
                <w:rFonts w:ascii="Arial" w:hAnsi="Arial" w:cs="Arial"/>
                <w:b/>
              </w:rPr>
            </w:pPr>
            <w:r w:rsidRPr="00054CBE">
              <w:rPr>
                <w:rFonts w:ascii="Arial" w:hAnsi="Arial" w:cs="Arial"/>
                <w:b/>
              </w:rPr>
              <w:t>VRSTA RASHODA</w:t>
            </w:r>
          </w:p>
        </w:tc>
        <w:tc>
          <w:tcPr>
            <w:tcW w:w="1516" w:type="dxa"/>
          </w:tcPr>
          <w:p w14:paraId="776DCA13" w14:textId="77777777" w:rsidR="00D85847" w:rsidRPr="00054CBE" w:rsidRDefault="00D85847" w:rsidP="006B2BDC">
            <w:pPr>
              <w:jc w:val="center"/>
              <w:rPr>
                <w:rFonts w:ascii="Arial" w:hAnsi="Arial" w:cs="Arial"/>
                <w:b/>
              </w:rPr>
            </w:pPr>
            <w:r w:rsidRPr="00054CBE">
              <w:rPr>
                <w:rFonts w:ascii="Arial" w:hAnsi="Arial" w:cs="Arial"/>
                <w:b/>
              </w:rPr>
              <w:t>IZNOS              U EURIMA</w:t>
            </w:r>
          </w:p>
        </w:tc>
      </w:tr>
      <w:tr w:rsidR="00D85847" w:rsidRPr="00054CBE" w14:paraId="3A677EB4" w14:textId="77777777" w:rsidTr="006B2BDC">
        <w:tc>
          <w:tcPr>
            <w:tcW w:w="816" w:type="dxa"/>
          </w:tcPr>
          <w:p w14:paraId="53360E5D" w14:textId="77777777" w:rsidR="00D85847" w:rsidRPr="00054CBE" w:rsidRDefault="00D85847" w:rsidP="006B2BDC">
            <w:pPr>
              <w:jc w:val="both"/>
              <w:rPr>
                <w:rFonts w:ascii="Arial" w:hAnsi="Arial" w:cs="Arial"/>
              </w:rPr>
            </w:pPr>
            <w:r w:rsidRPr="00054CBE">
              <w:rPr>
                <w:rFonts w:ascii="Arial" w:hAnsi="Arial" w:cs="Arial"/>
              </w:rPr>
              <w:t>1.</w:t>
            </w:r>
          </w:p>
        </w:tc>
        <w:tc>
          <w:tcPr>
            <w:tcW w:w="1376" w:type="dxa"/>
          </w:tcPr>
          <w:p w14:paraId="5BD1F979" w14:textId="77777777" w:rsidR="00D85847" w:rsidRPr="00054CBE" w:rsidRDefault="00D85847" w:rsidP="006B2BDC">
            <w:pPr>
              <w:jc w:val="both"/>
              <w:rPr>
                <w:rFonts w:ascii="Arial" w:hAnsi="Arial" w:cs="Arial"/>
              </w:rPr>
            </w:pPr>
            <w:r w:rsidRPr="00054CBE">
              <w:rPr>
                <w:rFonts w:ascii="Arial" w:hAnsi="Arial" w:cs="Arial"/>
              </w:rPr>
              <w:t>R396-1</w:t>
            </w:r>
          </w:p>
        </w:tc>
        <w:tc>
          <w:tcPr>
            <w:tcW w:w="1265" w:type="dxa"/>
          </w:tcPr>
          <w:p w14:paraId="215C822E" w14:textId="77777777" w:rsidR="00D85847" w:rsidRPr="00054CBE" w:rsidRDefault="00D85847" w:rsidP="006B2BDC">
            <w:pPr>
              <w:jc w:val="both"/>
              <w:rPr>
                <w:rFonts w:ascii="Arial" w:hAnsi="Arial" w:cs="Arial"/>
              </w:rPr>
            </w:pPr>
            <w:r w:rsidRPr="00054CBE">
              <w:rPr>
                <w:rFonts w:ascii="Arial" w:hAnsi="Arial" w:cs="Arial"/>
              </w:rPr>
              <w:t>4511</w:t>
            </w:r>
          </w:p>
        </w:tc>
        <w:tc>
          <w:tcPr>
            <w:tcW w:w="4313" w:type="dxa"/>
          </w:tcPr>
          <w:p w14:paraId="74FAF5C6" w14:textId="77777777" w:rsidR="00D85847" w:rsidRPr="00054CBE" w:rsidRDefault="00D85847" w:rsidP="006B2BDC">
            <w:pPr>
              <w:jc w:val="both"/>
              <w:rPr>
                <w:rFonts w:ascii="Arial" w:hAnsi="Arial" w:cs="Arial"/>
              </w:rPr>
            </w:pPr>
            <w:r w:rsidRPr="00054CBE">
              <w:rPr>
                <w:rFonts w:ascii="Arial" w:hAnsi="Arial" w:cs="Arial"/>
              </w:rPr>
              <w:t>Energetska obnova javne zgrade Općine Gračac</w:t>
            </w:r>
          </w:p>
        </w:tc>
        <w:tc>
          <w:tcPr>
            <w:tcW w:w="1516" w:type="dxa"/>
          </w:tcPr>
          <w:p w14:paraId="5AB3AFAE" w14:textId="77777777" w:rsidR="00D85847" w:rsidRPr="00054CBE" w:rsidRDefault="00D85847" w:rsidP="006B2BDC">
            <w:pPr>
              <w:jc w:val="right"/>
              <w:rPr>
                <w:rFonts w:ascii="Arial" w:hAnsi="Arial" w:cs="Arial"/>
              </w:rPr>
            </w:pPr>
            <w:r w:rsidRPr="00054CBE">
              <w:rPr>
                <w:rFonts w:ascii="Arial" w:hAnsi="Arial" w:cs="Arial"/>
              </w:rPr>
              <w:t>348.800,00</w:t>
            </w:r>
          </w:p>
        </w:tc>
      </w:tr>
      <w:tr w:rsidR="00D85847" w:rsidRPr="00054CBE" w14:paraId="334496BC" w14:textId="77777777" w:rsidTr="006B2BDC">
        <w:tc>
          <w:tcPr>
            <w:tcW w:w="816" w:type="dxa"/>
          </w:tcPr>
          <w:p w14:paraId="2F7486B9" w14:textId="77777777" w:rsidR="00D85847" w:rsidRPr="00054CBE" w:rsidRDefault="00D85847" w:rsidP="006B2BDC">
            <w:pPr>
              <w:jc w:val="both"/>
              <w:rPr>
                <w:rFonts w:ascii="Arial" w:hAnsi="Arial" w:cs="Arial"/>
              </w:rPr>
            </w:pPr>
            <w:r w:rsidRPr="00054CBE">
              <w:rPr>
                <w:rFonts w:ascii="Arial" w:hAnsi="Arial" w:cs="Arial"/>
              </w:rPr>
              <w:t>2.</w:t>
            </w:r>
          </w:p>
        </w:tc>
        <w:tc>
          <w:tcPr>
            <w:tcW w:w="1376" w:type="dxa"/>
          </w:tcPr>
          <w:p w14:paraId="24613E0D" w14:textId="77777777" w:rsidR="00D85847" w:rsidRPr="00054CBE" w:rsidRDefault="00D85847" w:rsidP="006B2BDC">
            <w:pPr>
              <w:jc w:val="both"/>
              <w:rPr>
                <w:rFonts w:ascii="Arial" w:hAnsi="Arial" w:cs="Arial"/>
              </w:rPr>
            </w:pPr>
            <w:r w:rsidRPr="00054CBE">
              <w:rPr>
                <w:rFonts w:ascii="Arial" w:hAnsi="Arial" w:cs="Arial"/>
              </w:rPr>
              <w:t>R324-2</w:t>
            </w:r>
          </w:p>
        </w:tc>
        <w:tc>
          <w:tcPr>
            <w:tcW w:w="1265" w:type="dxa"/>
          </w:tcPr>
          <w:p w14:paraId="41964034" w14:textId="77777777" w:rsidR="00D85847" w:rsidRPr="00054CBE" w:rsidRDefault="00D85847" w:rsidP="006B2BDC">
            <w:pPr>
              <w:jc w:val="both"/>
              <w:rPr>
                <w:rFonts w:ascii="Arial" w:hAnsi="Arial" w:cs="Arial"/>
              </w:rPr>
            </w:pPr>
            <w:r w:rsidRPr="00054CBE">
              <w:rPr>
                <w:rFonts w:ascii="Arial" w:hAnsi="Arial" w:cs="Arial"/>
              </w:rPr>
              <w:t>4213</w:t>
            </w:r>
          </w:p>
        </w:tc>
        <w:tc>
          <w:tcPr>
            <w:tcW w:w="4313" w:type="dxa"/>
          </w:tcPr>
          <w:p w14:paraId="3C29EFAB" w14:textId="77777777" w:rsidR="00D85847" w:rsidRPr="00054CBE" w:rsidRDefault="00D85847" w:rsidP="006B2BDC">
            <w:pPr>
              <w:jc w:val="both"/>
              <w:rPr>
                <w:rFonts w:ascii="Arial" w:hAnsi="Arial" w:cs="Arial"/>
              </w:rPr>
            </w:pPr>
            <w:r w:rsidRPr="00054CBE">
              <w:rPr>
                <w:rFonts w:ascii="Arial" w:hAnsi="Arial" w:cs="Arial"/>
              </w:rPr>
              <w:t>Sanacija nerazvrstanih cesta u naseljima</w:t>
            </w:r>
          </w:p>
        </w:tc>
        <w:tc>
          <w:tcPr>
            <w:tcW w:w="1516" w:type="dxa"/>
          </w:tcPr>
          <w:p w14:paraId="2FDC58BA" w14:textId="77777777" w:rsidR="00D85847" w:rsidRPr="00054CBE" w:rsidRDefault="00D85847" w:rsidP="006B2BDC">
            <w:pPr>
              <w:jc w:val="right"/>
              <w:rPr>
                <w:rFonts w:ascii="Arial" w:hAnsi="Arial" w:cs="Arial"/>
              </w:rPr>
            </w:pPr>
            <w:r w:rsidRPr="00054CBE">
              <w:rPr>
                <w:rFonts w:ascii="Arial" w:hAnsi="Arial" w:cs="Arial"/>
              </w:rPr>
              <w:t>13.133,00</w:t>
            </w:r>
          </w:p>
        </w:tc>
      </w:tr>
      <w:tr w:rsidR="00D85847" w:rsidRPr="00054CBE" w14:paraId="2C5F7484" w14:textId="77777777" w:rsidTr="006B2BDC">
        <w:tc>
          <w:tcPr>
            <w:tcW w:w="816" w:type="dxa"/>
          </w:tcPr>
          <w:p w14:paraId="695788DB" w14:textId="77777777" w:rsidR="00D85847" w:rsidRPr="00054CBE" w:rsidRDefault="00D85847" w:rsidP="006B2BDC">
            <w:pPr>
              <w:jc w:val="both"/>
              <w:rPr>
                <w:rFonts w:ascii="Arial" w:hAnsi="Arial" w:cs="Arial"/>
              </w:rPr>
            </w:pPr>
            <w:r w:rsidRPr="00054CBE">
              <w:rPr>
                <w:rFonts w:ascii="Arial" w:hAnsi="Arial" w:cs="Arial"/>
              </w:rPr>
              <w:t>3.</w:t>
            </w:r>
          </w:p>
        </w:tc>
        <w:tc>
          <w:tcPr>
            <w:tcW w:w="1376" w:type="dxa"/>
          </w:tcPr>
          <w:p w14:paraId="5E2A1C3D" w14:textId="77777777" w:rsidR="00D85847" w:rsidRPr="00054CBE" w:rsidRDefault="00D85847" w:rsidP="006B2BDC">
            <w:pPr>
              <w:jc w:val="both"/>
              <w:rPr>
                <w:rFonts w:ascii="Arial" w:hAnsi="Arial" w:cs="Arial"/>
              </w:rPr>
            </w:pPr>
            <w:r w:rsidRPr="00054CBE">
              <w:rPr>
                <w:rFonts w:ascii="Arial" w:hAnsi="Arial" w:cs="Arial"/>
              </w:rPr>
              <w:t>R390-4</w:t>
            </w:r>
          </w:p>
        </w:tc>
        <w:tc>
          <w:tcPr>
            <w:tcW w:w="1265" w:type="dxa"/>
          </w:tcPr>
          <w:p w14:paraId="108A3278" w14:textId="77777777" w:rsidR="00D85847" w:rsidRPr="00054CBE" w:rsidRDefault="00D85847" w:rsidP="006B2BDC">
            <w:pPr>
              <w:jc w:val="both"/>
              <w:rPr>
                <w:rFonts w:ascii="Arial" w:hAnsi="Arial" w:cs="Arial"/>
              </w:rPr>
            </w:pPr>
          </w:p>
        </w:tc>
        <w:tc>
          <w:tcPr>
            <w:tcW w:w="4313" w:type="dxa"/>
          </w:tcPr>
          <w:p w14:paraId="20BEE50F" w14:textId="77777777" w:rsidR="00D85847" w:rsidRPr="00054CBE" w:rsidRDefault="00D85847" w:rsidP="006B2BDC">
            <w:pPr>
              <w:jc w:val="both"/>
              <w:rPr>
                <w:rFonts w:ascii="Arial" w:hAnsi="Arial" w:cs="Arial"/>
              </w:rPr>
            </w:pPr>
            <w:r w:rsidRPr="00054CBE">
              <w:rPr>
                <w:rFonts w:ascii="Arial" w:hAnsi="Arial" w:cs="Arial"/>
              </w:rPr>
              <w:t>Izgradnja svlačionica i tribina na nogometnom stadionu Gračac</w:t>
            </w:r>
          </w:p>
        </w:tc>
        <w:tc>
          <w:tcPr>
            <w:tcW w:w="1516" w:type="dxa"/>
          </w:tcPr>
          <w:p w14:paraId="56664485" w14:textId="77777777" w:rsidR="00D85847" w:rsidRPr="00054CBE" w:rsidRDefault="00D85847" w:rsidP="006B2BDC">
            <w:pPr>
              <w:jc w:val="right"/>
              <w:rPr>
                <w:rFonts w:ascii="Arial" w:hAnsi="Arial" w:cs="Arial"/>
              </w:rPr>
            </w:pPr>
            <w:r w:rsidRPr="00054CBE">
              <w:rPr>
                <w:rFonts w:ascii="Arial" w:hAnsi="Arial" w:cs="Arial"/>
              </w:rPr>
              <w:t>163.714,18</w:t>
            </w:r>
          </w:p>
        </w:tc>
      </w:tr>
      <w:tr w:rsidR="00D85847" w:rsidRPr="00054CBE" w14:paraId="6C8A1865" w14:textId="77777777" w:rsidTr="006B2BDC">
        <w:tc>
          <w:tcPr>
            <w:tcW w:w="816" w:type="dxa"/>
          </w:tcPr>
          <w:p w14:paraId="6505A964" w14:textId="77777777" w:rsidR="00D85847" w:rsidRPr="00054CBE" w:rsidRDefault="00D85847" w:rsidP="006B2BDC">
            <w:pPr>
              <w:jc w:val="both"/>
              <w:rPr>
                <w:rFonts w:ascii="Arial" w:hAnsi="Arial" w:cs="Arial"/>
              </w:rPr>
            </w:pPr>
            <w:r w:rsidRPr="00054CBE">
              <w:rPr>
                <w:rFonts w:ascii="Arial" w:hAnsi="Arial" w:cs="Arial"/>
              </w:rPr>
              <w:t>4.</w:t>
            </w:r>
          </w:p>
        </w:tc>
        <w:tc>
          <w:tcPr>
            <w:tcW w:w="1376" w:type="dxa"/>
          </w:tcPr>
          <w:p w14:paraId="25405F6F" w14:textId="77777777" w:rsidR="00D85847" w:rsidRPr="00054CBE" w:rsidRDefault="00D85847" w:rsidP="006B2BDC">
            <w:pPr>
              <w:jc w:val="both"/>
              <w:rPr>
                <w:rFonts w:ascii="Arial" w:hAnsi="Arial" w:cs="Arial"/>
              </w:rPr>
            </w:pPr>
            <w:r w:rsidRPr="00054CBE">
              <w:rPr>
                <w:rFonts w:ascii="Arial" w:hAnsi="Arial" w:cs="Arial"/>
              </w:rPr>
              <w:t>R188-3</w:t>
            </w:r>
          </w:p>
        </w:tc>
        <w:tc>
          <w:tcPr>
            <w:tcW w:w="1265" w:type="dxa"/>
          </w:tcPr>
          <w:p w14:paraId="3199F3B3" w14:textId="77777777" w:rsidR="00D85847" w:rsidRPr="00054CBE" w:rsidRDefault="00D85847" w:rsidP="006B2BDC">
            <w:pPr>
              <w:jc w:val="both"/>
              <w:rPr>
                <w:rFonts w:ascii="Arial" w:hAnsi="Arial" w:cs="Arial"/>
              </w:rPr>
            </w:pPr>
            <w:r w:rsidRPr="00054CBE">
              <w:rPr>
                <w:rFonts w:ascii="Arial" w:hAnsi="Arial" w:cs="Arial"/>
              </w:rPr>
              <w:t>3223</w:t>
            </w:r>
          </w:p>
        </w:tc>
        <w:tc>
          <w:tcPr>
            <w:tcW w:w="4313" w:type="dxa"/>
          </w:tcPr>
          <w:p w14:paraId="7A26F3B7" w14:textId="77777777" w:rsidR="00D85847" w:rsidRPr="00054CBE" w:rsidRDefault="00D85847" w:rsidP="006B2BDC">
            <w:pPr>
              <w:jc w:val="both"/>
              <w:rPr>
                <w:rFonts w:ascii="Arial" w:hAnsi="Arial" w:cs="Arial"/>
              </w:rPr>
            </w:pPr>
            <w:r w:rsidRPr="00054CBE">
              <w:rPr>
                <w:rFonts w:ascii="Arial" w:hAnsi="Arial" w:cs="Arial"/>
              </w:rPr>
              <w:t>Redovna djelatnost javnog vatrogastva izvan minimalnih standarda</w:t>
            </w:r>
          </w:p>
        </w:tc>
        <w:tc>
          <w:tcPr>
            <w:tcW w:w="1516" w:type="dxa"/>
          </w:tcPr>
          <w:p w14:paraId="43609D94" w14:textId="77777777" w:rsidR="00D85847" w:rsidRPr="00054CBE" w:rsidRDefault="00D85847" w:rsidP="006B2BDC">
            <w:pPr>
              <w:jc w:val="center"/>
              <w:rPr>
                <w:rFonts w:ascii="Arial" w:hAnsi="Arial" w:cs="Arial"/>
              </w:rPr>
            </w:pPr>
            <w:r w:rsidRPr="00054CBE">
              <w:rPr>
                <w:rFonts w:ascii="Arial" w:hAnsi="Arial" w:cs="Arial"/>
              </w:rPr>
              <w:t>4.848,82</w:t>
            </w:r>
          </w:p>
        </w:tc>
      </w:tr>
      <w:tr w:rsidR="00D85847" w:rsidRPr="00054CBE" w14:paraId="25035630" w14:textId="77777777" w:rsidTr="006B2BDC">
        <w:tc>
          <w:tcPr>
            <w:tcW w:w="816" w:type="dxa"/>
          </w:tcPr>
          <w:p w14:paraId="08D6CE89" w14:textId="77777777" w:rsidR="00D85847" w:rsidRPr="00054CBE" w:rsidRDefault="00D85847" w:rsidP="006B2BDC">
            <w:pPr>
              <w:jc w:val="both"/>
              <w:rPr>
                <w:rFonts w:ascii="Arial" w:hAnsi="Arial" w:cs="Arial"/>
              </w:rPr>
            </w:pPr>
          </w:p>
        </w:tc>
        <w:tc>
          <w:tcPr>
            <w:tcW w:w="1376" w:type="dxa"/>
          </w:tcPr>
          <w:p w14:paraId="33BE0A5A" w14:textId="77777777" w:rsidR="00D85847" w:rsidRPr="00054CBE" w:rsidRDefault="00D85847" w:rsidP="006B2BDC">
            <w:pPr>
              <w:jc w:val="both"/>
              <w:rPr>
                <w:rFonts w:ascii="Arial" w:hAnsi="Arial" w:cs="Arial"/>
              </w:rPr>
            </w:pPr>
          </w:p>
        </w:tc>
        <w:tc>
          <w:tcPr>
            <w:tcW w:w="1265" w:type="dxa"/>
          </w:tcPr>
          <w:p w14:paraId="1C9FFB76" w14:textId="77777777" w:rsidR="00D85847" w:rsidRPr="00054CBE" w:rsidRDefault="00D85847" w:rsidP="006B2BDC">
            <w:pPr>
              <w:jc w:val="both"/>
              <w:rPr>
                <w:rFonts w:ascii="Arial" w:hAnsi="Arial" w:cs="Arial"/>
              </w:rPr>
            </w:pPr>
          </w:p>
        </w:tc>
        <w:tc>
          <w:tcPr>
            <w:tcW w:w="4313" w:type="dxa"/>
          </w:tcPr>
          <w:p w14:paraId="407E8C66" w14:textId="77777777" w:rsidR="00D85847" w:rsidRPr="00054CBE" w:rsidRDefault="00D85847" w:rsidP="006B2BDC">
            <w:pPr>
              <w:jc w:val="both"/>
              <w:rPr>
                <w:rFonts w:ascii="Arial" w:hAnsi="Arial" w:cs="Arial"/>
              </w:rPr>
            </w:pPr>
          </w:p>
        </w:tc>
        <w:tc>
          <w:tcPr>
            <w:tcW w:w="1516" w:type="dxa"/>
          </w:tcPr>
          <w:p w14:paraId="51DCF72D" w14:textId="77777777" w:rsidR="00D85847" w:rsidRPr="00054CBE" w:rsidRDefault="00D85847" w:rsidP="006B2BDC">
            <w:pPr>
              <w:jc w:val="right"/>
              <w:rPr>
                <w:rFonts w:ascii="Arial" w:hAnsi="Arial" w:cs="Arial"/>
              </w:rPr>
            </w:pPr>
          </w:p>
        </w:tc>
      </w:tr>
    </w:tbl>
    <w:p w14:paraId="0C0E24F1" w14:textId="77777777" w:rsidR="00D85847" w:rsidRPr="00054CBE" w:rsidRDefault="00D85847" w:rsidP="00D85847">
      <w:pPr>
        <w:rPr>
          <w:rFonts w:ascii="Arial" w:hAnsi="Arial" w:cs="Arial"/>
        </w:rPr>
      </w:pPr>
    </w:p>
    <w:p w14:paraId="15ABD931" w14:textId="77777777" w:rsidR="00D85847" w:rsidRPr="00054CBE" w:rsidRDefault="00D85847" w:rsidP="00D85847">
      <w:pPr>
        <w:rPr>
          <w:rFonts w:ascii="Arial" w:hAnsi="Arial" w:cs="Arial"/>
        </w:rPr>
      </w:pPr>
    </w:p>
    <w:p w14:paraId="7CB7E3A5" w14:textId="77777777" w:rsidR="00D85847" w:rsidRPr="00054CBE" w:rsidRDefault="00D85847" w:rsidP="00D85847">
      <w:pPr>
        <w:jc w:val="center"/>
        <w:rPr>
          <w:rFonts w:ascii="Arial" w:hAnsi="Arial" w:cs="Arial"/>
          <w:b/>
        </w:rPr>
      </w:pPr>
      <w:r w:rsidRPr="00054CBE">
        <w:rPr>
          <w:rFonts w:ascii="Arial" w:hAnsi="Arial" w:cs="Arial"/>
          <w:b/>
        </w:rPr>
        <w:t>Članak 7.</w:t>
      </w:r>
    </w:p>
    <w:p w14:paraId="35A52FA5" w14:textId="77777777" w:rsidR="00D85847" w:rsidRPr="00054CBE" w:rsidRDefault="00D85847" w:rsidP="00D85847">
      <w:pPr>
        <w:pStyle w:val="Odlomakpopisa"/>
        <w:jc w:val="both"/>
        <w:rPr>
          <w:rFonts w:ascii="Arial" w:hAnsi="Arial" w:cs="Arial"/>
          <w:b/>
        </w:rPr>
      </w:pPr>
    </w:p>
    <w:p w14:paraId="1D21ACC7" w14:textId="77777777" w:rsidR="00D85847" w:rsidRPr="00054CBE" w:rsidRDefault="00D85847" w:rsidP="00D85847">
      <w:pPr>
        <w:jc w:val="both"/>
        <w:rPr>
          <w:rFonts w:ascii="Arial" w:hAnsi="Arial" w:cs="Arial"/>
        </w:rPr>
      </w:pPr>
      <w:r w:rsidRPr="00054CBE">
        <w:rPr>
          <w:rFonts w:ascii="Arial" w:hAnsi="Arial" w:cs="Arial"/>
        </w:rPr>
        <w:t>Ova Odluka stupa na snagu dan nakon objave u „Službenom glasniku Općine Gračac“.</w:t>
      </w:r>
    </w:p>
    <w:p w14:paraId="2FEE0DFC" w14:textId="77777777" w:rsidR="00D85847" w:rsidRDefault="00D85847" w:rsidP="00D85847">
      <w:pPr>
        <w:jc w:val="both"/>
        <w:rPr>
          <w:b/>
          <w:sz w:val="22"/>
          <w:szCs w:val="22"/>
        </w:rPr>
      </w:pPr>
    </w:p>
    <w:p w14:paraId="5A9B3F28" w14:textId="77777777" w:rsidR="00D85847" w:rsidRDefault="00D85847" w:rsidP="00D85847">
      <w:pPr>
        <w:jc w:val="both"/>
        <w:rPr>
          <w:b/>
          <w:sz w:val="22"/>
          <w:szCs w:val="22"/>
        </w:rPr>
      </w:pPr>
    </w:p>
    <w:p w14:paraId="10D2CDBB" w14:textId="77777777" w:rsidR="00D85847" w:rsidRPr="00054CBE" w:rsidRDefault="00D85847" w:rsidP="00D85847">
      <w:pPr>
        <w:jc w:val="right"/>
        <w:rPr>
          <w:rFonts w:ascii="Arial" w:eastAsia="Calibri" w:hAnsi="Arial" w:cs="Arial"/>
          <w:b/>
          <w:kern w:val="2"/>
          <w:lang w:val="pl-PL" w:eastAsia="en-US"/>
          <w14:ligatures w14:val="standardContextual"/>
        </w:rPr>
      </w:pPr>
      <w:r w:rsidRPr="00054CBE">
        <w:rPr>
          <w:rFonts w:ascii="Arial" w:eastAsia="Calibri" w:hAnsi="Arial" w:cs="Arial"/>
          <w:b/>
          <w:kern w:val="2"/>
          <w:lang w:eastAsia="en-US"/>
          <w14:ligatures w14:val="standardContextual"/>
        </w:rPr>
        <w:t xml:space="preserve">    </w:t>
      </w:r>
      <w:r w:rsidRPr="00054CBE">
        <w:rPr>
          <w:rFonts w:ascii="Arial" w:eastAsia="Calibri" w:hAnsi="Arial" w:cs="Arial"/>
          <w:b/>
          <w:kern w:val="2"/>
          <w:lang w:val="pl-PL" w:eastAsia="en-US"/>
          <w14:ligatures w14:val="standardContextual"/>
        </w:rPr>
        <w:t>PREDSJEDNICA:</w:t>
      </w:r>
    </w:p>
    <w:p w14:paraId="022B3D81" w14:textId="77777777" w:rsidR="00D85847" w:rsidRPr="00054CBE" w:rsidRDefault="00D85847" w:rsidP="00D85847">
      <w:pPr>
        <w:jc w:val="right"/>
        <w:rPr>
          <w:rFonts w:ascii="Arial" w:eastAsia="Calibri" w:hAnsi="Arial" w:cs="Arial"/>
          <w:kern w:val="2"/>
          <w:lang w:val="pl-PL" w:eastAsia="en-US"/>
          <w14:ligatures w14:val="standardContextual"/>
        </w:rPr>
      </w:pPr>
      <w:r w:rsidRPr="00054CBE">
        <w:rPr>
          <w:rFonts w:ascii="Arial" w:eastAsia="Calibri" w:hAnsi="Arial" w:cs="Arial"/>
          <w:b/>
          <w:kern w:val="2"/>
          <w:lang w:val="pl-PL" w:eastAsia="en-US"/>
          <w14:ligatures w14:val="standardContextual"/>
        </w:rPr>
        <w:t>Ankica Rosandić, uč. raz. nast.</w:t>
      </w:r>
    </w:p>
    <w:p w14:paraId="078661D5" w14:textId="77777777" w:rsidR="004B7473" w:rsidRPr="00D85847" w:rsidRDefault="004B7473">
      <w:pPr>
        <w:rPr>
          <w:lang w:val="pl-PL"/>
        </w:rPr>
      </w:pPr>
    </w:p>
    <w:p w14:paraId="06AB829B" w14:textId="77777777" w:rsidR="00D1637D" w:rsidRDefault="00D1637D"/>
    <w:p w14:paraId="00D8333D" w14:textId="77777777" w:rsidR="00D85847" w:rsidRDefault="00D85847"/>
    <w:p w14:paraId="75252B62" w14:textId="77777777" w:rsidR="00D85847" w:rsidRPr="00E84379" w:rsidRDefault="00D85847" w:rsidP="00D85847">
      <w:pPr>
        <w:jc w:val="both"/>
        <w:rPr>
          <w:rFonts w:ascii="Calibri" w:eastAsia="Calibri" w:hAnsi="Calibri" w:cs="Arial"/>
          <w:b/>
          <w:lang w:eastAsia="hr-HR"/>
        </w:rPr>
      </w:pPr>
      <w:r w:rsidRPr="00E84379">
        <w:rPr>
          <w:rFonts w:ascii="Calibri" w:eastAsia="Calibri" w:hAnsi="Calibri" w:cs="Arial"/>
          <w:b/>
          <w:lang w:eastAsia="hr-HR"/>
        </w:rPr>
        <w:t>Općinsko vijeće</w:t>
      </w:r>
    </w:p>
    <w:p w14:paraId="2DFE503B" w14:textId="77777777" w:rsidR="00D85847" w:rsidRPr="00E84379" w:rsidRDefault="00D85847" w:rsidP="00D85847">
      <w:pPr>
        <w:jc w:val="both"/>
        <w:rPr>
          <w:rFonts w:ascii="Calibri" w:eastAsia="Calibri" w:hAnsi="Calibri" w:cs="Arial"/>
          <w:b/>
          <w:lang w:eastAsia="hr-HR"/>
        </w:rPr>
      </w:pPr>
      <w:r w:rsidRPr="00E84379">
        <w:rPr>
          <w:rFonts w:ascii="Calibri" w:eastAsia="Calibri" w:hAnsi="Calibri" w:cs="Arial"/>
          <w:b/>
          <w:lang w:eastAsia="hr-HR"/>
        </w:rPr>
        <w:t>KLASA: 321-01/22-01/3</w:t>
      </w:r>
    </w:p>
    <w:p w14:paraId="1058A434" w14:textId="77777777" w:rsidR="00D85847" w:rsidRPr="00E84379" w:rsidRDefault="00D85847" w:rsidP="00D85847">
      <w:pPr>
        <w:jc w:val="both"/>
        <w:rPr>
          <w:rFonts w:ascii="Calibri" w:eastAsia="Calibri" w:hAnsi="Calibri" w:cs="Arial"/>
          <w:b/>
          <w:lang w:eastAsia="hr-HR"/>
        </w:rPr>
      </w:pPr>
      <w:r w:rsidRPr="00E84379">
        <w:rPr>
          <w:rFonts w:ascii="Calibri" w:eastAsia="Calibri" w:hAnsi="Calibri" w:cs="Arial"/>
          <w:b/>
          <w:lang w:eastAsia="hr-HR"/>
        </w:rPr>
        <w:t>URBROJ: 2198-31-02-23-</w:t>
      </w:r>
      <w:r>
        <w:rPr>
          <w:rFonts w:ascii="Calibri" w:eastAsia="Calibri" w:hAnsi="Calibri" w:cs="Arial"/>
          <w:b/>
          <w:lang w:eastAsia="hr-HR"/>
        </w:rPr>
        <w:t>3</w:t>
      </w:r>
    </w:p>
    <w:p w14:paraId="33A01E48" w14:textId="77777777" w:rsidR="00D85847" w:rsidRPr="00E84379" w:rsidRDefault="00D85847" w:rsidP="00D85847">
      <w:pPr>
        <w:jc w:val="both"/>
        <w:rPr>
          <w:rFonts w:ascii="Calibri" w:eastAsia="Calibri" w:hAnsi="Calibri" w:cs="Arial"/>
          <w:b/>
          <w:lang w:eastAsia="hr-HR"/>
        </w:rPr>
      </w:pPr>
      <w:r w:rsidRPr="00E84379">
        <w:rPr>
          <w:rFonts w:ascii="Calibri" w:eastAsia="Calibri" w:hAnsi="Calibri" w:cs="Arial"/>
          <w:b/>
          <w:lang w:eastAsia="hr-HR"/>
        </w:rPr>
        <w:t xml:space="preserve">U Gračacu, </w:t>
      </w:r>
      <w:r>
        <w:rPr>
          <w:rFonts w:ascii="Calibri" w:eastAsia="Calibri" w:hAnsi="Calibri" w:cs="Arial"/>
          <w:b/>
          <w:lang w:eastAsia="hr-HR"/>
        </w:rPr>
        <w:t>6. studenog</w:t>
      </w:r>
      <w:r w:rsidRPr="00E84379">
        <w:rPr>
          <w:rFonts w:ascii="Calibri" w:eastAsia="Calibri" w:hAnsi="Calibri" w:cs="Arial"/>
          <w:b/>
          <w:lang w:eastAsia="hr-HR"/>
        </w:rPr>
        <w:t xml:space="preserve"> 2023. g.</w:t>
      </w:r>
    </w:p>
    <w:p w14:paraId="20B67D42" w14:textId="77777777" w:rsidR="00D85847" w:rsidRPr="00E84379" w:rsidRDefault="00D85847" w:rsidP="00D85847">
      <w:pPr>
        <w:jc w:val="both"/>
        <w:rPr>
          <w:rFonts w:ascii="Calibri" w:hAnsi="Calibri" w:cs="Arial"/>
          <w:lang w:eastAsia="hr-HR"/>
        </w:rPr>
      </w:pPr>
    </w:p>
    <w:p w14:paraId="13F0234C" w14:textId="77777777" w:rsidR="00D85847" w:rsidRPr="00E84379" w:rsidRDefault="00D85847" w:rsidP="00D85847">
      <w:pPr>
        <w:jc w:val="both"/>
        <w:rPr>
          <w:rFonts w:ascii="Calibri" w:hAnsi="Calibri" w:cs="Arial"/>
          <w:lang w:eastAsia="hr-HR"/>
        </w:rPr>
      </w:pPr>
      <w:r w:rsidRPr="00E84379">
        <w:rPr>
          <w:rFonts w:ascii="Calibri" w:hAnsi="Calibri" w:cs="Arial"/>
          <w:lang w:eastAsia="hr-HR"/>
        </w:rPr>
        <w:t xml:space="preserve">Na temelju članka 69. stavak 4. Zakona o šumama („Narodne novine“ broj 68/18, 115/18, 98/19, 32/20, 145/20) i članka 32. Statuta Općine Gračac („Službeni glasnik Zadarske županije“ broj 11/13, „Službeni glasnik Općine Gračac“ 1/18, 1/20, 4/21), Općinsko vijeće Općine Gračac, na </w:t>
      </w:r>
      <w:r>
        <w:rPr>
          <w:rFonts w:ascii="Calibri" w:hAnsi="Calibri" w:cs="Arial"/>
          <w:lang w:eastAsia="hr-HR"/>
        </w:rPr>
        <w:t xml:space="preserve">19. </w:t>
      </w:r>
      <w:r w:rsidRPr="00E84379">
        <w:rPr>
          <w:rFonts w:ascii="Calibri" w:hAnsi="Calibri" w:cs="Arial"/>
          <w:lang w:eastAsia="hr-HR"/>
        </w:rPr>
        <w:t xml:space="preserve">sjednici održanoj </w:t>
      </w:r>
      <w:r>
        <w:rPr>
          <w:rFonts w:ascii="Calibri" w:hAnsi="Calibri" w:cs="Arial"/>
          <w:lang w:eastAsia="hr-HR"/>
        </w:rPr>
        <w:t>6. studenog</w:t>
      </w:r>
      <w:r w:rsidRPr="00E84379">
        <w:rPr>
          <w:rFonts w:ascii="Calibri" w:hAnsi="Calibri" w:cs="Arial"/>
          <w:lang w:eastAsia="hr-HR"/>
        </w:rPr>
        <w:t xml:space="preserve"> 2023. godine, donijelo je</w:t>
      </w:r>
    </w:p>
    <w:p w14:paraId="7E86D7AC" w14:textId="77777777" w:rsidR="00D85847" w:rsidRPr="00E84379" w:rsidRDefault="00D85847" w:rsidP="00D85847">
      <w:pPr>
        <w:jc w:val="center"/>
        <w:rPr>
          <w:rFonts w:ascii="Calibri" w:hAnsi="Calibri" w:cs="Arial"/>
          <w:b/>
          <w:lang w:eastAsia="hr-HR"/>
        </w:rPr>
      </w:pPr>
    </w:p>
    <w:p w14:paraId="160CE31D" w14:textId="77777777" w:rsidR="00D85847" w:rsidRPr="00E84379" w:rsidRDefault="00D85847" w:rsidP="00D85847">
      <w:pPr>
        <w:jc w:val="center"/>
        <w:rPr>
          <w:rFonts w:ascii="Calibri" w:hAnsi="Calibri" w:cs="Arial"/>
          <w:b/>
          <w:lang w:eastAsia="hr-HR"/>
        </w:rPr>
      </w:pPr>
      <w:r w:rsidRPr="00E84379">
        <w:rPr>
          <w:rFonts w:ascii="Calibri" w:hAnsi="Calibri" w:cs="Arial"/>
          <w:b/>
          <w:lang w:eastAsia="hr-HR"/>
        </w:rPr>
        <w:t>IZMJENE I DOPUNE</w:t>
      </w:r>
    </w:p>
    <w:p w14:paraId="07718C4E" w14:textId="77777777" w:rsidR="00D85847" w:rsidRPr="00E84379" w:rsidRDefault="00D85847" w:rsidP="00D85847">
      <w:pPr>
        <w:jc w:val="center"/>
        <w:rPr>
          <w:rFonts w:ascii="Calibri" w:hAnsi="Calibri" w:cs="Arial"/>
          <w:b/>
          <w:lang w:eastAsia="hr-HR"/>
        </w:rPr>
      </w:pPr>
      <w:r w:rsidRPr="00E84379">
        <w:rPr>
          <w:rFonts w:ascii="Calibri" w:hAnsi="Calibri" w:cs="Arial"/>
          <w:b/>
          <w:lang w:eastAsia="hr-HR"/>
        </w:rPr>
        <w:t>PROGRAMA</w:t>
      </w:r>
    </w:p>
    <w:p w14:paraId="2A204BBA" w14:textId="77777777" w:rsidR="00D85847" w:rsidRPr="00E84379" w:rsidRDefault="00D85847" w:rsidP="00D85847">
      <w:pPr>
        <w:jc w:val="center"/>
        <w:rPr>
          <w:rFonts w:ascii="Calibri" w:hAnsi="Calibri" w:cs="Arial"/>
          <w:b/>
          <w:lang w:eastAsia="hr-HR"/>
        </w:rPr>
      </w:pPr>
      <w:r w:rsidRPr="00E84379">
        <w:rPr>
          <w:rFonts w:ascii="Calibri" w:hAnsi="Calibri" w:cs="Arial"/>
          <w:b/>
          <w:lang w:eastAsia="hr-HR"/>
        </w:rPr>
        <w:t>utroška sredstava šumskog doprinosa za 2023. godinu</w:t>
      </w:r>
    </w:p>
    <w:p w14:paraId="3405EBAC" w14:textId="77777777" w:rsidR="00D85847" w:rsidRPr="00E84379" w:rsidRDefault="00D85847" w:rsidP="00D85847">
      <w:pPr>
        <w:jc w:val="center"/>
        <w:rPr>
          <w:rFonts w:ascii="Calibri" w:hAnsi="Calibri" w:cs="Arial"/>
          <w:lang w:eastAsia="hr-HR"/>
        </w:rPr>
      </w:pPr>
    </w:p>
    <w:p w14:paraId="622EFBCD" w14:textId="77777777" w:rsidR="00D85847" w:rsidRPr="00E84379" w:rsidRDefault="00D85847" w:rsidP="00D85847">
      <w:pPr>
        <w:jc w:val="center"/>
        <w:rPr>
          <w:rFonts w:ascii="Calibri" w:hAnsi="Calibri" w:cs="Arial"/>
          <w:lang w:eastAsia="hr-HR"/>
        </w:rPr>
      </w:pPr>
    </w:p>
    <w:p w14:paraId="3F7ECAE7" w14:textId="77777777" w:rsidR="00D85847" w:rsidRPr="00E84379" w:rsidRDefault="00D85847" w:rsidP="00D85847">
      <w:pPr>
        <w:jc w:val="center"/>
        <w:rPr>
          <w:rFonts w:ascii="Calibri" w:hAnsi="Calibri" w:cs="Arial"/>
          <w:b/>
          <w:bCs/>
          <w:lang w:eastAsia="hr-HR"/>
        </w:rPr>
      </w:pPr>
      <w:r w:rsidRPr="00E84379">
        <w:rPr>
          <w:rFonts w:ascii="Calibri" w:hAnsi="Calibri" w:cs="Arial"/>
          <w:b/>
          <w:bCs/>
          <w:lang w:eastAsia="hr-HR"/>
        </w:rPr>
        <w:t xml:space="preserve">Članak 1. </w:t>
      </w:r>
    </w:p>
    <w:p w14:paraId="7E3ADB2D" w14:textId="77777777" w:rsidR="00D85847" w:rsidRPr="00E84379" w:rsidRDefault="00D85847" w:rsidP="00D85847">
      <w:pPr>
        <w:rPr>
          <w:rFonts w:ascii="Calibri" w:hAnsi="Calibri" w:cs="Arial"/>
          <w:lang w:eastAsia="hr-HR"/>
        </w:rPr>
      </w:pPr>
      <w:r w:rsidRPr="00E84379">
        <w:rPr>
          <w:rFonts w:ascii="Calibri" w:hAnsi="Calibri" w:cs="Arial"/>
          <w:lang w:eastAsia="hr-HR"/>
        </w:rPr>
        <w:t>Program utroška sredstava šumskog doprinosa za 2023. godinu („Službeni glasnik Općine Gračac“ 7/22</w:t>
      </w:r>
      <w:r>
        <w:rPr>
          <w:rFonts w:ascii="Calibri" w:hAnsi="Calibri" w:cs="Arial"/>
          <w:lang w:eastAsia="hr-HR"/>
        </w:rPr>
        <w:t>, 2/23</w:t>
      </w:r>
      <w:r w:rsidRPr="00E84379">
        <w:rPr>
          <w:rFonts w:ascii="Calibri" w:hAnsi="Calibri" w:cs="Arial"/>
          <w:lang w:eastAsia="hr-HR"/>
        </w:rPr>
        <w:t>) mijenja se i glasi:</w:t>
      </w:r>
    </w:p>
    <w:p w14:paraId="32F756B1" w14:textId="77777777" w:rsidR="00D85847" w:rsidRPr="00E84379" w:rsidRDefault="00D85847" w:rsidP="00D85847">
      <w:pPr>
        <w:rPr>
          <w:rFonts w:ascii="Calibri" w:hAnsi="Calibri" w:cs="Arial"/>
          <w:lang w:eastAsia="hr-HR"/>
        </w:rPr>
      </w:pPr>
      <w:r w:rsidRPr="00E84379">
        <w:rPr>
          <w:rFonts w:ascii="Calibri" w:hAnsi="Calibri" w:cs="Arial"/>
          <w:lang w:eastAsia="hr-HR"/>
        </w:rPr>
        <w:tab/>
      </w:r>
    </w:p>
    <w:p w14:paraId="55C59C31" w14:textId="77777777" w:rsidR="00D85847" w:rsidRPr="00E84379" w:rsidRDefault="00D85847" w:rsidP="00D85847">
      <w:pPr>
        <w:jc w:val="center"/>
        <w:rPr>
          <w:rFonts w:ascii="Calibri" w:hAnsi="Calibri" w:cs="Arial"/>
          <w:lang w:eastAsia="hr-HR"/>
        </w:rPr>
      </w:pPr>
    </w:p>
    <w:p w14:paraId="1905E01D" w14:textId="77777777" w:rsidR="00D85847" w:rsidRPr="00E84379" w:rsidRDefault="00D85847" w:rsidP="00D85847">
      <w:pPr>
        <w:jc w:val="center"/>
        <w:rPr>
          <w:rFonts w:ascii="Calibri" w:hAnsi="Calibri" w:cs="Arial"/>
          <w:lang w:eastAsia="hr-HR"/>
        </w:rPr>
      </w:pPr>
      <w:r w:rsidRPr="00E84379">
        <w:rPr>
          <w:rFonts w:ascii="Calibri" w:hAnsi="Calibri" w:cs="Arial"/>
          <w:lang w:eastAsia="hr-HR"/>
        </w:rPr>
        <w:t xml:space="preserve"> „ Članak 1.</w:t>
      </w:r>
    </w:p>
    <w:p w14:paraId="117389FC" w14:textId="77777777" w:rsidR="00D85847" w:rsidRPr="00E84379" w:rsidRDefault="00D85847" w:rsidP="00D85847">
      <w:pPr>
        <w:jc w:val="both"/>
        <w:rPr>
          <w:rFonts w:ascii="Calibri" w:hAnsi="Calibri" w:cs="Arial"/>
          <w:lang w:eastAsia="hr-HR"/>
        </w:rPr>
      </w:pPr>
      <w:r w:rsidRPr="00E84379">
        <w:rPr>
          <w:rFonts w:ascii="Calibri" w:hAnsi="Calibri" w:cs="Arial"/>
          <w:lang w:eastAsia="hr-HR"/>
        </w:rPr>
        <w:t>Ovim Programom utroška sredstava šumskog doprinosa za 2023. godinu utvrđuje se namjena korištenja i kontrola utroška sredstava šumskog doprinosa kojeg plaćaju pravne osobe koje obavljaju prodaju proizvoda iskorištavanja šuma (drvni sortimenti) na području Općine Gračac, u visini 10% od prodajne cijene proizvoda na panju.</w:t>
      </w:r>
    </w:p>
    <w:p w14:paraId="18814D09" w14:textId="77777777" w:rsidR="00D85847" w:rsidRPr="00E84379" w:rsidRDefault="00D85847" w:rsidP="00D85847">
      <w:pPr>
        <w:jc w:val="center"/>
        <w:rPr>
          <w:rFonts w:ascii="Calibri" w:hAnsi="Calibri" w:cs="Arial"/>
          <w:lang w:eastAsia="hr-HR"/>
        </w:rPr>
      </w:pPr>
      <w:r w:rsidRPr="00E84379">
        <w:rPr>
          <w:rFonts w:ascii="Calibri" w:hAnsi="Calibri" w:cs="Arial"/>
          <w:lang w:eastAsia="hr-HR"/>
        </w:rPr>
        <w:t>Članak 2.</w:t>
      </w:r>
    </w:p>
    <w:p w14:paraId="3375067F" w14:textId="77777777" w:rsidR="00D85847" w:rsidRPr="00E84379" w:rsidRDefault="00D85847" w:rsidP="00D85847">
      <w:pPr>
        <w:jc w:val="both"/>
        <w:rPr>
          <w:rFonts w:ascii="Calibri" w:hAnsi="Calibri" w:cs="Arial"/>
          <w:lang w:eastAsia="hr-HR"/>
        </w:rPr>
      </w:pPr>
      <w:r w:rsidRPr="00E84379">
        <w:rPr>
          <w:rFonts w:ascii="Calibri" w:hAnsi="Calibri" w:cs="Arial"/>
          <w:lang w:eastAsia="hr-HR"/>
        </w:rPr>
        <w:t xml:space="preserve">Sredstva šumskog doprinosa uplaćuju se na uplatni račun Proračuna Općine Gračac. </w:t>
      </w:r>
    </w:p>
    <w:p w14:paraId="2B8700C4" w14:textId="77777777" w:rsidR="00D85847" w:rsidRPr="00E84379" w:rsidRDefault="00D85847" w:rsidP="00D85847">
      <w:pPr>
        <w:jc w:val="center"/>
        <w:rPr>
          <w:rFonts w:ascii="Calibri" w:hAnsi="Calibri" w:cs="Arial"/>
          <w:lang w:eastAsia="hr-HR"/>
        </w:rPr>
      </w:pPr>
    </w:p>
    <w:p w14:paraId="753535BE" w14:textId="77777777" w:rsidR="00D85847" w:rsidRPr="00E84379" w:rsidRDefault="00D85847" w:rsidP="00D85847">
      <w:pPr>
        <w:jc w:val="center"/>
        <w:rPr>
          <w:rFonts w:ascii="Calibri" w:hAnsi="Calibri" w:cs="Arial"/>
          <w:lang w:eastAsia="hr-HR"/>
        </w:rPr>
      </w:pPr>
      <w:r w:rsidRPr="00E84379">
        <w:rPr>
          <w:rFonts w:ascii="Calibri" w:hAnsi="Calibri" w:cs="Arial"/>
          <w:lang w:eastAsia="hr-HR"/>
        </w:rPr>
        <w:t>Članak 3.</w:t>
      </w:r>
    </w:p>
    <w:p w14:paraId="155BB25C" w14:textId="77777777" w:rsidR="00D85847" w:rsidRPr="00E84379" w:rsidRDefault="00D85847" w:rsidP="00D85847">
      <w:pPr>
        <w:jc w:val="both"/>
        <w:rPr>
          <w:rFonts w:ascii="Calibri" w:hAnsi="Calibri" w:cs="Arial"/>
          <w:lang w:eastAsia="hr-HR"/>
        </w:rPr>
      </w:pPr>
      <w:r w:rsidRPr="00E84379">
        <w:rPr>
          <w:rFonts w:ascii="Calibri" w:hAnsi="Calibri" w:cs="Arial"/>
          <w:lang w:eastAsia="hr-HR"/>
        </w:rPr>
        <w:t xml:space="preserve">U Proračunu Općine Gračac za 2023. godinu planirani prihodi šumskog doprinosa iz članka 1. ovog Programa iznose </w:t>
      </w:r>
      <w:r w:rsidRPr="00E84379">
        <w:rPr>
          <w:rFonts w:ascii="Calibri" w:hAnsi="Calibri" w:cs="Arial"/>
          <w:b/>
          <w:bCs/>
          <w:lang w:eastAsia="hr-HR"/>
        </w:rPr>
        <w:t>1</w:t>
      </w:r>
      <w:r>
        <w:rPr>
          <w:rFonts w:ascii="Calibri" w:hAnsi="Calibri" w:cs="Arial"/>
          <w:b/>
          <w:bCs/>
          <w:lang w:eastAsia="hr-HR"/>
        </w:rPr>
        <w:t>94</w:t>
      </w:r>
      <w:r w:rsidRPr="00E84379">
        <w:rPr>
          <w:rFonts w:ascii="Calibri" w:hAnsi="Calibri" w:cs="Arial"/>
          <w:b/>
          <w:bCs/>
          <w:lang w:eastAsia="hr-HR"/>
        </w:rPr>
        <w:t>.</w:t>
      </w:r>
      <w:r>
        <w:rPr>
          <w:rFonts w:ascii="Calibri" w:hAnsi="Calibri" w:cs="Arial"/>
          <w:b/>
          <w:bCs/>
          <w:lang w:eastAsia="hr-HR"/>
        </w:rPr>
        <w:t>079</w:t>
      </w:r>
      <w:r w:rsidRPr="00E84379">
        <w:rPr>
          <w:rFonts w:ascii="Calibri" w:hAnsi="Calibri" w:cs="Arial"/>
          <w:b/>
          <w:bCs/>
          <w:lang w:eastAsia="hr-HR"/>
        </w:rPr>
        <w:t>,00 eura</w:t>
      </w:r>
      <w:r w:rsidRPr="00E84379">
        <w:rPr>
          <w:rFonts w:ascii="Calibri" w:hAnsi="Calibri" w:cs="Arial"/>
          <w:lang w:eastAsia="hr-HR"/>
        </w:rPr>
        <w:t xml:space="preserve">. </w:t>
      </w:r>
    </w:p>
    <w:p w14:paraId="79D64278" w14:textId="77777777" w:rsidR="00D85847" w:rsidRPr="00E84379" w:rsidRDefault="00D85847" w:rsidP="00D85847">
      <w:pPr>
        <w:jc w:val="both"/>
        <w:rPr>
          <w:rFonts w:ascii="Calibri" w:hAnsi="Calibri" w:cs="Arial"/>
          <w:lang w:eastAsia="hr-HR"/>
        </w:rPr>
      </w:pPr>
    </w:p>
    <w:p w14:paraId="2BC0E7A3" w14:textId="77777777" w:rsidR="00D85847" w:rsidRPr="00E84379" w:rsidRDefault="00D85847" w:rsidP="00D85847">
      <w:pPr>
        <w:jc w:val="both"/>
        <w:rPr>
          <w:rFonts w:ascii="Calibri" w:hAnsi="Calibri" w:cs="Arial"/>
          <w:lang w:eastAsia="hr-HR"/>
        </w:rPr>
      </w:pPr>
      <w:r w:rsidRPr="00E84379">
        <w:rPr>
          <w:rFonts w:ascii="Calibri" w:hAnsi="Calibri" w:cs="Arial"/>
          <w:lang w:eastAsia="hr-HR"/>
        </w:rPr>
        <w:t>Sredstva iz prethodnog stavka koristiti će se za djelomično financiranje izgradnje komunalne infrastrukture za sljedeću namjenu:</w:t>
      </w:r>
    </w:p>
    <w:p w14:paraId="22831D60" w14:textId="77777777" w:rsidR="00D85847" w:rsidRPr="00E84379" w:rsidRDefault="00D85847" w:rsidP="00D85847">
      <w:pPr>
        <w:jc w:val="both"/>
        <w:rPr>
          <w:rFonts w:ascii="Calibri" w:hAnsi="Calibri" w:cs="Arial"/>
          <w:lang w:eastAsia="hr-HR"/>
        </w:rPr>
      </w:pPr>
      <w:r w:rsidRPr="00E84379">
        <w:rPr>
          <w:rFonts w:ascii="Calibri" w:hAnsi="Calibri" w:cs="Arial"/>
          <w:lang w:eastAsia="hr-HR"/>
        </w:rPr>
        <w:t xml:space="preserve">-  Kapitalni projekt K100007 –Izgradnja javne rasvjete u naseljima, na poziciji rashoda R100-3, broj konta 3295 – Priključak, u iznosu od 10.618,00 eura. </w:t>
      </w:r>
    </w:p>
    <w:p w14:paraId="1B0AB874" w14:textId="77777777" w:rsidR="00D85847" w:rsidRPr="00E84379" w:rsidRDefault="00D85847" w:rsidP="00D85847">
      <w:pPr>
        <w:jc w:val="both"/>
        <w:rPr>
          <w:rFonts w:ascii="Calibri" w:hAnsi="Calibri" w:cs="Arial"/>
          <w:lang w:eastAsia="hr-HR"/>
        </w:rPr>
      </w:pPr>
      <w:r w:rsidRPr="00E84379">
        <w:rPr>
          <w:rFonts w:ascii="Calibri" w:hAnsi="Calibri" w:cs="Arial"/>
          <w:lang w:eastAsia="hr-HR"/>
        </w:rPr>
        <w:t>-  Kapitalni projekt K100029 – Sanacija i uređenje ulica u naselju Gračac na poziciji rashoda R400</w:t>
      </w:r>
      <w:r>
        <w:rPr>
          <w:rFonts w:ascii="Calibri" w:hAnsi="Calibri" w:cs="Arial"/>
          <w:lang w:eastAsia="hr-HR"/>
        </w:rPr>
        <w:t xml:space="preserve"> I R400-1</w:t>
      </w:r>
      <w:r w:rsidRPr="00E84379">
        <w:rPr>
          <w:rFonts w:ascii="Calibri" w:hAnsi="Calibri" w:cs="Arial"/>
          <w:lang w:eastAsia="hr-HR"/>
        </w:rPr>
        <w:t xml:space="preserve">, broj konta 4213 u iznosu od </w:t>
      </w:r>
      <w:r>
        <w:rPr>
          <w:rFonts w:ascii="Calibri" w:hAnsi="Calibri" w:cs="Arial"/>
          <w:lang w:eastAsia="hr-HR"/>
        </w:rPr>
        <w:t>30</w:t>
      </w:r>
      <w:r w:rsidRPr="00E84379">
        <w:rPr>
          <w:rFonts w:ascii="Calibri" w:hAnsi="Calibri" w:cs="Arial"/>
          <w:lang w:eastAsia="hr-HR"/>
        </w:rPr>
        <w:t>.</w:t>
      </w:r>
      <w:r>
        <w:rPr>
          <w:rFonts w:ascii="Calibri" w:hAnsi="Calibri" w:cs="Arial"/>
          <w:lang w:eastAsia="hr-HR"/>
        </w:rPr>
        <w:t>162</w:t>
      </w:r>
      <w:r w:rsidRPr="00E84379">
        <w:rPr>
          <w:rFonts w:ascii="Calibri" w:hAnsi="Calibri" w:cs="Arial"/>
          <w:lang w:eastAsia="hr-HR"/>
        </w:rPr>
        <w:t>,00 eura.</w:t>
      </w:r>
    </w:p>
    <w:p w14:paraId="0553060C" w14:textId="77777777" w:rsidR="00D85847" w:rsidRPr="00E84379" w:rsidRDefault="00D85847" w:rsidP="00D85847">
      <w:pPr>
        <w:jc w:val="both"/>
        <w:rPr>
          <w:rFonts w:ascii="Calibri" w:hAnsi="Calibri" w:cs="Arial"/>
          <w:lang w:eastAsia="hr-HR"/>
        </w:rPr>
      </w:pPr>
      <w:r w:rsidRPr="00E84379">
        <w:rPr>
          <w:rFonts w:ascii="Calibri" w:hAnsi="Calibri" w:cs="Arial"/>
          <w:lang w:eastAsia="hr-HR"/>
        </w:rPr>
        <w:t>- Kapitalni projekt K100044 – Sanacija nerazvrstanih cesta u naseljima na poziciji rashoda R324, broj konta 4213 u iznosu od 29.867,00 eura.</w:t>
      </w:r>
    </w:p>
    <w:p w14:paraId="5D1BADE9" w14:textId="77777777" w:rsidR="00D85847" w:rsidRPr="00E84379" w:rsidRDefault="00D85847" w:rsidP="00D85847">
      <w:pPr>
        <w:jc w:val="both"/>
        <w:rPr>
          <w:rFonts w:ascii="Calibri" w:hAnsi="Calibri" w:cs="Arial"/>
          <w:lang w:eastAsia="hr-HR"/>
        </w:rPr>
      </w:pPr>
      <w:r w:rsidRPr="00E84379">
        <w:rPr>
          <w:rFonts w:ascii="Calibri" w:hAnsi="Calibri" w:cs="Arial"/>
          <w:lang w:eastAsia="hr-HR"/>
        </w:rPr>
        <w:t>- Tekući projekt T100034 – Uređenje objekta javnog toaleta na tržnici na poziciji rashoda R481, broj konta 4511 u iznosu od 700,00 eura.</w:t>
      </w:r>
    </w:p>
    <w:p w14:paraId="09EB9C4A" w14:textId="77777777" w:rsidR="00D85847" w:rsidRPr="00E84379" w:rsidRDefault="00D85847" w:rsidP="00D85847">
      <w:pPr>
        <w:jc w:val="both"/>
        <w:rPr>
          <w:rFonts w:ascii="Calibri" w:hAnsi="Calibri" w:cs="Arial"/>
          <w:lang w:eastAsia="hr-HR"/>
        </w:rPr>
      </w:pPr>
      <w:r w:rsidRPr="00E84379">
        <w:rPr>
          <w:rFonts w:ascii="Calibri" w:hAnsi="Calibri" w:cs="Arial"/>
          <w:lang w:eastAsia="hr-HR"/>
        </w:rPr>
        <w:t xml:space="preserve">- Kapitalni projekt K100066 – Sanacija nerazvrstane ceste Srb na poziciji rashoda R454, </w:t>
      </w:r>
      <w:proofErr w:type="spellStart"/>
      <w:r w:rsidRPr="00E84379">
        <w:rPr>
          <w:rFonts w:ascii="Calibri" w:hAnsi="Calibri" w:cs="Arial"/>
          <w:lang w:eastAsia="hr-HR"/>
        </w:rPr>
        <w:t>brioj</w:t>
      </w:r>
      <w:proofErr w:type="spellEnd"/>
      <w:r w:rsidRPr="00E84379">
        <w:rPr>
          <w:rFonts w:ascii="Calibri" w:hAnsi="Calibri" w:cs="Arial"/>
          <w:lang w:eastAsia="hr-HR"/>
        </w:rPr>
        <w:t xml:space="preserve"> konta 4213 u iznosu 21.210 eura.</w:t>
      </w:r>
    </w:p>
    <w:p w14:paraId="2ED771CA" w14:textId="77777777" w:rsidR="00D85847" w:rsidRPr="00E84379" w:rsidRDefault="00D85847" w:rsidP="00D85847">
      <w:pPr>
        <w:jc w:val="both"/>
        <w:rPr>
          <w:rFonts w:ascii="Calibri" w:hAnsi="Calibri" w:cs="Arial"/>
          <w:lang w:eastAsia="hr-HR"/>
        </w:rPr>
      </w:pPr>
      <w:r w:rsidRPr="00E84379">
        <w:rPr>
          <w:rFonts w:ascii="Calibri" w:hAnsi="Calibri" w:cs="Arial"/>
          <w:lang w:eastAsia="hr-HR"/>
        </w:rPr>
        <w:lastRenderedPageBreak/>
        <w:t>- Kapitalni projekt Izgradnja svlačionica i tribina na nogometnom stadionu Gračac na poziciji rashoda R390</w:t>
      </w:r>
      <w:r>
        <w:rPr>
          <w:rFonts w:ascii="Calibri" w:hAnsi="Calibri" w:cs="Arial"/>
          <w:lang w:eastAsia="hr-HR"/>
        </w:rPr>
        <w:t xml:space="preserve"> i R 390-3</w:t>
      </w:r>
      <w:r w:rsidRPr="00E84379">
        <w:rPr>
          <w:rFonts w:ascii="Calibri" w:hAnsi="Calibri" w:cs="Arial"/>
          <w:lang w:eastAsia="hr-HR"/>
        </w:rPr>
        <w:t xml:space="preserve">, broj konta 4214 u iznosu </w:t>
      </w:r>
      <w:r>
        <w:rPr>
          <w:rFonts w:ascii="Calibri" w:hAnsi="Calibri" w:cs="Arial"/>
          <w:lang w:eastAsia="hr-HR"/>
        </w:rPr>
        <w:t>67</w:t>
      </w:r>
      <w:r w:rsidRPr="00E84379">
        <w:rPr>
          <w:rFonts w:ascii="Calibri" w:hAnsi="Calibri" w:cs="Arial"/>
          <w:lang w:eastAsia="hr-HR"/>
        </w:rPr>
        <w:t>.</w:t>
      </w:r>
      <w:r>
        <w:rPr>
          <w:rFonts w:ascii="Calibri" w:hAnsi="Calibri" w:cs="Arial"/>
          <w:lang w:eastAsia="hr-HR"/>
        </w:rPr>
        <w:t>550</w:t>
      </w:r>
      <w:r w:rsidRPr="00E84379">
        <w:rPr>
          <w:rFonts w:ascii="Calibri" w:hAnsi="Calibri" w:cs="Arial"/>
          <w:lang w:eastAsia="hr-HR"/>
        </w:rPr>
        <w:t>,00 eura.</w:t>
      </w:r>
    </w:p>
    <w:p w14:paraId="1A3520FC" w14:textId="77777777" w:rsidR="00D85847" w:rsidRDefault="00D85847" w:rsidP="00D85847">
      <w:pPr>
        <w:jc w:val="both"/>
        <w:rPr>
          <w:rFonts w:ascii="Calibri" w:hAnsi="Calibri" w:cs="Arial"/>
          <w:lang w:eastAsia="hr-HR"/>
        </w:rPr>
      </w:pPr>
      <w:r w:rsidRPr="00E84379">
        <w:rPr>
          <w:rFonts w:ascii="Calibri" w:hAnsi="Calibri" w:cs="Arial"/>
          <w:lang w:eastAsia="hr-HR"/>
        </w:rPr>
        <w:t>- Kapitalni projekt K100059 Izgradnja ograde na grobljima u Gračacu, na poziciji rashoda R452, broj konta 4213 u iznosu 13.272,00 eura.</w:t>
      </w:r>
    </w:p>
    <w:p w14:paraId="033F2BC8" w14:textId="77777777" w:rsidR="00D85847" w:rsidRDefault="00D85847" w:rsidP="00D85847">
      <w:pPr>
        <w:jc w:val="both"/>
        <w:rPr>
          <w:rFonts w:ascii="Calibri" w:hAnsi="Calibri" w:cs="Arial"/>
          <w:lang w:eastAsia="hr-HR"/>
        </w:rPr>
      </w:pPr>
      <w:r>
        <w:rPr>
          <w:rFonts w:ascii="Calibri" w:hAnsi="Calibri" w:cs="Arial"/>
          <w:lang w:eastAsia="hr-HR"/>
        </w:rPr>
        <w:t>- Tekući projekt T100045 Odvoz otpada nakon posljedica poplave, na poziciji rashoda R532, broj konta 3234 u ukupnom iznosu 20.700,00 eura.</w:t>
      </w:r>
    </w:p>
    <w:p w14:paraId="297F4F08" w14:textId="77777777" w:rsidR="00D85847" w:rsidRDefault="00D85847" w:rsidP="00D85847">
      <w:pPr>
        <w:jc w:val="both"/>
        <w:rPr>
          <w:rFonts w:ascii="Calibri" w:hAnsi="Calibri" w:cs="Arial"/>
          <w:lang w:eastAsia="hr-HR"/>
        </w:rPr>
      </w:pPr>
    </w:p>
    <w:p w14:paraId="1407A24E" w14:textId="77777777" w:rsidR="00D85847" w:rsidRPr="00E84379" w:rsidRDefault="00D85847" w:rsidP="00D85847">
      <w:pPr>
        <w:jc w:val="both"/>
        <w:rPr>
          <w:rFonts w:ascii="Calibri" w:hAnsi="Calibri" w:cs="Arial"/>
          <w:lang w:eastAsia="hr-HR"/>
        </w:rPr>
      </w:pPr>
    </w:p>
    <w:p w14:paraId="03EA3DE4" w14:textId="77777777" w:rsidR="00D85847" w:rsidRPr="00E84379" w:rsidRDefault="00D85847" w:rsidP="00D85847">
      <w:pPr>
        <w:jc w:val="center"/>
        <w:rPr>
          <w:rFonts w:ascii="Calibri" w:hAnsi="Calibri" w:cs="Arial"/>
          <w:lang w:eastAsia="hr-HR"/>
        </w:rPr>
      </w:pPr>
      <w:r w:rsidRPr="00E84379">
        <w:rPr>
          <w:rFonts w:ascii="Calibri" w:hAnsi="Calibri" w:cs="Arial"/>
          <w:lang w:eastAsia="hr-HR"/>
        </w:rPr>
        <w:t>Članak 4.</w:t>
      </w:r>
    </w:p>
    <w:p w14:paraId="4C55061B" w14:textId="77777777" w:rsidR="00D85847" w:rsidRPr="00E84379" w:rsidRDefault="00D85847" w:rsidP="00D85847">
      <w:pPr>
        <w:jc w:val="both"/>
        <w:rPr>
          <w:rFonts w:ascii="Calibri" w:hAnsi="Calibri" w:cs="Arial"/>
          <w:lang w:eastAsia="hr-HR"/>
        </w:rPr>
      </w:pPr>
      <w:r w:rsidRPr="00E84379">
        <w:rPr>
          <w:rFonts w:ascii="Calibri" w:hAnsi="Calibri" w:cs="Arial"/>
          <w:lang w:eastAsia="hr-HR"/>
        </w:rPr>
        <w:t xml:space="preserve">Općinski načelnik Općine Gračac podnijet će Općinskom vijeću Općine Gračac izvješće o izvršenju Programa utroška sredstava šumskog doprinosa za 2023. godinu. </w:t>
      </w:r>
      <w:r>
        <w:rPr>
          <w:rFonts w:ascii="Calibri" w:hAnsi="Calibri" w:cs="Arial"/>
          <w:lang w:eastAsia="hr-HR"/>
        </w:rPr>
        <w:t>“</w:t>
      </w:r>
      <w:r w:rsidRPr="00E84379">
        <w:rPr>
          <w:rFonts w:ascii="Calibri" w:hAnsi="Calibri" w:cs="Arial"/>
          <w:lang w:eastAsia="hr-HR"/>
        </w:rPr>
        <w:t xml:space="preserve"> </w:t>
      </w:r>
    </w:p>
    <w:p w14:paraId="74D80F13" w14:textId="77777777" w:rsidR="00D85847" w:rsidRPr="00E84379" w:rsidRDefault="00D85847" w:rsidP="00D85847">
      <w:pPr>
        <w:jc w:val="both"/>
        <w:rPr>
          <w:rFonts w:ascii="Calibri" w:hAnsi="Calibri" w:cs="Arial"/>
          <w:lang w:eastAsia="hr-HR"/>
        </w:rPr>
      </w:pPr>
    </w:p>
    <w:p w14:paraId="1FC740DE" w14:textId="77777777" w:rsidR="00D85847" w:rsidRPr="00E84379" w:rsidRDefault="00D85847" w:rsidP="00D85847">
      <w:pPr>
        <w:jc w:val="both"/>
        <w:rPr>
          <w:rFonts w:ascii="Calibri" w:hAnsi="Calibri" w:cs="Arial"/>
          <w:lang w:eastAsia="hr-HR"/>
        </w:rPr>
      </w:pPr>
    </w:p>
    <w:p w14:paraId="3A104CF4" w14:textId="77777777" w:rsidR="00D85847" w:rsidRPr="00E84379" w:rsidRDefault="00D85847" w:rsidP="00D85847">
      <w:pPr>
        <w:jc w:val="both"/>
        <w:rPr>
          <w:rFonts w:ascii="Calibri" w:hAnsi="Calibri" w:cs="Arial"/>
          <w:lang w:eastAsia="hr-HR"/>
        </w:rPr>
      </w:pPr>
    </w:p>
    <w:p w14:paraId="1E651159" w14:textId="77777777" w:rsidR="00D85847" w:rsidRPr="00E84379" w:rsidRDefault="00D85847" w:rsidP="00D85847">
      <w:pPr>
        <w:jc w:val="center"/>
        <w:rPr>
          <w:rFonts w:ascii="Calibri" w:hAnsi="Calibri" w:cs="Arial"/>
          <w:b/>
          <w:bCs/>
          <w:lang w:eastAsia="hr-HR"/>
        </w:rPr>
      </w:pPr>
      <w:r w:rsidRPr="00E84379">
        <w:rPr>
          <w:rFonts w:ascii="Calibri" w:hAnsi="Calibri" w:cs="Arial"/>
          <w:b/>
          <w:bCs/>
          <w:lang w:eastAsia="hr-HR"/>
        </w:rPr>
        <w:t>Članak 2.</w:t>
      </w:r>
    </w:p>
    <w:p w14:paraId="26573B9B" w14:textId="77777777" w:rsidR="00D85847" w:rsidRPr="00E84379" w:rsidRDefault="00D85847" w:rsidP="00D85847">
      <w:pPr>
        <w:rPr>
          <w:rFonts w:ascii="Calibri" w:hAnsi="Calibri" w:cs="Arial"/>
          <w:lang w:eastAsia="hr-HR"/>
        </w:rPr>
      </w:pPr>
      <w:r w:rsidRPr="00E84379">
        <w:rPr>
          <w:rFonts w:ascii="Calibri" w:hAnsi="Calibri" w:cs="Arial"/>
          <w:lang w:eastAsia="hr-HR"/>
        </w:rPr>
        <w:t>Ove Izmjene i dopune stupaju na snagu dan nakon objave u „Službenom glasniku Općine Gračac“.</w:t>
      </w:r>
    </w:p>
    <w:p w14:paraId="7B966C97" w14:textId="77777777" w:rsidR="00D85847" w:rsidRPr="00E84379" w:rsidRDefault="00D85847" w:rsidP="00D85847">
      <w:pPr>
        <w:jc w:val="right"/>
        <w:rPr>
          <w:rFonts w:ascii="Calibri" w:hAnsi="Calibri" w:cs="Arial"/>
          <w:b/>
          <w:lang w:eastAsia="hr-HR"/>
        </w:rPr>
      </w:pPr>
    </w:p>
    <w:p w14:paraId="54D0E167" w14:textId="77777777" w:rsidR="00D85847" w:rsidRPr="00E84379" w:rsidRDefault="00D85847" w:rsidP="00D85847">
      <w:pPr>
        <w:jc w:val="right"/>
        <w:rPr>
          <w:rFonts w:ascii="Calibri" w:hAnsi="Calibri" w:cs="Arial"/>
          <w:b/>
          <w:lang w:eastAsia="hr-HR"/>
        </w:rPr>
      </w:pPr>
    </w:p>
    <w:p w14:paraId="6C6412B1" w14:textId="77777777" w:rsidR="00D85847" w:rsidRDefault="00D85847" w:rsidP="00D85847">
      <w:pPr>
        <w:pStyle w:val="Bezproreda"/>
        <w:jc w:val="right"/>
        <w:rPr>
          <w:b/>
          <w:bCs/>
          <w:lang w:val="pl-PL"/>
        </w:rPr>
      </w:pPr>
      <w:r>
        <w:t xml:space="preserve">                                                                                                                                     </w:t>
      </w:r>
      <w:r>
        <w:rPr>
          <w:b/>
          <w:bCs/>
          <w:lang w:val="pl-PL"/>
        </w:rPr>
        <w:t>PREDSJEDNICA:</w:t>
      </w:r>
    </w:p>
    <w:p w14:paraId="562E0E2E" w14:textId="77777777" w:rsidR="00D85847" w:rsidRDefault="00D85847" w:rsidP="00D85847">
      <w:pPr>
        <w:pStyle w:val="Bezproreda"/>
        <w:jc w:val="right"/>
        <w:rPr>
          <w:b/>
          <w:bCs/>
          <w:lang w:val="pl-PL"/>
        </w:rPr>
      </w:pPr>
      <w:r>
        <w:rPr>
          <w:b/>
          <w:bCs/>
          <w:lang w:val="pl-PL"/>
        </w:rPr>
        <w:t>Ankica Rosandić, uč. raz. nast.</w:t>
      </w:r>
    </w:p>
    <w:p w14:paraId="3FE2DA8B" w14:textId="77777777" w:rsidR="00D85847" w:rsidRDefault="00D85847" w:rsidP="00D85847">
      <w:pPr>
        <w:pStyle w:val="Bezproreda"/>
        <w:jc w:val="right"/>
        <w:rPr>
          <w:b/>
          <w:bCs/>
          <w:lang w:val="pl-PL"/>
        </w:rPr>
      </w:pPr>
    </w:p>
    <w:p w14:paraId="7CE6EC8C" w14:textId="77777777" w:rsidR="00D85847" w:rsidRPr="00E61C28" w:rsidRDefault="00D85847" w:rsidP="00D85847">
      <w:pPr>
        <w:rPr>
          <w:lang w:val="pl-PL"/>
        </w:rPr>
      </w:pPr>
    </w:p>
    <w:p w14:paraId="11B67F06" w14:textId="77777777" w:rsidR="00D85847" w:rsidRDefault="00D85847"/>
    <w:p w14:paraId="5CB05E79" w14:textId="77777777" w:rsidR="00D85847" w:rsidRDefault="00D85847"/>
    <w:p w14:paraId="75B7E666" w14:textId="77777777" w:rsidR="0096772D" w:rsidRDefault="0096772D" w:rsidP="00D85847">
      <w:pPr>
        <w:rPr>
          <w:rFonts w:ascii="Courier New" w:eastAsia="Calibri" w:hAnsi="Courier New" w:cs="Courier New"/>
          <w:b/>
          <w:sz w:val="20"/>
          <w:szCs w:val="20"/>
        </w:rPr>
      </w:pPr>
    </w:p>
    <w:p w14:paraId="738D0EE9" w14:textId="77777777" w:rsidR="0096772D" w:rsidRDefault="0096772D" w:rsidP="00D85847">
      <w:pPr>
        <w:rPr>
          <w:rFonts w:ascii="Courier New" w:eastAsia="Calibri" w:hAnsi="Courier New" w:cs="Courier New"/>
          <w:b/>
          <w:sz w:val="20"/>
          <w:szCs w:val="20"/>
        </w:rPr>
      </w:pPr>
    </w:p>
    <w:p w14:paraId="657BCC9E" w14:textId="77777777" w:rsidR="0096772D" w:rsidRDefault="0096772D" w:rsidP="00D85847">
      <w:pPr>
        <w:rPr>
          <w:rFonts w:ascii="Courier New" w:eastAsia="Calibri" w:hAnsi="Courier New" w:cs="Courier New"/>
          <w:b/>
          <w:sz w:val="20"/>
          <w:szCs w:val="20"/>
        </w:rPr>
      </w:pPr>
    </w:p>
    <w:p w14:paraId="2D42352B" w14:textId="77777777" w:rsidR="0096772D" w:rsidRDefault="0096772D" w:rsidP="00D85847">
      <w:pPr>
        <w:rPr>
          <w:rFonts w:ascii="Courier New" w:eastAsia="Calibri" w:hAnsi="Courier New" w:cs="Courier New"/>
          <w:b/>
          <w:sz w:val="20"/>
          <w:szCs w:val="20"/>
        </w:rPr>
      </w:pPr>
    </w:p>
    <w:p w14:paraId="3F8568E6" w14:textId="77777777" w:rsidR="0096772D" w:rsidRDefault="0096772D" w:rsidP="00D85847">
      <w:pPr>
        <w:rPr>
          <w:rFonts w:ascii="Courier New" w:eastAsia="Calibri" w:hAnsi="Courier New" w:cs="Courier New"/>
          <w:b/>
          <w:sz w:val="20"/>
          <w:szCs w:val="20"/>
        </w:rPr>
      </w:pPr>
    </w:p>
    <w:p w14:paraId="75E4B45A" w14:textId="77777777" w:rsidR="0096772D" w:rsidRDefault="0096772D" w:rsidP="00D85847">
      <w:pPr>
        <w:rPr>
          <w:rFonts w:ascii="Courier New" w:eastAsia="Calibri" w:hAnsi="Courier New" w:cs="Courier New"/>
          <w:b/>
          <w:sz w:val="20"/>
          <w:szCs w:val="20"/>
        </w:rPr>
      </w:pPr>
    </w:p>
    <w:p w14:paraId="185DE149" w14:textId="77777777" w:rsidR="0096772D" w:rsidRDefault="0096772D" w:rsidP="00D85847">
      <w:pPr>
        <w:rPr>
          <w:rFonts w:ascii="Courier New" w:eastAsia="Calibri" w:hAnsi="Courier New" w:cs="Courier New"/>
          <w:b/>
          <w:sz w:val="20"/>
          <w:szCs w:val="20"/>
        </w:rPr>
      </w:pPr>
    </w:p>
    <w:p w14:paraId="47BC268E" w14:textId="77777777" w:rsidR="0096772D" w:rsidRDefault="0096772D" w:rsidP="00D85847">
      <w:pPr>
        <w:rPr>
          <w:rFonts w:ascii="Courier New" w:eastAsia="Calibri" w:hAnsi="Courier New" w:cs="Courier New"/>
          <w:b/>
          <w:sz w:val="20"/>
          <w:szCs w:val="20"/>
        </w:rPr>
      </w:pPr>
    </w:p>
    <w:p w14:paraId="1BE91D81" w14:textId="77777777" w:rsidR="0096772D" w:rsidRDefault="0096772D" w:rsidP="00D85847">
      <w:pPr>
        <w:rPr>
          <w:rFonts w:ascii="Courier New" w:eastAsia="Calibri" w:hAnsi="Courier New" w:cs="Courier New"/>
          <w:b/>
          <w:sz w:val="20"/>
          <w:szCs w:val="20"/>
        </w:rPr>
      </w:pPr>
    </w:p>
    <w:p w14:paraId="623D3BA8" w14:textId="77777777" w:rsidR="0096772D" w:rsidRDefault="0096772D" w:rsidP="00D85847">
      <w:pPr>
        <w:rPr>
          <w:rFonts w:ascii="Courier New" w:eastAsia="Calibri" w:hAnsi="Courier New" w:cs="Courier New"/>
          <w:b/>
          <w:sz w:val="20"/>
          <w:szCs w:val="20"/>
        </w:rPr>
      </w:pPr>
    </w:p>
    <w:p w14:paraId="7DDA2040" w14:textId="77777777" w:rsidR="0096772D" w:rsidRDefault="0096772D" w:rsidP="00D85847">
      <w:pPr>
        <w:rPr>
          <w:rFonts w:ascii="Courier New" w:eastAsia="Calibri" w:hAnsi="Courier New" w:cs="Courier New"/>
          <w:b/>
          <w:sz w:val="20"/>
          <w:szCs w:val="20"/>
        </w:rPr>
      </w:pPr>
    </w:p>
    <w:p w14:paraId="06699146" w14:textId="77777777" w:rsidR="0096772D" w:rsidRDefault="0096772D" w:rsidP="00D85847">
      <w:pPr>
        <w:rPr>
          <w:rFonts w:ascii="Courier New" w:eastAsia="Calibri" w:hAnsi="Courier New" w:cs="Courier New"/>
          <w:b/>
          <w:sz w:val="20"/>
          <w:szCs w:val="20"/>
        </w:rPr>
      </w:pPr>
    </w:p>
    <w:p w14:paraId="0BD6FD04" w14:textId="77777777" w:rsidR="0096772D" w:rsidRDefault="0096772D" w:rsidP="00D85847">
      <w:pPr>
        <w:rPr>
          <w:rFonts w:ascii="Courier New" w:eastAsia="Calibri" w:hAnsi="Courier New" w:cs="Courier New"/>
          <w:b/>
          <w:sz w:val="20"/>
          <w:szCs w:val="20"/>
        </w:rPr>
      </w:pPr>
    </w:p>
    <w:p w14:paraId="320D842D" w14:textId="77777777" w:rsidR="0096772D" w:rsidRDefault="0096772D" w:rsidP="00D85847">
      <w:pPr>
        <w:rPr>
          <w:rFonts w:ascii="Courier New" w:eastAsia="Calibri" w:hAnsi="Courier New" w:cs="Courier New"/>
          <w:b/>
          <w:sz w:val="20"/>
          <w:szCs w:val="20"/>
        </w:rPr>
      </w:pPr>
    </w:p>
    <w:p w14:paraId="188BB063" w14:textId="77777777" w:rsidR="0096772D" w:rsidRDefault="0096772D" w:rsidP="00D85847">
      <w:pPr>
        <w:rPr>
          <w:rFonts w:ascii="Courier New" w:eastAsia="Calibri" w:hAnsi="Courier New" w:cs="Courier New"/>
          <w:b/>
          <w:sz w:val="20"/>
          <w:szCs w:val="20"/>
        </w:rPr>
      </w:pPr>
    </w:p>
    <w:p w14:paraId="40961B49" w14:textId="77777777" w:rsidR="0096772D" w:rsidRDefault="0096772D" w:rsidP="00D85847">
      <w:pPr>
        <w:rPr>
          <w:rFonts w:ascii="Courier New" w:eastAsia="Calibri" w:hAnsi="Courier New" w:cs="Courier New"/>
          <w:b/>
          <w:sz w:val="20"/>
          <w:szCs w:val="20"/>
        </w:rPr>
      </w:pPr>
    </w:p>
    <w:p w14:paraId="25436A17" w14:textId="77777777" w:rsidR="0096772D" w:rsidRDefault="0096772D" w:rsidP="00D85847">
      <w:pPr>
        <w:rPr>
          <w:rFonts w:ascii="Courier New" w:eastAsia="Calibri" w:hAnsi="Courier New" w:cs="Courier New"/>
          <w:b/>
          <w:sz w:val="20"/>
          <w:szCs w:val="20"/>
        </w:rPr>
      </w:pPr>
    </w:p>
    <w:p w14:paraId="760E21A3" w14:textId="77777777" w:rsidR="0096772D" w:rsidRDefault="0096772D" w:rsidP="00D85847">
      <w:pPr>
        <w:rPr>
          <w:rFonts w:ascii="Courier New" w:eastAsia="Calibri" w:hAnsi="Courier New" w:cs="Courier New"/>
          <w:b/>
          <w:sz w:val="20"/>
          <w:szCs w:val="20"/>
        </w:rPr>
      </w:pPr>
    </w:p>
    <w:p w14:paraId="44D3F722" w14:textId="77777777" w:rsidR="0096772D" w:rsidRDefault="0096772D" w:rsidP="00D85847">
      <w:pPr>
        <w:rPr>
          <w:rFonts w:ascii="Courier New" w:eastAsia="Calibri" w:hAnsi="Courier New" w:cs="Courier New"/>
          <w:b/>
          <w:sz w:val="20"/>
          <w:szCs w:val="20"/>
        </w:rPr>
      </w:pPr>
    </w:p>
    <w:p w14:paraId="69C33430" w14:textId="77777777" w:rsidR="0096772D" w:rsidRDefault="0096772D" w:rsidP="00D85847">
      <w:pPr>
        <w:rPr>
          <w:rFonts w:ascii="Courier New" w:eastAsia="Calibri" w:hAnsi="Courier New" w:cs="Courier New"/>
          <w:b/>
          <w:sz w:val="20"/>
          <w:szCs w:val="20"/>
        </w:rPr>
      </w:pPr>
    </w:p>
    <w:p w14:paraId="62B6F9C7" w14:textId="77777777" w:rsidR="0096772D" w:rsidRDefault="0096772D" w:rsidP="00D85847">
      <w:pPr>
        <w:rPr>
          <w:rFonts w:ascii="Courier New" w:eastAsia="Calibri" w:hAnsi="Courier New" w:cs="Courier New"/>
          <w:b/>
          <w:sz w:val="20"/>
          <w:szCs w:val="20"/>
        </w:rPr>
      </w:pPr>
    </w:p>
    <w:p w14:paraId="2ECC84A7" w14:textId="77777777" w:rsidR="0096772D" w:rsidRDefault="0096772D" w:rsidP="00D85847">
      <w:pPr>
        <w:rPr>
          <w:rFonts w:ascii="Courier New" w:eastAsia="Calibri" w:hAnsi="Courier New" w:cs="Courier New"/>
          <w:b/>
          <w:sz w:val="20"/>
          <w:szCs w:val="20"/>
        </w:rPr>
      </w:pPr>
    </w:p>
    <w:p w14:paraId="4B0E403B" w14:textId="77777777" w:rsidR="0096772D" w:rsidRDefault="0096772D" w:rsidP="00D85847">
      <w:pPr>
        <w:rPr>
          <w:rFonts w:ascii="Courier New" w:eastAsia="Calibri" w:hAnsi="Courier New" w:cs="Courier New"/>
          <w:b/>
          <w:sz w:val="20"/>
          <w:szCs w:val="20"/>
        </w:rPr>
      </w:pPr>
    </w:p>
    <w:p w14:paraId="5F6F47ED" w14:textId="77777777" w:rsidR="0096772D" w:rsidRDefault="0096772D" w:rsidP="00D85847">
      <w:pPr>
        <w:rPr>
          <w:rFonts w:ascii="Courier New" w:eastAsia="Calibri" w:hAnsi="Courier New" w:cs="Courier New"/>
          <w:b/>
          <w:sz w:val="20"/>
          <w:szCs w:val="20"/>
        </w:rPr>
      </w:pPr>
    </w:p>
    <w:p w14:paraId="39B34157" w14:textId="77777777" w:rsidR="0096772D" w:rsidRDefault="0096772D" w:rsidP="00D85847">
      <w:pPr>
        <w:rPr>
          <w:rFonts w:ascii="Courier New" w:eastAsia="Calibri" w:hAnsi="Courier New" w:cs="Courier New"/>
          <w:b/>
          <w:sz w:val="20"/>
          <w:szCs w:val="20"/>
        </w:rPr>
      </w:pPr>
    </w:p>
    <w:p w14:paraId="3042FDB8" w14:textId="77777777" w:rsidR="0096772D" w:rsidRDefault="0096772D" w:rsidP="00D85847">
      <w:pPr>
        <w:rPr>
          <w:rFonts w:ascii="Courier New" w:eastAsia="Calibri" w:hAnsi="Courier New" w:cs="Courier New"/>
          <w:b/>
          <w:sz w:val="20"/>
          <w:szCs w:val="20"/>
        </w:rPr>
      </w:pPr>
    </w:p>
    <w:p w14:paraId="12B3699B" w14:textId="77777777" w:rsidR="0096772D" w:rsidRDefault="0096772D" w:rsidP="00D85847">
      <w:pPr>
        <w:rPr>
          <w:rFonts w:ascii="Courier New" w:eastAsia="Calibri" w:hAnsi="Courier New" w:cs="Courier New"/>
          <w:b/>
          <w:sz w:val="20"/>
          <w:szCs w:val="20"/>
        </w:rPr>
      </w:pPr>
    </w:p>
    <w:p w14:paraId="48ED81FD" w14:textId="77777777" w:rsidR="0096772D" w:rsidRDefault="0096772D" w:rsidP="00D85847">
      <w:pPr>
        <w:rPr>
          <w:rFonts w:ascii="Courier New" w:eastAsia="Calibri" w:hAnsi="Courier New" w:cs="Courier New"/>
          <w:b/>
          <w:sz w:val="20"/>
          <w:szCs w:val="20"/>
        </w:rPr>
      </w:pPr>
    </w:p>
    <w:p w14:paraId="61F87841" w14:textId="77777777" w:rsidR="0096772D" w:rsidRDefault="0096772D" w:rsidP="00D85847">
      <w:pPr>
        <w:rPr>
          <w:rFonts w:ascii="Courier New" w:eastAsia="Calibri" w:hAnsi="Courier New" w:cs="Courier New"/>
          <w:b/>
          <w:sz w:val="20"/>
          <w:szCs w:val="20"/>
        </w:rPr>
      </w:pPr>
    </w:p>
    <w:p w14:paraId="31FDE038" w14:textId="77777777" w:rsidR="0096772D" w:rsidRDefault="0096772D" w:rsidP="00D85847">
      <w:pPr>
        <w:rPr>
          <w:rFonts w:ascii="Courier New" w:eastAsia="Calibri" w:hAnsi="Courier New" w:cs="Courier New"/>
          <w:b/>
          <w:sz w:val="20"/>
          <w:szCs w:val="20"/>
        </w:rPr>
      </w:pPr>
    </w:p>
    <w:p w14:paraId="49FAEE9D" w14:textId="142A3347" w:rsidR="00D85847" w:rsidRPr="001B1112" w:rsidRDefault="00D85847" w:rsidP="00D85847">
      <w:pPr>
        <w:rPr>
          <w:rFonts w:ascii="Courier New" w:eastAsia="Calibri" w:hAnsi="Courier New" w:cs="Courier New"/>
          <w:b/>
          <w:sz w:val="20"/>
          <w:szCs w:val="20"/>
        </w:rPr>
      </w:pPr>
      <w:r w:rsidRPr="001B1112">
        <w:rPr>
          <w:rFonts w:ascii="Courier New" w:eastAsia="Calibri" w:hAnsi="Courier New" w:cs="Courier New"/>
          <w:b/>
          <w:sz w:val="20"/>
          <w:szCs w:val="20"/>
        </w:rPr>
        <w:t>OPĆINSKO VIJEĆE</w:t>
      </w:r>
    </w:p>
    <w:p w14:paraId="3AA0DD3E" w14:textId="77777777" w:rsidR="00D85847" w:rsidRPr="001B1112" w:rsidRDefault="00D85847" w:rsidP="00D85847">
      <w:pPr>
        <w:rPr>
          <w:rFonts w:ascii="Courier New" w:eastAsia="Calibri" w:hAnsi="Courier New" w:cs="Courier New"/>
          <w:b/>
          <w:sz w:val="20"/>
          <w:szCs w:val="20"/>
          <w:lang w:val="de-DE"/>
        </w:rPr>
      </w:pPr>
      <w:r w:rsidRPr="001B1112">
        <w:rPr>
          <w:rFonts w:ascii="Courier New" w:eastAsia="Calibri" w:hAnsi="Courier New" w:cs="Courier New"/>
          <w:b/>
          <w:sz w:val="20"/>
          <w:szCs w:val="20"/>
          <w:lang w:val="de-DE"/>
        </w:rPr>
        <w:t>KLASA: 370-01/22-01/2</w:t>
      </w:r>
    </w:p>
    <w:p w14:paraId="4854760E" w14:textId="77777777" w:rsidR="00D85847" w:rsidRPr="001B1112" w:rsidRDefault="00D85847" w:rsidP="00D85847">
      <w:pPr>
        <w:rPr>
          <w:rFonts w:ascii="Courier New" w:eastAsia="Calibri" w:hAnsi="Courier New" w:cs="Courier New"/>
          <w:b/>
          <w:sz w:val="20"/>
          <w:szCs w:val="20"/>
          <w:lang w:val="de-DE"/>
        </w:rPr>
      </w:pPr>
      <w:r w:rsidRPr="001B1112">
        <w:rPr>
          <w:rFonts w:ascii="Courier New" w:eastAsia="Calibri" w:hAnsi="Courier New" w:cs="Courier New"/>
          <w:b/>
          <w:sz w:val="20"/>
          <w:szCs w:val="20"/>
          <w:lang w:val="de-DE"/>
        </w:rPr>
        <w:t>URBROJ: 2198-31-02-23-2</w:t>
      </w:r>
    </w:p>
    <w:p w14:paraId="6B41CB74" w14:textId="77777777" w:rsidR="00D85847" w:rsidRPr="00D85847" w:rsidRDefault="00D85847" w:rsidP="00D85847">
      <w:pPr>
        <w:rPr>
          <w:rFonts w:ascii="Courier New" w:eastAsia="Calibri" w:hAnsi="Courier New" w:cs="Courier New"/>
          <w:b/>
          <w:sz w:val="20"/>
          <w:szCs w:val="20"/>
        </w:rPr>
      </w:pPr>
      <w:proofErr w:type="spellStart"/>
      <w:r w:rsidRPr="001B1112">
        <w:rPr>
          <w:rFonts w:ascii="Courier New" w:eastAsia="Calibri" w:hAnsi="Courier New" w:cs="Courier New"/>
          <w:b/>
          <w:sz w:val="20"/>
          <w:szCs w:val="20"/>
          <w:lang w:val="de-DE"/>
        </w:rPr>
        <w:t>Gračac</w:t>
      </w:r>
      <w:proofErr w:type="spellEnd"/>
      <w:r w:rsidRPr="001B1112">
        <w:rPr>
          <w:rFonts w:ascii="Courier New" w:eastAsia="Calibri" w:hAnsi="Courier New" w:cs="Courier New"/>
          <w:b/>
          <w:sz w:val="20"/>
          <w:szCs w:val="20"/>
          <w:lang w:val="de-DE"/>
        </w:rPr>
        <w:t xml:space="preserve">, 6. </w:t>
      </w:r>
      <w:proofErr w:type="spellStart"/>
      <w:r>
        <w:rPr>
          <w:rFonts w:ascii="Courier New" w:eastAsia="Calibri" w:hAnsi="Courier New" w:cs="Courier New"/>
          <w:b/>
          <w:sz w:val="20"/>
          <w:szCs w:val="20"/>
          <w:lang w:val="de-DE"/>
        </w:rPr>
        <w:t>studenog</w:t>
      </w:r>
      <w:proofErr w:type="spellEnd"/>
      <w:r>
        <w:rPr>
          <w:rFonts w:ascii="Courier New" w:eastAsia="Calibri" w:hAnsi="Courier New" w:cs="Courier New"/>
          <w:b/>
          <w:sz w:val="20"/>
          <w:szCs w:val="20"/>
          <w:lang w:val="de-DE"/>
        </w:rPr>
        <w:t xml:space="preserve"> </w:t>
      </w:r>
      <w:r w:rsidRPr="00D85847">
        <w:rPr>
          <w:rFonts w:ascii="Courier New" w:eastAsia="Calibri" w:hAnsi="Courier New" w:cs="Courier New"/>
          <w:b/>
          <w:sz w:val="20"/>
          <w:szCs w:val="20"/>
        </w:rPr>
        <w:t>2023. g.</w:t>
      </w:r>
    </w:p>
    <w:p w14:paraId="56270F36" w14:textId="77777777" w:rsidR="00D85847" w:rsidRPr="002A419C" w:rsidRDefault="00D85847" w:rsidP="00D85847">
      <w:pPr>
        <w:autoSpaceDE w:val="0"/>
        <w:autoSpaceDN w:val="0"/>
        <w:adjustRightInd w:val="0"/>
        <w:rPr>
          <w:rFonts w:ascii="ArialMT" w:hAnsi="ArialMT" w:cs="ArialMT"/>
          <w:b/>
          <w:sz w:val="20"/>
          <w:szCs w:val="20"/>
        </w:rPr>
      </w:pPr>
    </w:p>
    <w:p w14:paraId="337F5E03" w14:textId="77777777" w:rsidR="00D85847" w:rsidRPr="002A419C" w:rsidRDefault="00D85847" w:rsidP="00D85847">
      <w:pPr>
        <w:autoSpaceDE w:val="0"/>
        <w:autoSpaceDN w:val="0"/>
        <w:adjustRightInd w:val="0"/>
        <w:jc w:val="both"/>
        <w:rPr>
          <w:rFonts w:ascii="Courier New" w:hAnsi="Courier New" w:cs="Courier New"/>
          <w:sz w:val="20"/>
          <w:szCs w:val="20"/>
        </w:rPr>
      </w:pPr>
      <w:r w:rsidRPr="002A419C">
        <w:rPr>
          <w:rFonts w:ascii="Courier New" w:hAnsi="Courier New" w:cs="Courier New"/>
          <w:sz w:val="20"/>
          <w:szCs w:val="20"/>
        </w:rPr>
        <w:t>Na temelju članka 32. Statuta Općine Gračac («Službeni glasnik Zadarske županije» 11/13, „Službeni glasnik Općine Gračac“ 1/18, 1/20, 4/21) i članka 33. Zakona o stambenom zbrinjavanju na potpomognutim područjima (NN 106/18, 98/19</w:t>
      </w:r>
      <w:r>
        <w:rPr>
          <w:rFonts w:ascii="Courier New" w:hAnsi="Courier New" w:cs="Courier New"/>
          <w:sz w:val="20"/>
          <w:szCs w:val="20"/>
        </w:rPr>
        <w:t>, 82/23</w:t>
      </w:r>
      <w:r w:rsidRPr="002A419C">
        <w:rPr>
          <w:rFonts w:ascii="Courier New" w:hAnsi="Courier New" w:cs="Courier New"/>
          <w:sz w:val="20"/>
          <w:szCs w:val="20"/>
        </w:rPr>
        <w:t xml:space="preserve">), Općinsko vijeće Općine Gračac je na </w:t>
      </w:r>
      <w:r>
        <w:rPr>
          <w:rFonts w:ascii="Courier New" w:hAnsi="Courier New" w:cs="Courier New"/>
          <w:sz w:val="20"/>
          <w:szCs w:val="20"/>
        </w:rPr>
        <w:t xml:space="preserve">19. </w:t>
      </w:r>
      <w:r w:rsidRPr="002A419C">
        <w:rPr>
          <w:rFonts w:ascii="Courier New" w:hAnsi="Courier New" w:cs="Courier New"/>
          <w:sz w:val="20"/>
          <w:szCs w:val="20"/>
        </w:rPr>
        <w:t>sjednici održanoj</w:t>
      </w:r>
      <w:r>
        <w:rPr>
          <w:rFonts w:ascii="Courier New" w:hAnsi="Courier New" w:cs="Courier New"/>
          <w:sz w:val="20"/>
          <w:szCs w:val="20"/>
        </w:rPr>
        <w:t xml:space="preserve"> 6. studenog </w:t>
      </w:r>
      <w:r w:rsidRPr="002A419C">
        <w:rPr>
          <w:rFonts w:ascii="Courier New" w:hAnsi="Courier New" w:cs="Courier New"/>
          <w:sz w:val="20"/>
          <w:szCs w:val="20"/>
        </w:rPr>
        <w:t>202</w:t>
      </w:r>
      <w:r>
        <w:rPr>
          <w:rFonts w:ascii="Courier New" w:hAnsi="Courier New" w:cs="Courier New"/>
          <w:sz w:val="20"/>
          <w:szCs w:val="20"/>
        </w:rPr>
        <w:t>3</w:t>
      </w:r>
      <w:r w:rsidRPr="002A419C">
        <w:rPr>
          <w:rFonts w:ascii="Courier New" w:hAnsi="Courier New" w:cs="Courier New"/>
          <w:sz w:val="20"/>
          <w:szCs w:val="20"/>
        </w:rPr>
        <w:t xml:space="preserve">. godine donijelo </w:t>
      </w:r>
    </w:p>
    <w:p w14:paraId="3846794C" w14:textId="77777777" w:rsidR="00D85847" w:rsidRPr="002A419C" w:rsidRDefault="00D85847" w:rsidP="00D85847">
      <w:pPr>
        <w:rPr>
          <w:rFonts w:ascii="Courier New" w:hAnsi="Courier New" w:cs="Courier New"/>
          <w:sz w:val="20"/>
          <w:szCs w:val="20"/>
        </w:rPr>
      </w:pPr>
    </w:p>
    <w:p w14:paraId="02A83B25" w14:textId="77777777" w:rsidR="00D85847" w:rsidRDefault="00D85847" w:rsidP="00D85847">
      <w:pPr>
        <w:autoSpaceDE w:val="0"/>
        <w:autoSpaceDN w:val="0"/>
        <w:adjustRightInd w:val="0"/>
        <w:jc w:val="center"/>
        <w:rPr>
          <w:rFonts w:ascii="Courier New" w:hAnsi="Courier New" w:cs="Courier New"/>
          <w:b/>
          <w:bCs/>
          <w:sz w:val="20"/>
          <w:szCs w:val="20"/>
        </w:rPr>
      </w:pPr>
      <w:r>
        <w:rPr>
          <w:rFonts w:ascii="Courier New" w:hAnsi="Courier New" w:cs="Courier New"/>
          <w:b/>
          <w:bCs/>
          <w:sz w:val="20"/>
          <w:szCs w:val="20"/>
        </w:rPr>
        <w:t>IZMJENE I DOPUNE</w:t>
      </w:r>
    </w:p>
    <w:p w14:paraId="0AF1A873" w14:textId="77777777" w:rsidR="00D85847" w:rsidRPr="002A419C" w:rsidRDefault="00D85847" w:rsidP="00D85847">
      <w:pPr>
        <w:autoSpaceDE w:val="0"/>
        <w:autoSpaceDN w:val="0"/>
        <w:adjustRightInd w:val="0"/>
        <w:jc w:val="center"/>
        <w:rPr>
          <w:rFonts w:ascii="Courier New" w:hAnsi="Courier New" w:cs="Courier New"/>
          <w:b/>
          <w:bCs/>
          <w:sz w:val="20"/>
          <w:szCs w:val="20"/>
        </w:rPr>
      </w:pPr>
      <w:r w:rsidRPr="002A419C">
        <w:rPr>
          <w:rFonts w:ascii="Courier New" w:hAnsi="Courier New" w:cs="Courier New"/>
          <w:b/>
          <w:bCs/>
          <w:sz w:val="20"/>
          <w:szCs w:val="20"/>
        </w:rPr>
        <w:t>P L A N</w:t>
      </w:r>
      <w:r>
        <w:rPr>
          <w:rFonts w:ascii="Courier New" w:hAnsi="Courier New" w:cs="Courier New"/>
          <w:b/>
          <w:bCs/>
          <w:sz w:val="20"/>
          <w:szCs w:val="20"/>
        </w:rPr>
        <w:t xml:space="preserve"> A</w:t>
      </w:r>
      <w:r w:rsidRPr="002A419C">
        <w:rPr>
          <w:rFonts w:ascii="Courier New" w:hAnsi="Courier New" w:cs="Courier New"/>
          <w:b/>
          <w:bCs/>
          <w:sz w:val="20"/>
          <w:szCs w:val="20"/>
        </w:rPr>
        <w:t xml:space="preserve"> </w:t>
      </w:r>
    </w:p>
    <w:p w14:paraId="73D80B7C" w14:textId="77777777" w:rsidR="00D85847" w:rsidRPr="002A419C" w:rsidRDefault="00D85847" w:rsidP="00D85847">
      <w:pPr>
        <w:autoSpaceDE w:val="0"/>
        <w:autoSpaceDN w:val="0"/>
        <w:adjustRightInd w:val="0"/>
        <w:jc w:val="center"/>
        <w:rPr>
          <w:rFonts w:ascii="Courier New" w:hAnsi="Courier New" w:cs="Courier New"/>
          <w:b/>
          <w:bCs/>
          <w:sz w:val="20"/>
          <w:szCs w:val="20"/>
        </w:rPr>
      </w:pPr>
      <w:r w:rsidRPr="002A419C">
        <w:rPr>
          <w:rFonts w:ascii="Courier New" w:hAnsi="Courier New" w:cs="Courier New"/>
          <w:b/>
          <w:bCs/>
          <w:sz w:val="20"/>
          <w:szCs w:val="20"/>
        </w:rPr>
        <w:t xml:space="preserve">utroška sredstava od prodaje obiteljske kuće ili stana u državnom vlasništvu na </w:t>
      </w:r>
      <w:r w:rsidRPr="002A419C">
        <w:t xml:space="preserve"> </w:t>
      </w:r>
      <w:r w:rsidRPr="002A419C">
        <w:rPr>
          <w:rFonts w:ascii="Courier New" w:hAnsi="Courier New" w:cs="Courier New"/>
          <w:b/>
          <w:sz w:val="20"/>
          <w:szCs w:val="20"/>
        </w:rPr>
        <w:t>potpomognutom području Općine Gračac u</w:t>
      </w:r>
      <w:r w:rsidRPr="002A419C">
        <w:rPr>
          <w:rFonts w:ascii="Courier New" w:hAnsi="Courier New" w:cs="Courier New"/>
          <w:b/>
          <w:bCs/>
          <w:sz w:val="20"/>
          <w:szCs w:val="20"/>
        </w:rPr>
        <w:t xml:space="preserve"> 2023. godini</w:t>
      </w:r>
    </w:p>
    <w:p w14:paraId="423D7E5C" w14:textId="77777777" w:rsidR="00D85847" w:rsidRPr="002A419C" w:rsidRDefault="00D85847" w:rsidP="00D85847">
      <w:pPr>
        <w:autoSpaceDE w:val="0"/>
        <w:autoSpaceDN w:val="0"/>
        <w:adjustRightInd w:val="0"/>
        <w:rPr>
          <w:rFonts w:ascii="Arial-BoldMT" w:hAnsi="Arial-BoldMT" w:cs="Arial-BoldMT"/>
          <w:b/>
          <w:bCs/>
          <w:sz w:val="20"/>
          <w:szCs w:val="20"/>
        </w:rPr>
      </w:pPr>
    </w:p>
    <w:p w14:paraId="4C2576BF" w14:textId="77777777" w:rsidR="00D85847" w:rsidRDefault="00D85847" w:rsidP="00D85847">
      <w:pPr>
        <w:autoSpaceDE w:val="0"/>
        <w:autoSpaceDN w:val="0"/>
        <w:adjustRightInd w:val="0"/>
        <w:rPr>
          <w:rFonts w:ascii="Arial-BoldMT" w:hAnsi="Arial-BoldMT" w:cs="Arial-BoldMT"/>
          <w:b/>
          <w:bCs/>
          <w:sz w:val="20"/>
          <w:szCs w:val="20"/>
        </w:rPr>
      </w:pPr>
    </w:p>
    <w:p w14:paraId="544969BB" w14:textId="77777777" w:rsidR="00D85847" w:rsidRPr="002A419C" w:rsidRDefault="00D85847" w:rsidP="00D85847">
      <w:pPr>
        <w:autoSpaceDE w:val="0"/>
        <w:autoSpaceDN w:val="0"/>
        <w:adjustRightInd w:val="0"/>
        <w:rPr>
          <w:rFonts w:ascii="Arial-BoldMT" w:hAnsi="Arial-BoldMT" w:cs="Arial-BoldMT"/>
          <w:b/>
          <w:bCs/>
          <w:sz w:val="20"/>
          <w:szCs w:val="20"/>
        </w:rPr>
      </w:pPr>
    </w:p>
    <w:p w14:paraId="1F6A1DCD" w14:textId="77777777" w:rsidR="00D85847" w:rsidRPr="00F33604" w:rsidRDefault="00D85847" w:rsidP="00D85847">
      <w:pPr>
        <w:autoSpaceDE w:val="0"/>
        <w:autoSpaceDN w:val="0"/>
        <w:adjustRightInd w:val="0"/>
        <w:jc w:val="center"/>
        <w:rPr>
          <w:rFonts w:ascii="Courier New" w:hAnsi="Courier New" w:cs="Courier New"/>
          <w:b/>
          <w:bCs/>
          <w:sz w:val="20"/>
          <w:szCs w:val="20"/>
        </w:rPr>
      </w:pPr>
      <w:r w:rsidRPr="00F33604">
        <w:rPr>
          <w:rFonts w:ascii="Courier New" w:hAnsi="Courier New" w:cs="Courier New"/>
          <w:b/>
          <w:bCs/>
          <w:sz w:val="20"/>
          <w:szCs w:val="20"/>
        </w:rPr>
        <w:t>Članak 1.</w:t>
      </w:r>
    </w:p>
    <w:p w14:paraId="45060668" w14:textId="77777777" w:rsidR="00D85847" w:rsidRPr="002A419C" w:rsidRDefault="00D85847" w:rsidP="00D85847">
      <w:pPr>
        <w:autoSpaceDE w:val="0"/>
        <w:autoSpaceDN w:val="0"/>
        <w:adjustRightInd w:val="0"/>
        <w:jc w:val="both"/>
        <w:rPr>
          <w:rFonts w:ascii="Courier New" w:hAnsi="Courier New" w:cs="Courier New"/>
          <w:sz w:val="20"/>
          <w:szCs w:val="20"/>
        </w:rPr>
      </w:pPr>
      <w:r w:rsidRPr="002A419C">
        <w:rPr>
          <w:rFonts w:ascii="Courier New" w:hAnsi="Courier New" w:cs="Courier New"/>
          <w:sz w:val="20"/>
          <w:szCs w:val="20"/>
        </w:rPr>
        <w:t>Plan utroška sredstava od prodaje obiteljske kuće ili stana u državnom vlasništvu na  potpomognutom području Općine Gračac u 2023. godini („Službeni glasnik Općine Gračac“  br. 7/22), mijenja se i glasi:</w:t>
      </w:r>
    </w:p>
    <w:p w14:paraId="1330A1D2" w14:textId="77777777" w:rsidR="00D85847" w:rsidRPr="002A419C" w:rsidRDefault="00D85847" w:rsidP="00D85847">
      <w:pPr>
        <w:autoSpaceDE w:val="0"/>
        <w:autoSpaceDN w:val="0"/>
        <w:adjustRightInd w:val="0"/>
        <w:rPr>
          <w:rFonts w:ascii="Arial-BoldMT" w:hAnsi="Arial-BoldMT" w:cs="Arial-BoldMT"/>
          <w:sz w:val="20"/>
          <w:szCs w:val="20"/>
        </w:rPr>
      </w:pPr>
    </w:p>
    <w:p w14:paraId="4BBCA731" w14:textId="77777777" w:rsidR="00D85847" w:rsidRPr="002A419C" w:rsidRDefault="00D85847" w:rsidP="00D85847">
      <w:pPr>
        <w:autoSpaceDE w:val="0"/>
        <w:autoSpaceDN w:val="0"/>
        <w:adjustRightInd w:val="0"/>
        <w:rPr>
          <w:rFonts w:ascii="Arial-BoldMT" w:hAnsi="Arial-BoldMT" w:cs="Arial-BoldMT"/>
          <w:b/>
          <w:bCs/>
          <w:sz w:val="20"/>
          <w:szCs w:val="20"/>
        </w:rPr>
      </w:pPr>
    </w:p>
    <w:p w14:paraId="1F66DB98" w14:textId="77777777" w:rsidR="00D85847" w:rsidRPr="002A419C" w:rsidRDefault="00D85847" w:rsidP="00D85847">
      <w:pPr>
        <w:jc w:val="center"/>
        <w:rPr>
          <w:rFonts w:ascii="Courier New" w:eastAsia="Calibri" w:hAnsi="Courier New" w:cs="Courier New"/>
          <w:sz w:val="20"/>
          <w:szCs w:val="20"/>
        </w:rPr>
      </w:pPr>
      <w:r>
        <w:rPr>
          <w:rFonts w:ascii="Courier New" w:eastAsia="Calibri" w:hAnsi="Courier New" w:cs="Courier New"/>
          <w:sz w:val="20"/>
          <w:szCs w:val="20"/>
        </w:rPr>
        <w:t>„</w:t>
      </w:r>
      <w:r w:rsidRPr="002A419C">
        <w:rPr>
          <w:rFonts w:ascii="Courier New" w:eastAsia="Calibri" w:hAnsi="Courier New" w:cs="Courier New"/>
          <w:sz w:val="20"/>
          <w:szCs w:val="20"/>
        </w:rPr>
        <w:t>Članak 1.</w:t>
      </w:r>
    </w:p>
    <w:p w14:paraId="4803130F" w14:textId="77777777" w:rsidR="00D85847" w:rsidRPr="002A419C" w:rsidRDefault="00D85847" w:rsidP="00D85847">
      <w:pPr>
        <w:jc w:val="center"/>
        <w:rPr>
          <w:rFonts w:ascii="Courier New" w:eastAsia="Calibri" w:hAnsi="Courier New" w:cs="Courier New"/>
        </w:rPr>
      </w:pPr>
    </w:p>
    <w:p w14:paraId="38FF132C" w14:textId="77777777" w:rsidR="00D85847" w:rsidRPr="002A419C" w:rsidRDefault="00D85847" w:rsidP="00D85847">
      <w:pPr>
        <w:autoSpaceDE w:val="0"/>
        <w:autoSpaceDN w:val="0"/>
        <w:adjustRightInd w:val="0"/>
        <w:jc w:val="both"/>
        <w:rPr>
          <w:rFonts w:ascii="Courier New" w:hAnsi="Courier New" w:cs="Courier New"/>
          <w:sz w:val="20"/>
          <w:szCs w:val="20"/>
        </w:rPr>
      </w:pPr>
      <w:r w:rsidRPr="002A419C">
        <w:rPr>
          <w:rFonts w:ascii="Courier New" w:hAnsi="Courier New" w:cs="Courier New"/>
          <w:sz w:val="20"/>
          <w:szCs w:val="20"/>
        </w:rPr>
        <w:t>Utvrđuje se Plan utroška sredstava od prodaje obiteljske kuće ili stana u državnom vlasništvu na potpomognutom području Općine Gračac u 2023. godini  temeljem članka 33. Zakona o stambenom zbrinjavanju na potpomognutim područjima (NN 106/18, 98/19</w:t>
      </w:r>
      <w:r>
        <w:rPr>
          <w:rFonts w:ascii="Courier New" w:hAnsi="Courier New" w:cs="Courier New"/>
          <w:sz w:val="20"/>
          <w:szCs w:val="20"/>
        </w:rPr>
        <w:t>, 82/23</w:t>
      </w:r>
      <w:r w:rsidRPr="002A419C">
        <w:rPr>
          <w:rFonts w:ascii="Courier New" w:hAnsi="Courier New" w:cs="Courier New"/>
          <w:sz w:val="20"/>
          <w:szCs w:val="20"/>
        </w:rPr>
        <w:t>).</w:t>
      </w:r>
    </w:p>
    <w:p w14:paraId="2C8F47F7" w14:textId="77777777" w:rsidR="00D85847" w:rsidRPr="002A419C" w:rsidRDefault="00D85847" w:rsidP="00D85847">
      <w:pPr>
        <w:autoSpaceDE w:val="0"/>
        <w:autoSpaceDN w:val="0"/>
        <w:adjustRightInd w:val="0"/>
        <w:jc w:val="both"/>
        <w:rPr>
          <w:rFonts w:ascii="Courier New" w:hAnsi="Courier New" w:cs="Courier New"/>
          <w:sz w:val="20"/>
          <w:szCs w:val="20"/>
        </w:rPr>
      </w:pPr>
    </w:p>
    <w:p w14:paraId="0FC8A56D" w14:textId="77777777" w:rsidR="00D85847" w:rsidRPr="002A419C" w:rsidRDefault="00D85847" w:rsidP="00D85847">
      <w:pPr>
        <w:autoSpaceDE w:val="0"/>
        <w:autoSpaceDN w:val="0"/>
        <w:adjustRightInd w:val="0"/>
        <w:jc w:val="both"/>
        <w:rPr>
          <w:rFonts w:ascii="Courier New" w:hAnsi="Courier New" w:cs="Courier New"/>
          <w:sz w:val="20"/>
          <w:szCs w:val="20"/>
        </w:rPr>
      </w:pPr>
      <w:r w:rsidRPr="002A419C">
        <w:rPr>
          <w:rFonts w:ascii="Courier New" w:hAnsi="Courier New" w:cs="Courier New"/>
          <w:sz w:val="20"/>
          <w:szCs w:val="20"/>
        </w:rPr>
        <w:t>Sredstva od prodaje obiteljske kuće ili stana u državnom vlasništvu na potpomognutim područjima prihod su jedinica lokalne samouprave na čijem se području nekretnina nalazi i uplaćuju se na njihov račun.</w:t>
      </w:r>
    </w:p>
    <w:p w14:paraId="1F7F0025" w14:textId="77777777" w:rsidR="00D85847" w:rsidRPr="002A419C" w:rsidRDefault="00D85847" w:rsidP="00D85847">
      <w:pPr>
        <w:autoSpaceDE w:val="0"/>
        <w:autoSpaceDN w:val="0"/>
        <w:adjustRightInd w:val="0"/>
        <w:jc w:val="both"/>
        <w:rPr>
          <w:rFonts w:ascii="Courier New" w:hAnsi="Courier New" w:cs="Courier New"/>
          <w:sz w:val="20"/>
          <w:szCs w:val="20"/>
        </w:rPr>
      </w:pPr>
    </w:p>
    <w:p w14:paraId="66355219" w14:textId="77777777" w:rsidR="00D85847" w:rsidRPr="002A419C" w:rsidRDefault="00D85847" w:rsidP="00D85847">
      <w:pPr>
        <w:autoSpaceDE w:val="0"/>
        <w:autoSpaceDN w:val="0"/>
        <w:adjustRightInd w:val="0"/>
        <w:jc w:val="both"/>
        <w:rPr>
          <w:rFonts w:ascii="Courier New" w:hAnsi="Courier New" w:cs="Courier New"/>
          <w:sz w:val="20"/>
          <w:szCs w:val="20"/>
        </w:rPr>
      </w:pPr>
      <w:r w:rsidRPr="002A419C">
        <w:rPr>
          <w:rFonts w:ascii="Courier New" w:hAnsi="Courier New" w:cs="Courier New"/>
          <w:sz w:val="20"/>
          <w:szCs w:val="20"/>
        </w:rPr>
        <w:t>Uplaćeni prihod će se koristiti sukladno odredbama Zakona:</w:t>
      </w:r>
    </w:p>
    <w:p w14:paraId="269B6DF0" w14:textId="77777777" w:rsidR="00D85847" w:rsidRPr="002A419C" w:rsidRDefault="00D85847" w:rsidP="00D85847">
      <w:pPr>
        <w:autoSpaceDE w:val="0"/>
        <w:autoSpaceDN w:val="0"/>
        <w:adjustRightInd w:val="0"/>
        <w:jc w:val="both"/>
        <w:rPr>
          <w:rFonts w:ascii="Courier New" w:hAnsi="Courier New" w:cs="Courier New"/>
          <w:sz w:val="20"/>
          <w:szCs w:val="20"/>
        </w:rPr>
      </w:pPr>
      <w:r w:rsidRPr="002A419C">
        <w:rPr>
          <w:rFonts w:ascii="Courier New" w:hAnsi="Courier New" w:cs="Courier New"/>
          <w:sz w:val="20"/>
          <w:szCs w:val="20"/>
        </w:rPr>
        <w:t xml:space="preserve">Sredstva iz stavka 1. ovoga članka koriste se za izgradnju i obnovu objekata komunalne i socijalne infrastrukture, stambeno zbrinjavanje te podizanje standarda stambenog fonda. Općina Gračac će najkasnije do 31. ožujka 2024. godine, za 2023. godinu, dostaviti </w:t>
      </w:r>
      <w:r>
        <w:rPr>
          <w:rFonts w:ascii="Courier New" w:hAnsi="Courier New" w:cs="Courier New"/>
          <w:sz w:val="20"/>
          <w:szCs w:val="20"/>
        </w:rPr>
        <w:t>Ministarstvu prostornoga uređenja, graditeljstva i državne imovine</w:t>
      </w:r>
      <w:r w:rsidRPr="002A419C">
        <w:rPr>
          <w:rFonts w:ascii="Courier New" w:hAnsi="Courier New" w:cs="Courier New"/>
          <w:sz w:val="20"/>
          <w:szCs w:val="20"/>
        </w:rPr>
        <w:t xml:space="preserve"> Izvješće o utrošku sredstava iz ovog Plana.</w:t>
      </w:r>
    </w:p>
    <w:p w14:paraId="33D55665" w14:textId="77777777" w:rsidR="00D85847" w:rsidRPr="002A419C" w:rsidRDefault="00D85847" w:rsidP="00D85847">
      <w:pPr>
        <w:autoSpaceDE w:val="0"/>
        <w:autoSpaceDN w:val="0"/>
        <w:adjustRightInd w:val="0"/>
        <w:rPr>
          <w:rFonts w:ascii="Courier New" w:hAnsi="Courier New" w:cs="Courier New"/>
          <w:sz w:val="20"/>
          <w:szCs w:val="20"/>
        </w:rPr>
      </w:pPr>
      <w:r w:rsidRPr="002A419C">
        <w:rPr>
          <w:rFonts w:ascii="Courier New" w:hAnsi="Courier New" w:cs="Courier New"/>
          <w:sz w:val="20"/>
          <w:szCs w:val="20"/>
        </w:rPr>
        <w:tab/>
      </w:r>
      <w:r w:rsidRPr="002A419C">
        <w:rPr>
          <w:rFonts w:ascii="Courier New" w:hAnsi="Courier New" w:cs="Courier New"/>
          <w:sz w:val="20"/>
          <w:szCs w:val="20"/>
        </w:rPr>
        <w:tab/>
      </w:r>
      <w:r w:rsidRPr="002A419C">
        <w:rPr>
          <w:rFonts w:ascii="Courier New" w:hAnsi="Courier New" w:cs="Courier New"/>
          <w:sz w:val="20"/>
          <w:szCs w:val="20"/>
        </w:rPr>
        <w:tab/>
      </w:r>
      <w:r w:rsidRPr="002A419C">
        <w:rPr>
          <w:rFonts w:ascii="Courier New" w:hAnsi="Courier New" w:cs="Courier New"/>
          <w:sz w:val="20"/>
          <w:szCs w:val="20"/>
        </w:rPr>
        <w:tab/>
      </w:r>
      <w:r w:rsidRPr="002A419C">
        <w:rPr>
          <w:rFonts w:ascii="Courier New" w:hAnsi="Courier New" w:cs="Courier New"/>
          <w:sz w:val="20"/>
          <w:szCs w:val="20"/>
        </w:rPr>
        <w:tab/>
        <w:t xml:space="preserve">   </w:t>
      </w:r>
    </w:p>
    <w:p w14:paraId="1A60421A" w14:textId="77777777" w:rsidR="00D85847" w:rsidRPr="002A419C" w:rsidRDefault="00D85847" w:rsidP="00D85847">
      <w:pPr>
        <w:autoSpaceDE w:val="0"/>
        <w:autoSpaceDN w:val="0"/>
        <w:adjustRightInd w:val="0"/>
        <w:jc w:val="center"/>
        <w:rPr>
          <w:rFonts w:ascii="Courier New" w:hAnsi="Courier New" w:cs="Courier New"/>
          <w:sz w:val="20"/>
          <w:szCs w:val="20"/>
        </w:rPr>
      </w:pPr>
      <w:r w:rsidRPr="002A419C">
        <w:rPr>
          <w:rFonts w:ascii="Courier New" w:hAnsi="Courier New" w:cs="Courier New"/>
          <w:sz w:val="20"/>
          <w:szCs w:val="20"/>
        </w:rPr>
        <w:t>Članak 2.</w:t>
      </w:r>
    </w:p>
    <w:p w14:paraId="79D49803" w14:textId="77777777" w:rsidR="00D85847" w:rsidRPr="002A419C" w:rsidRDefault="00D85847" w:rsidP="00D85847">
      <w:pPr>
        <w:autoSpaceDE w:val="0"/>
        <w:autoSpaceDN w:val="0"/>
        <w:adjustRightInd w:val="0"/>
        <w:jc w:val="both"/>
        <w:rPr>
          <w:rFonts w:ascii="Courier New" w:hAnsi="Courier New" w:cs="Courier New"/>
          <w:sz w:val="20"/>
          <w:szCs w:val="20"/>
        </w:rPr>
      </w:pPr>
      <w:r w:rsidRPr="002A419C">
        <w:rPr>
          <w:rFonts w:ascii="Courier New" w:hAnsi="Courier New" w:cs="Courier New"/>
          <w:sz w:val="20"/>
          <w:szCs w:val="20"/>
        </w:rPr>
        <w:t>Ovim Planom sukladno Proračunu Općine Gračac za 2023. godinu te odredbama navedenim u Članku 1. ovog Plana određuje se da će se prihodi u planiranom iznosu od 11</w:t>
      </w:r>
      <w:r>
        <w:rPr>
          <w:rFonts w:ascii="Courier New" w:hAnsi="Courier New" w:cs="Courier New"/>
          <w:sz w:val="20"/>
          <w:szCs w:val="20"/>
        </w:rPr>
        <w:t>1</w:t>
      </w:r>
      <w:r w:rsidRPr="002A419C">
        <w:rPr>
          <w:rFonts w:ascii="Courier New" w:hAnsi="Courier New" w:cs="Courier New"/>
          <w:sz w:val="20"/>
          <w:szCs w:val="20"/>
        </w:rPr>
        <w:t>.</w:t>
      </w:r>
      <w:r>
        <w:rPr>
          <w:rFonts w:ascii="Courier New" w:hAnsi="Courier New" w:cs="Courier New"/>
          <w:sz w:val="20"/>
          <w:szCs w:val="20"/>
        </w:rPr>
        <w:t>200</w:t>
      </w:r>
      <w:r w:rsidRPr="002A419C">
        <w:rPr>
          <w:rFonts w:ascii="Courier New" w:hAnsi="Courier New" w:cs="Courier New"/>
          <w:sz w:val="20"/>
          <w:szCs w:val="20"/>
        </w:rPr>
        <w:t>,00 eura koristiti za podizanje standarda stambenog fonda i komunalne infrastrukture i to za:</w:t>
      </w:r>
    </w:p>
    <w:p w14:paraId="6BD8B09C" w14:textId="77777777" w:rsidR="00D85847" w:rsidRPr="002A419C" w:rsidRDefault="00D85847" w:rsidP="00D85847">
      <w:pPr>
        <w:autoSpaceDE w:val="0"/>
        <w:autoSpaceDN w:val="0"/>
        <w:adjustRightInd w:val="0"/>
        <w:ind w:left="720"/>
        <w:rPr>
          <w:rFonts w:ascii="Courier New" w:hAnsi="Courier New" w:cs="Courier New"/>
          <w:sz w:val="20"/>
          <w:szCs w:val="20"/>
        </w:rPr>
      </w:pPr>
    </w:p>
    <w:p w14:paraId="72FC44E2" w14:textId="77777777" w:rsidR="00D85847" w:rsidRPr="002A419C" w:rsidRDefault="00D85847" w:rsidP="00D85847">
      <w:pPr>
        <w:numPr>
          <w:ilvl w:val="0"/>
          <w:numId w:val="4"/>
        </w:numPr>
        <w:autoSpaceDE w:val="0"/>
        <w:autoSpaceDN w:val="0"/>
        <w:adjustRightInd w:val="0"/>
        <w:rPr>
          <w:rFonts w:ascii="Courier New" w:hAnsi="Courier New" w:cs="Courier New"/>
          <w:sz w:val="20"/>
          <w:szCs w:val="20"/>
        </w:rPr>
      </w:pPr>
      <w:r w:rsidRPr="002A419C">
        <w:rPr>
          <w:rFonts w:ascii="Courier New" w:hAnsi="Courier New" w:cs="Courier New"/>
          <w:sz w:val="20"/>
          <w:szCs w:val="20"/>
        </w:rPr>
        <w:t>Financiranje Kapitalnog projekta K100070 „Proširenje i modernizacija javne rasvjete u naselju Gračac na poziciji rashoda R497, konto 4214, u djelomičnom iznosu od 1</w:t>
      </w:r>
      <w:r>
        <w:rPr>
          <w:rFonts w:ascii="Courier New" w:hAnsi="Courier New" w:cs="Courier New"/>
          <w:sz w:val="20"/>
          <w:szCs w:val="20"/>
        </w:rPr>
        <w:t>9</w:t>
      </w:r>
      <w:r w:rsidRPr="002A419C">
        <w:rPr>
          <w:rFonts w:ascii="Courier New" w:hAnsi="Courier New" w:cs="Courier New"/>
          <w:sz w:val="20"/>
          <w:szCs w:val="20"/>
        </w:rPr>
        <w:t>.</w:t>
      </w:r>
      <w:r>
        <w:rPr>
          <w:rFonts w:ascii="Courier New" w:hAnsi="Courier New" w:cs="Courier New"/>
          <w:sz w:val="20"/>
          <w:szCs w:val="20"/>
        </w:rPr>
        <w:t>908</w:t>
      </w:r>
      <w:r w:rsidRPr="002A419C">
        <w:rPr>
          <w:rFonts w:ascii="Courier New" w:hAnsi="Courier New" w:cs="Courier New"/>
          <w:sz w:val="20"/>
          <w:szCs w:val="20"/>
        </w:rPr>
        <w:t xml:space="preserve">,00 eura.   </w:t>
      </w:r>
    </w:p>
    <w:p w14:paraId="52EB87D0" w14:textId="77777777" w:rsidR="00D85847" w:rsidRPr="002A419C" w:rsidRDefault="00D85847" w:rsidP="00D85847">
      <w:pPr>
        <w:numPr>
          <w:ilvl w:val="0"/>
          <w:numId w:val="4"/>
        </w:numPr>
        <w:contextualSpacing/>
        <w:rPr>
          <w:rFonts w:ascii="Courier New" w:hAnsi="Courier New" w:cs="Courier New"/>
          <w:sz w:val="20"/>
          <w:szCs w:val="20"/>
          <w:lang w:val="pl-PL"/>
        </w:rPr>
      </w:pPr>
      <w:r w:rsidRPr="002A419C">
        <w:rPr>
          <w:rFonts w:ascii="Courier New" w:hAnsi="Courier New" w:cs="Courier New"/>
          <w:sz w:val="20"/>
          <w:szCs w:val="20"/>
          <w:lang w:val="pl-PL"/>
        </w:rPr>
        <w:t xml:space="preserve">Financiranje Kapitalnog projekta K100066 „Sanacija nerazvrstane ceste Srb“ na poziciji rashoda R454-2, konto 4213, u iznosu od 50.744,00 eura.   </w:t>
      </w:r>
    </w:p>
    <w:p w14:paraId="30C61E31" w14:textId="77777777" w:rsidR="00D85847" w:rsidRDefault="00D85847" w:rsidP="00D85847">
      <w:pPr>
        <w:numPr>
          <w:ilvl w:val="0"/>
          <w:numId w:val="4"/>
        </w:numPr>
        <w:contextualSpacing/>
        <w:rPr>
          <w:rFonts w:ascii="Courier New" w:hAnsi="Courier New" w:cs="Courier New"/>
          <w:sz w:val="20"/>
          <w:szCs w:val="20"/>
          <w:lang w:val="pl-PL"/>
        </w:rPr>
      </w:pPr>
      <w:r w:rsidRPr="002A419C">
        <w:rPr>
          <w:rFonts w:ascii="Courier New" w:hAnsi="Courier New" w:cs="Courier New"/>
          <w:sz w:val="20"/>
          <w:szCs w:val="20"/>
          <w:lang w:val="pl-PL"/>
        </w:rPr>
        <w:t xml:space="preserve">Financiranje Kapitalnog projekta K100071 „Sanacija dijela vodoopskrbne mreže </w:t>
      </w:r>
      <w:r>
        <w:rPr>
          <w:rFonts w:ascii="Courier New" w:hAnsi="Courier New" w:cs="Courier New"/>
          <w:sz w:val="20"/>
          <w:szCs w:val="20"/>
          <w:lang w:val="pl-PL"/>
        </w:rPr>
        <w:t>U</w:t>
      </w:r>
      <w:r w:rsidRPr="002A419C">
        <w:rPr>
          <w:rFonts w:ascii="Courier New" w:hAnsi="Courier New" w:cs="Courier New"/>
          <w:sz w:val="20"/>
          <w:szCs w:val="20"/>
          <w:lang w:val="pl-PL"/>
        </w:rPr>
        <w:t>nska“ na poziciji rashoda R</w:t>
      </w:r>
      <w:r>
        <w:rPr>
          <w:rFonts w:ascii="Courier New" w:hAnsi="Courier New" w:cs="Courier New"/>
          <w:sz w:val="20"/>
          <w:szCs w:val="20"/>
          <w:lang w:val="pl-PL"/>
        </w:rPr>
        <w:t>516</w:t>
      </w:r>
      <w:r w:rsidRPr="002A419C">
        <w:rPr>
          <w:rFonts w:ascii="Courier New" w:hAnsi="Courier New" w:cs="Courier New"/>
          <w:sz w:val="20"/>
          <w:szCs w:val="20"/>
          <w:lang w:val="pl-PL"/>
        </w:rPr>
        <w:t xml:space="preserve">, konto 4214, u  iznosu od </w:t>
      </w:r>
      <w:r>
        <w:rPr>
          <w:rFonts w:ascii="Courier New" w:hAnsi="Courier New" w:cs="Courier New"/>
          <w:sz w:val="20"/>
          <w:szCs w:val="20"/>
          <w:lang w:val="pl-PL"/>
        </w:rPr>
        <w:t>13</w:t>
      </w:r>
      <w:r w:rsidRPr="002A419C">
        <w:rPr>
          <w:rFonts w:ascii="Courier New" w:hAnsi="Courier New" w:cs="Courier New"/>
          <w:sz w:val="20"/>
          <w:szCs w:val="20"/>
          <w:lang w:val="pl-PL"/>
        </w:rPr>
        <w:t>.</w:t>
      </w:r>
      <w:r>
        <w:rPr>
          <w:rFonts w:ascii="Courier New" w:hAnsi="Courier New" w:cs="Courier New"/>
          <w:sz w:val="20"/>
          <w:szCs w:val="20"/>
          <w:lang w:val="pl-PL"/>
        </w:rPr>
        <w:t>0</w:t>
      </w:r>
      <w:r w:rsidRPr="002A419C">
        <w:rPr>
          <w:rFonts w:ascii="Courier New" w:hAnsi="Courier New" w:cs="Courier New"/>
          <w:sz w:val="20"/>
          <w:szCs w:val="20"/>
          <w:lang w:val="pl-PL"/>
        </w:rPr>
        <w:t xml:space="preserve">00,00 eura. </w:t>
      </w:r>
    </w:p>
    <w:p w14:paraId="3B80F94B" w14:textId="77777777" w:rsidR="00D85847" w:rsidRDefault="00D85847" w:rsidP="00D85847">
      <w:pPr>
        <w:numPr>
          <w:ilvl w:val="0"/>
          <w:numId w:val="4"/>
        </w:numPr>
        <w:contextualSpacing/>
        <w:rPr>
          <w:rFonts w:ascii="Courier New" w:hAnsi="Courier New" w:cs="Courier New"/>
          <w:sz w:val="20"/>
          <w:szCs w:val="20"/>
          <w:lang w:val="pl-PL"/>
        </w:rPr>
      </w:pPr>
      <w:r>
        <w:rPr>
          <w:rFonts w:ascii="Courier New" w:hAnsi="Courier New" w:cs="Courier New"/>
          <w:sz w:val="20"/>
          <w:szCs w:val="20"/>
          <w:lang w:val="pl-PL"/>
        </w:rPr>
        <w:lastRenderedPageBreak/>
        <w:t>Financiranje Tekućeg projekta T100043 „Popravak mostova”</w:t>
      </w:r>
      <w:r w:rsidRPr="002A419C">
        <w:rPr>
          <w:rFonts w:ascii="Courier New" w:hAnsi="Courier New" w:cs="Courier New"/>
          <w:sz w:val="20"/>
          <w:szCs w:val="20"/>
          <w:lang w:val="pl-PL"/>
        </w:rPr>
        <w:t xml:space="preserve">  </w:t>
      </w:r>
      <w:r>
        <w:rPr>
          <w:rFonts w:ascii="Courier New" w:hAnsi="Courier New" w:cs="Courier New"/>
          <w:sz w:val="20"/>
          <w:szCs w:val="20"/>
          <w:lang w:val="pl-PL"/>
        </w:rPr>
        <w:t>na poziciji rashoda R496, konto 4511, u iznosu 10.650,00 eura.</w:t>
      </w:r>
    </w:p>
    <w:p w14:paraId="5DE894A0" w14:textId="77777777" w:rsidR="00D85847" w:rsidRPr="002A419C" w:rsidRDefault="00D85847" w:rsidP="00D85847">
      <w:pPr>
        <w:numPr>
          <w:ilvl w:val="0"/>
          <w:numId w:val="4"/>
        </w:numPr>
        <w:contextualSpacing/>
        <w:rPr>
          <w:rFonts w:ascii="Courier New" w:hAnsi="Courier New" w:cs="Courier New"/>
          <w:sz w:val="20"/>
          <w:szCs w:val="20"/>
          <w:lang w:val="pl-PL"/>
        </w:rPr>
      </w:pPr>
      <w:r>
        <w:rPr>
          <w:rFonts w:ascii="Courier New" w:hAnsi="Courier New" w:cs="Courier New"/>
          <w:sz w:val="20"/>
          <w:szCs w:val="20"/>
          <w:lang w:val="pl-PL"/>
        </w:rPr>
        <w:t>Financiranje kapitalnog projekta K100039, „Izgradnja seljačke tržnice Gračac” na poziciji rashoda R334, konto, 4214, u djelomičnom iznosu 16.898,00 eura. ”</w:t>
      </w:r>
    </w:p>
    <w:p w14:paraId="3E9AAAEC" w14:textId="77777777" w:rsidR="00D85847" w:rsidRPr="002A419C" w:rsidRDefault="00D85847" w:rsidP="00D85847">
      <w:pPr>
        <w:autoSpaceDE w:val="0"/>
        <w:autoSpaceDN w:val="0"/>
        <w:adjustRightInd w:val="0"/>
        <w:ind w:left="720"/>
        <w:rPr>
          <w:rFonts w:ascii="Courier New" w:hAnsi="Courier New" w:cs="Courier New"/>
          <w:sz w:val="20"/>
          <w:szCs w:val="20"/>
          <w:lang w:val="pl-PL"/>
        </w:rPr>
      </w:pPr>
    </w:p>
    <w:p w14:paraId="4E9BEFAF" w14:textId="77777777" w:rsidR="00D85847" w:rsidRPr="002A419C" w:rsidRDefault="00D85847" w:rsidP="00D85847">
      <w:pPr>
        <w:autoSpaceDE w:val="0"/>
        <w:autoSpaceDN w:val="0"/>
        <w:adjustRightInd w:val="0"/>
        <w:rPr>
          <w:rFonts w:ascii="Courier New" w:hAnsi="Courier New" w:cs="Courier New"/>
          <w:sz w:val="20"/>
          <w:szCs w:val="20"/>
        </w:rPr>
      </w:pPr>
    </w:p>
    <w:p w14:paraId="4F46DF25" w14:textId="77777777" w:rsidR="00D85847" w:rsidRPr="00FB7C33" w:rsidRDefault="00D85847" w:rsidP="00D85847">
      <w:pPr>
        <w:autoSpaceDE w:val="0"/>
        <w:autoSpaceDN w:val="0"/>
        <w:adjustRightInd w:val="0"/>
        <w:jc w:val="center"/>
        <w:rPr>
          <w:rFonts w:ascii="Courier New" w:hAnsi="Courier New" w:cs="Courier New"/>
          <w:b/>
          <w:bCs/>
          <w:sz w:val="20"/>
          <w:szCs w:val="20"/>
        </w:rPr>
      </w:pPr>
      <w:r w:rsidRPr="00FB7C33">
        <w:rPr>
          <w:rFonts w:ascii="Courier New" w:hAnsi="Courier New" w:cs="Courier New"/>
          <w:b/>
          <w:bCs/>
          <w:sz w:val="20"/>
          <w:szCs w:val="20"/>
        </w:rPr>
        <w:t xml:space="preserve">Članak </w:t>
      </w:r>
      <w:r>
        <w:rPr>
          <w:rFonts w:ascii="Courier New" w:hAnsi="Courier New" w:cs="Courier New"/>
          <w:b/>
          <w:bCs/>
          <w:sz w:val="20"/>
          <w:szCs w:val="20"/>
        </w:rPr>
        <w:t>2</w:t>
      </w:r>
      <w:r w:rsidRPr="00FB7C33">
        <w:rPr>
          <w:rFonts w:ascii="Courier New" w:hAnsi="Courier New" w:cs="Courier New"/>
          <w:b/>
          <w:bCs/>
          <w:sz w:val="20"/>
          <w:szCs w:val="20"/>
        </w:rPr>
        <w:t>.</w:t>
      </w:r>
    </w:p>
    <w:p w14:paraId="6CEB6EB9" w14:textId="77777777" w:rsidR="00D85847" w:rsidRPr="002A419C" w:rsidRDefault="00D85847" w:rsidP="00D85847">
      <w:pPr>
        <w:autoSpaceDE w:val="0"/>
        <w:autoSpaceDN w:val="0"/>
        <w:adjustRightInd w:val="0"/>
        <w:ind w:firstLine="708"/>
        <w:rPr>
          <w:rFonts w:ascii="Courier New" w:hAnsi="Courier New" w:cs="Courier New"/>
          <w:sz w:val="20"/>
          <w:szCs w:val="20"/>
        </w:rPr>
      </w:pPr>
      <w:r w:rsidRPr="002A419C">
        <w:rPr>
          <w:rFonts w:ascii="Courier New" w:hAnsi="Courier New" w:cs="Courier New"/>
          <w:sz w:val="20"/>
          <w:szCs w:val="20"/>
        </w:rPr>
        <w:t xml:space="preserve">Ovaj Plan objavit će se u „Službenom glasniku Općine Gračac“, a stupa na snagu </w:t>
      </w:r>
      <w:r w:rsidRPr="00903A98">
        <w:rPr>
          <w:rFonts w:ascii="Courier New" w:hAnsi="Courier New" w:cs="Courier New"/>
          <w:sz w:val="20"/>
          <w:szCs w:val="20"/>
        </w:rPr>
        <w:t>dan nakon objave u „Službenom glasniku Općine Gračac“.</w:t>
      </w:r>
    </w:p>
    <w:p w14:paraId="1F0398B5" w14:textId="77777777" w:rsidR="00D85847" w:rsidRPr="002A419C" w:rsidRDefault="00D85847" w:rsidP="00D85847">
      <w:pPr>
        <w:autoSpaceDE w:val="0"/>
        <w:autoSpaceDN w:val="0"/>
        <w:adjustRightInd w:val="0"/>
        <w:ind w:firstLine="708"/>
        <w:rPr>
          <w:rFonts w:ascii="Courier New" w:hAnsi="Courier New" w:cs="Courier New"/>
          <w:sz w:val="20"/>
          <w:szCs w:val="20"/>
        </w:rPr>
      </w:pPr>
    </w:p>
    <w:p w14:paraId="68062800" w14:textId="77777777" w:rsidR="00D85847" w:rsidRPr="00FB7C33" w:rsidRDefault="00D85847" w:rsidP="00D85847">
      <w:pPr>
        <w:autoSpaceDE w:val="0"/>
        <w:autoSpaceDN w:val="0"/>
        <w:adjustRightInd w:val="0"/>
        <w:ind w:left="4248" w:firstLine="708"/>
        <w:jc w:val="right"/>
        <w:rPr>
          <w:rFonts w:ascii="Courier New" w:hAnsi="Courier New" w:cs="Courier New"/>
          <w:b/>
          <w:sz w:val="20"/>
          <w:szCs w:val="20"/>
        </w:rPr>
      </w:pPr>
      <w:r w:rsidRPr="002A419C">
        <w:rPr>
          <w:rFonts w:ascii="Courier New" w:hAnsi="Courier New" w:cs="Courier New"/>
          <w:b/>
          <w:sz w:val="20"/>
          <w:szCs w:val="20"/>
        </w:rPr>
        <w:t xml:space="preserve">            </w:t>
      </w:r>
      <w:r w:rsidRPr="00FB7C33">
        <w:rPr>
          <w:rFonts w:ascii="Courier New" w:hAnsi="Courier New" w:cs="Courier New"/>
          <w:b/>
          <w:sz w:val="20"/>
          <w:szCs w:val="20"/>
        </w:rPr>
        <w:t xml:space="preserve">                                                                                                                                     PREDSJEDNICA:</w:t>
      </w:r>
    </w:p>
    <w:p w14:paraId="4F397672" w14:textId="77777777" w:rsidR="00D85847" w:rsidRPr="002A419C" w:rsidRDefault="00D85847" w:rsidP="00D85847">
      <w:pPr>
        <w:autoSpaceDE w:val="0"/>
        <w:autoSpaceDN w:val="0"/>
        <w:adjustRightInd w:val="0"/>
        <w:ind w:left="4248" w:firstLine="708"/>
        <w:jc w:val="right"/>
        <w:rPr>
          <w:rFonts w:ascii="Arial" w:hAnsi="Arial" w:cs="Arial"/>
          <w:b/>
          <w:lang w:val="de-DE"/>
        </w:rPr>
      </w:pPr>
      <w:r w:rsidRPr="00FB7C33">
        <w:rPr>
          <w:rFonts w:ascii="Courier New" w:hAnsi="Courier New" w:cs="Courier New"/>
          <w:b/>
          <w:sz w:val="20"/>
          <w:szCs w:val="20"/>
        </w:rPr>
        <w:t>Ankica Rosandić</w:t>
      </w:r>
      <w:r>
        <w:rPr>
          <w:rFonts w:ascii="Courier New" w:hAnsi="Courier New" w:cs="Courier New"/>
          <w:b/>
          <w:sz w:val="20"/>
          <w:szCs w:val="20"/>
        </w:rPr>
        <w:t xml:space="preserve">, </w:t>
      </w:r>
      <w:proofErr w:type="spellStart"/>
      <w:r w:rsidRPr="00FB7C33">
        <w:rPr>
          <w:rFonts w:ascii="Courier New" w:hAnsi="Courier New" w:cs="Courier New"/>
          <w:b/>
          <w:sz w:val="20"/>
          <w:szCs w:val="20"/>
        </w:rPr>
        <w:t>uč</w:t>
      </w:r>
      <w:proofErr w:type="spellEnd"/>
      <w:r w:rsidRPr="00FB7C33">
        <w:rPr>
          <w:rFonts w:ascii="Courier New" w:hAnsi="Courier New" w:cs="Courier New"/>
          <w:b/>
          <w:sz w:val="20"/>
          <w:szCs w:val="20"/>
        </w:rPr>
        <w:t xml:space="preserve">. </w:t>
      </w:r>
      <w:proofErr w:type="spellStart"/>
      <w:r w:rsidRPr="00FB7C33">
        <w:rPr>
          <w:rFonts w:ascii="Courier New" w:hAnsi="Courier New" w:cs="Courier New"/>
          <w:b/>
          <w:sz w:val="20"/>
          <w:szCs w:val="20"/>
        </w:rPr>
        <w:t>raz</w:t>
      </w:r>
      <w:proofErr w:type="spellEnd"/>
      <w:r w:rsidRPr="00FB7C33">
        <w:rPr>
          <w:rFonts w:ascii="Courier New" w:hAnsi="Courier New" w:cs="Courier New"/>
          <w:b/>
          <w:sz w:val="20"/>
          <w:szCs w:val="20"/>
        </w:rPr>
        <w:t xml:space="preserve">. </w:t>
      </w:r>
      <w:proofErr w:type="spellStart"/>
      <w:r w:rsidRPr="00FB7C33">
        <w:rPr>
          <w:rFonts w:ascii="Courier New" w:hAnsi="Courier New" w:cs="Courier New"/>
          <w:b/>
          <w:sz w:val="20"/>
          <w:szCs w:val="20"/>
        </w:rPr>
        <w:t>nast</w:t>
      </w:r>
      <w:proofErr w:type="spellEnd"/>
      <w:r w:rsidRPr="00FB7C33">
        <w:rPr>
          <w:rFonts w:ascii="Courier New" w:hAnsi="Courier New" w:cs="Courier New"/>
          <w:b/>
          <w:sz w:val="20"/>
          <w:szCs w:val="20"/>
        </w:rPr>
        <w:t>.</w:t>
      </w:r>
    </w:p>
    <w:p w14:paraId="6A81C336" w14:textId="77777777" w:rsidR="00D85847" w:rsidRPr="00FB7C33" w:rsidRDefault="00D85847" w:rsidP="00D85847">
      <w:pPr>
        <w:autoSpaceDE w:val="0"/>
        <w:autoSpaceDN w:val="0"/>
        <w:adjustRightInd w:val="0"/>
        <w:ind w:left="4248" w:firstLine="708"/>
        <w:jc w:val="right"/>
        <w:rPr>
          <w:rFonts w:ascii="Courier New" w:hAnsi="Courier New" w:cs="Courier New"/>
          <w:b/>
          <w:sz w:val="20"/>
          <w:szCs w:val="20"/>
        </w:rPr>
      </w:pPr>
    </w:p>
    <w:p w14:paraId="056DD8FE" w14:textId="77777777" w:rsidR="00D85847" w:rsidRDefault="00D85847"/>
    <w:p w14:paraId="0B976499" w14:textId="77777777" w:rsidR="00D85847" w:rsidRDefault="00D85847"/>
    <w:p w14:paraId="5418096F" w14:textId="77777777" w:rsidR="00D85847" w:rsidRDefault="00D85847"/>
    <w:p w14:paraId="6F82209E" w14:textId="77777777" w:rsidR="0096772D" w:rsidRDefault="0096772D" w:rsidP="00D85847">
      <w:pPr>
        <w:jc w:val="both"/>
        <w:rPr>
          <w:b/>
          <w:lang w:eastAsia="hr-HR"/>
        </w:rPr>
      </w:pPr>
    </w:p>
    <w:p w14:paraId="65BC780A" w14:textId="77777777" w:rsidR="0096772D" w:rsidRDefault="0096772D" w:rsidP="00D85847">
      <w:pPr>
        <w:jc w:val="both"/>
        <w:rPr>
          <w:b/>
          <w:lang w:eastAsia="hr-HR"/>
        </w:rPr>
      </w:pPr>
    </w:p>
    <w:p w14:paraId="1F6AF1A1" w14:textId="77777777" w:rsidR="0096772D" w:rsidRDefault="0096772D" w:rsidP="00D85847">
      <w:pPr>
        <w:jc w:val="both"/>
        <w:rPr>
          <w:b/>
          <w:lang w:eastAsia="hr-HR"/>
        </w:rPr>
      </w:pPr>
    </w:p>
    <w:p w14:paraId="5FD0D27C" w14:textId="77777777" w:rsidR="0096772D" w:rsidRDefault="0096772D" w:rsidP="00D85847">
      <w:pPr>
        <w:jc w:val="both"/>
        <w:rPr>
          <w:b/>
          <w:lang w:eastAsia="hr-HR"/>
        </w:rPr>
      </w:pPr>
    </w:p>
    <w:p w14:paraId="33D5AF2C" w14:textId="77777777" w:rsidR="0096772D" w:rsidRDefault="0096772D" w:rsidP="00D85847">
      <w:pPr>
        <w:jc w:val="both"/>
        <w:rPr>
          <w:b/>
          <w:lang w:eastAsia="hr-HR"/>
        </w:rPr>
      </w:pPr>
    </w:p>
    <w:p w14:paraId="591BAE69" w14:textId="77777777" w:rsidR="0096772D" w:rsidRDefault="0096772D" w:rsidP="00D85847">
      <w:pPr>
        <w:jc w:val="both"/>
        <w:rPr>
          <w:b/>
          <w:lang w:eastAsia="hr-HR"/>
        </w:rPr>
      </w:pPr>
    </w:p>
    <w:p w14:paraId="6D00BBE7" w14:textId="77777777" w:rsidR="0096772D" w:rsidRDefault="0096772D" w:rsidP="00D85847">
      <w:pPr>
        <w:jc w:val="both"/>
        <w:rPr>
          <w:b/>
          <w:lang w:eastAsia="hr-HR"/>
        </w:rPr>
      </w:pPr>
    </w:p>
    <w:p w14:paraId="64E2C334" w14:textId="77777777" w:rsidR="0096772D" w:rsidRDefault="0096772D" w:rsidP="00D85847">
      <w:pPr>
        <w:jc w:val="both"/>
        <w:rPr>
          <w:b/>
          <w:lang w:eastAsia="hr-HR"/>
        </w:rPr>
      </w:pPr>
    </w:p>
    <w:p w14:paraId="247D477F" w14:textId="77777777" w:rsidR="0096772D" w:rsidRDefault="0096772D" w:rsidP="00D85847">
      <w:pPr>
        <w:jc w:val="both"/>
        <w:rPr>
          <w:b/>
          <w:lang w:eastAsia="hr-HR"/>
        </w:rPr>
      </w:pPr>
    </w:p>
    <w:p w14:paraId="4B76A134" w14:textId="77777777" w:rsidR="0096772D" w:rsidRDefault="0096772D" w:rsidP="00D85847">
      <w:pPr>
        <w:jc w:val="both"/>
        <w:rPr>
          <w:b/>
          <w:lang w:eastAsia="hr-HR"/>
        </w:rPr>
      </w:pPr>
    </w:p>
    <w:p w14:paraId="75105F77" w14:textId="77777777" w:rsidR="0096772D" w:rsidRDefault="0096772D" w:rsidP="00D85847">
      <w:pPr>
        <w:jc w:val="both"/>
        <w:rPr>
          <w:b/>
          <w:lang w:eastAsia="hr-HR"/>
        </w:rPr>
      </w:pPr>
    </w:p>
    <w:p w14:paraId="69FDAB4B" w14:textId="77777777" w:rsidR="0096772D" w:rsidRDefault="0096772D" w:rsidP="00D85847">
      <w:pPr>
        <w:jc w:val="both"/>
        <w:rPr>
          <w:b/>
          <w:lang w:eastAsia="hr-HR"/>
        </w:rPr>
      </w:pPr>
    </w:p>
    <w:p w14:paraId="1DA9F8E1" w14:textId="77777777" w:rsidR="0096772D" w:rsidRDefault="0096772D" w:rsidP="00D85847">
      <w:pPr>
        <w:jc w:val="both"/>
        <w:rPr>
          <w:b/>
          <w:lang w:eastAsia="hr-HR"/>
        </w:rPr>
      </w:pPr>
    </w:p>
    <w:p w14:paraId="2DE6C093" w14:textId="77777777" w:rsidR="0096772D" w:rsidRDefault="0096772D" w:rsidP="00D85847">
      <w:pPr>
        <w:jc w:val="both"/>
        <w:rPr>
          <w:b/>
          <w:lang w:eastAsia="hr-HR"/>
        </w:rPr>
      </w:pPr>
    </w:p>
    <w:p w14:paraId="49BB7D34" w14:textId="77777777" w:rsidR="0096772D" w:rsidRDefault="0096772D" w:rsidP="00D85847">
      <w:pPr>
        <w:jc w:val="both"/>
        <w:rPr>
          <w:b/>
          <w:lang w:eastAsia="hr-HR"/>
        </w:rPr>
      </w:pPr>
    </w:p>
    <w:p w14:paraId="16531B87" w14:textId="77777777" w:rsidR="0096772D" w:rsidRDefault="0096772D" w:rsidP="00D85847">
      <w:pPr>
        <w:jc w:val="both"/>
        <w:rPr>
          <w:b/>
          <w:lang w:eastAsia="hr-HR"/>
        </w:rPr>
      </w:pPr>
    </w:p>
    <w:p w14:paraId="635AA94D" w14:textId="77777777" w:rsidR="0096772D" w:rsidRDefault="0096772D" w:rsidP="00D85847">
      <w:pPr>
        <w:jc w:val="both"/>
        <w:rPr>
          <w:b/>
          <w:lang w:eastAsia="hr-HR"/>
        </w:rPr>
      </w:pPr>
    </w:p>
    <w:p w14:paraId="1D8798E1" w14:textId="77777777" w:rsidR="0096772D" w:rsidRDefault="0096772D" w:rsidP="00D85847">
      <w:pPr>
        <w:jc w:val="both"/>
        <w:rPr>
          <w:b/>
          <w:lang w:eastAsia="hr-HR"/>
        </w:rPr>
      </w:pPr>
    </w:p>
    <w:p w14:paraId="12541D37" w14:textId="77777777" w:rsidR="0096772D" w:rsidRDefault="0096772D" w:rsidP="00D85847">
      <w:pPr>
        <w:jc w:val="both"/>
        <w:rPr>
          <w:b/>
          <w:lang w:eastAsia="hr-HR"/>
        </w:rPr>
      </w:pPr>
    </w:p>
    <w:p w14:paraId="2ECE2259" w14:textId="77777777" w:rsidR="0096772D" w:rsidRDefault="0096772D" w:rsidP="00D85847">
      <w:pPr>
        <w:jc w:val="both"/>
        <w:rPr>
          <w:b/>
          <w:lang w:eastAsia="hr-HR"/>
        </w:rPr>
      </w:pPr>
    </w:p>
    <w:p w14:paraId="22A6D74C" w14:textId="77777777" w:rsidR="0096772D" w:rsidRDefault="0096772D" w:rsidP="00D85847">
      <w:pPr>
        <w:jc w:val="both"/>
        <w:rPr>
          <w:b/>
          <w:lang w:eastAsia="hr-HR"/>
        </w:rPr>
      </w:pPr>
    </w:p>
    <w:p w14:paraId="54BA1C36" w14:textId="77777777" w:rsidR="0096772D" w:rsidRDefault="0096772D" w:rsidP="00D85847">
      <w:pPr>
        <w:jc w:val="both"/>
        <w:rPr>
          <w:b/>
          <w:lang w:eastAsia="hr-HR"/>
        </w:rPr>
      </w:pPr>
    </w:p>
    <w:p w14:paraId="5DB669E6" w14:textId="77777777" w:rsidR="0096772D" w:rsidRDefault="0096772D" w:rsidP="00D85847">
      <w:pPr>
        <w:jc w:val="both"/>
        <w:rPr>
          <w:b/>
          <w:lang w:eastAsia="hr-HR"/>
        </w:rPr>
      </w:pPr>
    </w:p>
    <w:p w14:paraId="1B5D0359" w14:textId="77777777" w:rsidR="0096772D" w:rsidRDefault="0096772D" w:rsidP="00D85847">
      <w:pPr>
        <w:jc w:val="both"/>
        <w:rPr>
          <w:b/>
          <w:lang w:eastAsia="hr-HR"/>
        </w:rPr>
      </w:pPr>
    </w:p>
    <w:p w14:paraId="362F8B9F" w14:textId="77777777" w:rsidR="0096772D" w:rsidRDefault="0096772D" w:rsidP="00D85847">
      <w:pPr>
        <w:jc w:val="both"/>
        <w:rPr>
          <w:b/>
          <w:lang w:eastAsia="hr-HR"/>
        </w:rPr>
      </w:pPr>
    </w:p>
    <w:p w14:paraId="4109D949" w14:textId="77777777" w:rsidR="0096772D" w:rsidRDefault="0096772D" w:rsidP="00D85847">
      <w:pPr>
        <w:jc w:val="both"/>
        <w:rPr>
          <w:b/>
          <w:lang w:eastAsia="hr-HR"/>
        </w:rPr>
      </w:pPr>
    </w:p>
    <w:p w14:paraId="35A31581" w14:textId="77777777" w:rsidR="0096772D" w:rsidRDefault="0096772D" w:rsidP="00D85847">
      <w:pPr>
        <w:jc w:val="both"/>
        <w:rPr>
          <w:b/>
          <w:lang w:eastAsia="hr-HR"/>
        </w:rPr>
      </w:pPr>
    </w:p>
    <w:p w14:paraId="67F483B2" w14:textId="77777777" w:rsidR="0096772D" w:rsidRDefault="0096772D" w:rsidP="00D85847">
      <w:pPr>
        <w:jc w:val="both"/>
        <w:rPr>
          <w:b/>
          <w:lang w:eastAsia="hr-HR"/>
        </w:rPr>
      </w:pPr>
    </w:p>
    <w:p w14:paraId="387EBF1D" w14:textId="77777777" w:rsidR="0096772D" w:rsidRDefault="0096772D" w:rsidP="00D85847">
      <w:pPr>
        <w:jc w:val="both"/>
        <w:rPr>
          <w:b/>
          <w:lang w:eastAsia="hr-HR"/>
        </w:rPr>
      </w:pPr>
    </w:p>
    <w:p w14:paraId="698A60DE" w14:textId="77777777" w:rsidR="0096772D" w:rsidRDefault="0096772D" w:rsidP="00D85847">
      <w:pPr>
        <w:jc w:val="both"/>
        <w:rPr>
          <w:b/>
          <w:lang w:eastAsia="hr-HR"/>
        </w:rPr>
      </w:pPr>
    </w:p>
    <w:p w14:paraId="7F77126A" w14:textId="77777777" w:rsidR="0096772D" w:rsidRDefault="0096772D" w:rsidP="00D85847">
      <w:pPr>
        <w:jc w:val="both"/>
        <w:rPr>
          <w:b/>
          <w:lang w:eastAsia="hr-HR"/>
        </w:rPr>
      </w:pPr>
    </w:p>
    <w:p w14:paraId="130F7E7C" w14:textId="77777777" w:rsidR="00BC08A6" w:rsidRDefault="00BC08A6" w:rsidP="00D85847">
      <w:pPr>
        <w:jc w:val="both"/>
        <w:rPr>
          <w:b/>
          <w:lang w:eastAsia="hr-HR"/>
        </w:rPr>
      </w:pPr>
    </w:p>
    <w:p w14:paraId="01F98C64" w14:textId="77777777" w:rsidR="00BC08A6" w:rsidRDefault="00BC08A6" w:rsidP="00D85847">
      <w:pPr>
        <w:jc w:val="both"/>
        <w:rPr>
          <w:b/>
          <w:lang w:eastAsia="hr-HR"/>
        </w:rPr>
      </w:pPr>
    </w:p>
    <w:p w14:paraId="3FF19393" w14:textId="5474053B" w:rsidR="00D85847" w:rsidRPr="00BC17D2" w:rsidRDefault="00D85847" w:rsidP="00D85847">
      <w:pPr>
        <w:jc w:val="both"/>
        <w:rPr>
          <w:lang w:eastAsia="hr-HR"/>
        </w:rPr>
      </w:pPr>
      <w:r w:rsidRPr="00BC17D2">
        <w:rPr>
          <w:b/>
          <w:lang w:eastAsia="hr-HR"/>
        </w:rPr>
        <w:lastRenderedPageBreak/>
        <w:t>OPĆINSKO VIJEĆE</w:t>
      </w:r>
    </w:p>
    <w:p w14:paraId="31B75175" w14:textId="77777777" w:rsidR="00D85847" w:rsidRPr="00BC17D2" w:rsidRDefault="00D85847" w:rsidP="00D85847">
      <w:pPr>
        <w:jc w:val="both"/>
        <w:rPr>
          <w:b/>
          <w:lang w:eastAsia="hr-HR"/>
        </w:rPr>
      </w:pPr>
      <w:r w:rsidRPr="00BC17D2">
        <w:rPr>
          <w:b/>
          <w:lang w:eastAsia="hr-HR"/>
        </w:rPr>
        <w:t>KLASA: 550-01/2</w:t>
      </w:r>
      <w:r>
        <w:rPr>
          <w:b/>
          <w:lang w:eastAsia="hr-HR"/>
        </w:rPr>
        <w:t>2</w:t>
      </w:r>
      <w:r w:rsidRPr="00BC17D2">
        <w:rPr>
          <w:b/>
          <w:lang w:eastAsia="hr-HR"/>
        </w:rPr>
        <w:t>-01/</w:t>
      </w:r>
      <w:r>
        <w:rPr>
          <w:b/>
          <w:lang w:eastAsia="hr-HR"/>
        </w:rPr>
        <w:t>2</w:t>
      </w:r>
    </w:p>
    <w:p w14:paraId="60BCD449" w14:textId="77777777" w:rsidR="00D85847" w:rsidRPr="00BC17D2" w:rsidRDefault="00D85847" w:rsidP="00D85847">
      <w:pPr>
        <w:jc w:val="both"/>
        <w:rPr>
          <w:b/>
          <w:lang w:eastAsia="hr-HR"/>
        </w:rPr>
      </w:pPr>
      <w:r w:rsidRPr="00BC17D2">
        <w:rPr>
          <w:b/>
          <w:lang w:eastAsia="hr-HR"/>
        </w:rPr>
        <w:t>URBROJ: 2198-31-02-23-</w:t>
      </w:r>
      <w:r>
        <w:rPr>
          <w:b/>
          <w:lang w:eastAsia="hr-HR"/>
        </w:rPr>
        <w:t>2</w:t>
      </w:r>
    </w:p>
    <w:p w14:paraId="4728EC1B" w14:textId="77777777" w:rsidR="00D85847" w:rsidRPr="00BC17D2" w:rsidRDefault="00D85847" w:rsidP="00D85847">
      <w:pPr>
        <w:jc w:val="both"/>
        <w:rPr>
          <w:b/>
          <w:lang w:eastAsia="hr-HR"/>
        </w:rPr>
      </w:pPr>
      <w:r w:rsidRPr="00BC17D2">
        <w:rPr>
          <w:b/>
          <w:lang w:eastAsia="hr-HR"/>
        </w:rPr>
        <w:t xml:space="preserve">Gračac, </w:t>
      </w:r>
      <w:r>
        <w:rPr>
          <w:b/>
          <w:lang w:eastAsia="hr-HR"/>
        </w:rPr>
        <w:t>6. studenog</w:t>
      </w:r>
      <w:r w:rsidRPr="00BC17D2">
        <w:rPr>
          <w:b/>
          <w:lang w:eastAsia="hr-HR"/>
        </w:rPr>
        <w:t xml:space="preserve"> 2023. godine</w:t>
      </w:r>
    </w:p>
    <w:p w14:paraId="07F69DC1" w14:textId="77777777" w:rsidR="00D85847" w:rsidRPr="00BC17D2" w:rsidRDefault="00D85847" w:rsidP="00D85847">
      <w:pPr>
        <w:spacing w:after="75"/>
        <w:ind w:left="45" w:right="45"/>
        <w:jc w:val="both"/>
        <w:rPr>
          <w:color w:val="000000"/>
          <w:lang w:eastAsia="hr-HR"/>
        </w:rPr>
      </w:pPr>
    </w:p>
    <w:p w14:paraId="1B0EB5B4" w14:textId="77777777" w:rsidR="00D85847" w:rsidRPr="00BC17D2" w:rsidRDefault="00D85847" w:rsidP="00D85847">
      <w:pPr>
        <w:ind w:left="45" w:right="45"/>
        <w:jc w:val="both"/>
        <w:rPr>
          <w:color w:val="000000"/>
          <w:lang w:eastAsia="hr-HR"/>
        </w:rPr>
      </w:pPr>
      <w:r w:rsidRPr="00BC17D2">
        <w:rPr>
          <w:color w:val="000000"/>
          <w:lang w:eastAsia="hr-HR"/>
        </w:rPr>
        <w:t xml:space="preserve">Na temelju članka 17. stavak 1. i članka 289. Zakona o socijalnoj skrbi („Narodne novine“ broj 18/22 i 46/22) i članka 32. Statuta Općine Gračac ("Službeni glasnik Zadarske županije“ 11/13 i „Službeni glasnik Općine Gračac“ 1/18, 1/20, 4/21) Općinsko vijeće Općine Gračac na </w:t>
      </w:r>
      <w:r>
        <w:rPr>
          <w:color w:val="000000"/>
          <w:lang w:eastAsia="hr-HR"/>
        </w:rPr>
        <w:t>19</w:t>
      </w:r>
      <w:r w:rsidRPr="00BC17D2">
        <w:rPr>
          <w:color w:val="000000"/>
          <w:lang w:eastAsia="hr-HR"/>
        </w:rPr>
        <w:t xml:space="preserve">. sjednici održanoj dana </w:t>
      </w:r>
      <w:r>
        <w:rPr>
          <w:color w:val="000000"/>
          <w:lang w:eastAsia="hr-HR"/>
        </w:rPr>
        <w:t>6. studenog</w:t>
      </w:r>
      <w:r w:rsidRPr="00BC17D2">
        <w:rPr>
          <w:color w:val="000000"/>
          <w:lang w:eastAsia="hr-HR"/>
        </w:rPr>
        <w:t xml:space="preserve"> 2023. godine, donosi</w:t>
      </w:r>
    </w:p>
    <w:p w14:paraId="1E5D83E6" w14:textId="77777777" w:rsidR="00D85847" w:rsidRPr="00BC17D2" w:rsidRDefault="00D85847" w:rsidP="00D85847">
      <w:pPr>
        <w:ind w:left="45" w:right="45"/>
        <w:jc w:val="both"/>
        <w:rPr>
          <w:color w:val="000000"/>
          <w:lang w:eastAsia="hr-HR"/>
        </w:rPr>
      </w:pPr>
    </w:p>
    <w:p w14:paraId="0499C94D" w14:textId="77777777" w:rsidR="00D85847" w:rsidRPr="00BC17D2" w:rsidRDefault="00D85847" w:rsidP="00D85847">
      <w:pPr>
        <w:ind w:left="45" w:right="45"/>
        <w:jc w:val="center"/>
        <w:outlineLvl w:val="4"/>
        <w:rPr>
          <w:b/>
          <w:bCs/>
          <w:color w:val="000000"/>
          <w:lang w:eastAsia="hr-HR"/>
        </w:rPr>
      </w:pPr>
      <w:r w:rsidRPr="00BC17D2">
        <w:rPr>
          <w:b/>
          <w:bCs/>
          <w:color w:val="000000"/>
          <w:lang w:eastAsia="hr-HR"/>
        </w:rPr>
        <w:t xml:space="preserve">IZMJENE I DOPUNE </w:t>
      </w:r>
    </w:p>
    <w:p w14:paraId="1ACC5209" w14:textId="77777777" w:rsidR="00D85847" w:rsidRPr="00BC17D2" w:rsidRDefault="00D85847" w:rsidP="00D85847">
      <w:pPr>
        <w:ind w:left="45" w:right="45"/>
        <w:jc w:val="center"/>
        <w:outlineLvl w:val="4"/>
        <w:rPr>
          <w:b/>
          <w:bCs/>
          <w:color w:val="000000"/>
          <w:lang w:eastAsia="hr-HR"/>
        </w:rPr>
      </w:pPr>
      <w:r w:rsidRPr="00BC17D2">
        <w:rPr>
          <w:b/>
          <w:bCs/>
          <w:color w:val="000000"/>
          <w:lang w:eastAsia="hr-HR"/>
        </w:rPr>
        <w:t xml:space="preserve">SOCIJALNOG PROGRAMA OPĆINE GRAČAC ZA 2023. GODINU </w:t>
      </w:r>
    </w:p>
    <w:p w14:paraId="2B73EC8D" w14:textId="77777777" w:rsidR="00D85847" w:rsidRPr="00BC17D2" w:rsidRDefault="00D85847" w:rsidP="00D85847">
      <w:pPr>
        <w:ind w:left="45" w:right="45"/>
        <w:jc w:val="center"/>
        <w:outlineLvl w:val="4"/>
        <w:rPr>
          <w:b/>
          <w:bCs/>
          <w:color w:val="000000"/>
          <w:lang w:eastAsia="hr-HR"/>
        </w:rPr>
      </w:pPr>
      <w:r w:rsidRPr="00BC17D2">
        <w:rPr>
          <w:b/>
          <w:bCs/>
          <w:color w:val="000000"/>
          <w:lang w:eastAsia="hr-HR"/>
        </w:rPr>
        <w:t xml:space="preserve"> </w:t>
      </w:r>
    </w:p>
    <w:p w14:paraId="1946A96D" w14:textId="77777777" w:rsidR="00D85847" w:rsidRPr="007A2DC8" w:rsidRDefault="00D85847" w:rsidP="00D85847">
      <w:pPr>
        <w:ind w:left="45" w:right="45"/>
        <w:jc w:val="center"/>
        <w:outlineLvl w:val="5"/>
        <w:rPr>
          <w:b/>
          <w:color w:val="000000"/>
          <w:lang w:eastAsia="hr-HR"/>
        </w:rPr>
      </w:pPr>
      <w:r w:rsidRPr="007A2DC8">
        <w:rPr>
          <w:b/>
          <w:color w:val="000000"/>
          <w:lang w:eastAsia="hr-HR"/>
        </w:rPr>
        <w:t>Članak 1.</w:t>
      </w:r>
    </w:p>
    <w:p w14:paraId="46DE8A06" w14:textId="77777777" w:rsidR="00D85847" w:rsidRPr="00BC17D2" w:rsidRDefault="00D85847" w:rsidP="00D85847">
      <w:pPr>
        <w:ind w:left="45" w:right="45"/>
        <w:outlineLvl w:val="5"/>
        <w:rPr>
          <w:bCs/>
          <w:color w:val="000000"/>
          <w:lang w:eastAsia="hr-HR"/>
        </w:rPr>
      </w:pPr>
      <w:r w:rsidRPr="00BC17D2">
        <w:rPr>
          <w:bCs/>
          <w:color w:val="000000"/>
          <w:lang w:eastAsia="hr-HR"/>
        </w:rPr>
        <w:t>U Socijalnom programu Općine Gračac za 2023. godinu („Službeni glasnik Općine Gračac“ 7/22), članak 12. mijenja se i glasi:</w:t>
      </w:r>
    </w:p>
    <w:p w14:paraId="6261D055" w14:textId="77777777" w:rsidR="00D85847" w:rsidRPr="00BC17D2" w:rsidRDefault="00D85847" w:rsidP="00D85847">
      <w:pPr>
        <w:ind w:left="45" w:right="45"/>
        <w:jc w:val="both"/>
        <w:outlineLvl w:val="5"/>
        <w:rPr>
          <w:bCs/>
          <w:color w:val="000000"/>
          <w:lang w:eastAsia="hr-HR"/>
        </w:rPr>
      </w:pPr>
    </w:p>
    <w:p w14:paraId="5D824A02" w14:textId="77777777" w:rsidR="00D85847" w:rsidRPr="00BC17D2" w:rsidRDefault="00D85847" w:rsidP="00D85847">
      <w:pPr>
        <w:autoSpaceDE w:val="0"/>
        <w:autoSpaceDN w:val="0"/>
        <w:adjustRightInd w:val="0"/>
        <w:jc w:val="center"/>
        <w:rPr>
          <w:color w:val="000000"/>
          <w:lang w:eastAsia="hr-HR"/>
        </w:rPr>
      </w:pPr>
      <w:r w:rsidRPr="00BC17D2">
        <w:rPr>
          <w:color w:val="000000"/>
          <w:lang w:eastAsia="hr-HR"/>
        </w:rPr>
        <w:t>„Članak 12.</w:t>
      </w:r>
    </w:p>
    <w:p w14:paraId="6A5E159A" w14:textId="77777777" w:rsidR="00D85847" w:rsidRPr="00BC17D2" w:rsidRDefault="00D85847" w:rsidP="00D85847">
      <w:pPr>
        <w:autoSpaceDE w:val="0"/>
        <w:autoSpaceDN w:val="0"/>
        <w:adjustRightInd w:val="0"/>
        <w:rPr>
          <w:color w:val="000000"/>
          <w:lang w:eastAsia="hr-HR"/>
        </w:rPr>
      </w:pPr>
    </w:p>
    <w:p w14:paraId="366F9DD9" w14:textId="77777777" w:rsidR="00D85847" w:rsidRPr="00BC17D2" w:rsidRDefault="00D85847" w:rsidP="00D85847">
      <w:pPr>
        <w:autoSpaceDE w:val="0"/>
        <w:autoSpaceDN w:val="0"/>
        <w:adjustRightInd w:val="0"/>
        <w:rPr>
          <w:color w:val="000000"/>
          <w:lang w:eastAsia="hr-HR"/>
        </w:rPr>
      </w:pPr>
      <w:r w:rsidRPr="00BC17D2">
        <w:rPr>
          <w:color w:val="000000"/>
          <w:lang w:eastAsia="hr-HR"/>
        </w:rPr>
        <w:t>U okviru ovog Programa utvrđeni su sljedeći oblici pomoći, programi i aktivnosti:</w:t>
      </w:r>
    </w:p>
    <w:p w14:paraId="73074CB2" w14:textId="77777777" w:rsidR="00D85847" w:rsidRPr="00BC17D2" w:rsidRDefault="00D85847" w:rsidP="00D85847">
      <w:pPr>
        <w:pStyle w:val="Odlomakpopisa"/>
        <w:numPr>
          <w:ilvl w:val="0"/>
          <w:numId w:val="6"/>
        </w:numPr>
        <w:autoSpaceDE w:val="0"/>
        <w:autoSpaceDN w:val="0"/>
        <w:adjustRightInd w:val="0"/>
        <w:spacing w:line="276" w:lineRule="auto"/>
        <w:rPr>
          <w:color w:val="000000"/>
          <w:lang w:eastAsia="hr-HR"/>
        </w:rPr>
      </w:pPr>
      <w:r w:rsidRPr="00BC17D2">
        <w:rPr>
          <w:color w:val="000000"/>
          <w:lang w:eastAsia="hr-HR"/>
        </w:rPr>
        <w:t xml:space="preserve">Naknade za troškove stanovanja korisnicima zajamčene minimalne naknade, </w:t>
      </w:r>
    </w:p>
    <w:p w14:paraId="7A1631B6" w14:textId="77777777" w:rsidR="00D85847" w:rsidRPr="00BC17D2" w:rsidRDefault="00D85847" w:rsidP="00D85847">
      <w:pPr>
        <w:pStyle w:val="Odlomakpopisa"/>
        <w:numPr>
          <w:ilvl w:val="0"/>
          <w:numId w:val="6"/>
        </w:numPr>
        <w:autoSpaceDE w:val="0"/>
        <w:autoSpaceDN w:val="0"/>
        <w:adjustRightInd w:val="0"/>
        <w:spacing w:line="276" w:lineRule="auto"/>
        <w:rPr>
          <w:color w:val="000000"/>
          <w:lang w:eastAsia="hr-HR"/>
        </w:rPr>
      </w:pPr>
      <w:r w:rsidRPr="00BC17D2">
        <w:rPr>
          <w:color w:val="000000"/>
          <w:lang w:eastAsia="hr-HR"/>
        </w:rPr>
        <w:t xml:space="preserve">Novčana pomoć za opremanje novorođenog djeteta, </w:t>
      </w:r>
    </w:p>
    <w:p w14:paraId="407E066F" w14:textId="77777777" w:rsidR="00D85847" w:rsidRPr="00BC17D2" w:rsidRDefault="00D85847" w:rsidP="00D85847">
      <w:pPr>
        <w:pStyle w:val="Odlomakpopisa"/>
        <w:numPr>
          <w:ilvl w:val="0"/>
          <w:numId w:val="6"/>
        </w:numPr>
        <w:autoSpaceDE w:val="0"/>
        <w:autoSpaceDN w:val="0"/>
        <w:adjustRightInd w:val="0"/>
        <w:spacing w:line="276" w:lineRule="auto"/>
        <w:rPr>
          <w:color w:val="000000"/>
          <w:lang w:eastAsia="hr-HR"/>
        </w:rPr>
      </w:pPr>
      <w:r w:rsidRPr="00BC17D2">
        <w:rPr>
          <w:color w:val="000000"/>
          <w:lang w:eastAsia="hr-HR"/>
        </w:rPr>
        <w:t>Jednokratna novčana pomoć</w:t>
      </w:r>
    </w:p>
    <w:p w14:paraId="3DC998C8" w14:textId="77777777" w:rsidR="00D85847" w:rsidRPr="00BC17D2" w:rsidRDefault="00D85847" w:rsidP="00D85847">
      <w:pPr>
        <w:pStyle w:val="Odlomakpopisa"/>
        <w:numPr>
          <w:ilvl w:val="0"/>
          <w:numId w:val="6"/>
        </w:numPr>
        <w:autoSpaceDE w:val="0"/>
        <w:autoSpaceDN w:val="0"/>
        <w:adjustRightInd w:val="0"/>
        <w:spacing w:line="276" w:lineRule="auto"/>
        <w:rPr>
          <w:color w:val="000000"/>
          <w:lang w:eastAsia="hr-HR"/>
        </w:rPr>
      </w:pPr>
      <w:r w:rsidRPr="00BC17D2">
        <w:rPr>
          <w:color w:val="000000"/>
          <w:lang w:eastAsia="hr-HR"/>
        </w:rPr>
        <w:t>Subvencija troškova stanovanja,</w:t>
      </w:r>
    </w:p>
    <w:p w14:paraId="79F6FCEE" w14:textId="77777777" w:rsidR="00D85847" w:rsidRPr="00BC17D2" w:rsidRDefault="00D85847" w:rsidP="00D85847">
      <w:pPr>
        <w:pStyle w:val="Odlomakpopisa"/>
        <w:numPr>
          <w:ilvl w:val="0"/>
          <w:numId w:val="6"/>
        </w:numPr>
        <w:autoSpaceDE w:val="0"/>
        <w:autoSpaceDN w:val="0"/>
        <w:adjustRightInd w:val="0"/>
        <w:spacing w:line="276" w:lineRule="auto"/>
        <w:rPr>
          <w:color w:val="000000"/>
          <w:lang w:eastAsia="hr-HR"/>
        </w:rPr>
      </w:pPr>
      <w:r w:rsidRPr="00BC17D2">
        <w:rPr>
          <w:color w:val="000000"/>
          <w:lang w:eastAsia="hr-HR"/>
        </w:rPr>
        <w:t>Briga o osobama treće životne dobi-Sufinanciranje osnovnih životnih potreba</w:t>
      </w:r>
    </w:p>
    <w:p w14:paraId="13523338" w14:textId="77777777" w:rsidR="00D85847" w:rsidRPr="00BC17D2" w:rsidRDefault="00D85847" w:rsidP="00D85847">
      <w:pPr>
        <w:pStyle w:val="Odlomakpopisa"/>
        <w:numPr>
          <w:ilvl w:val="0"/>
          <w:numId w:val="6"/>
        </w:numPr>
        <w:autoSpaceDE w:val="0"/>
        <w:autoSpaceDN w:val="0"/>
        <w:adjustRightInd w:val="0"/>
        <w:spacing w:line="276" w:lineRule="auto"/>
        <w:rPr>
          <w:color w:val="000000"/>
          <w:lang w:eastAsia="hr-HR"/>
        </w:rPr>
      </w:pPr>
      <w:r w:rsidRPr="00BC17D2">
        <w:rPr>
          <w:color w:val="000000"/>
          <w:lang w:eastAsia="hr-HR"/>
        </w:rPr>
        <w:t>Sufinanciranje opreme i školskog pribora učenicima osnovnih i srednjih škola</w:t>
      </w:r>
    </w:p>
    <w:p w14:paraId="5383AF74" w14:textId="77777777" w:rsidR="00D85847" w:rsidRPr="00BC17D2" w:rsidRDefault="00D85847" w:rsidP="00D85847">
      <w:pPr>
        <w:pStyle w:val="Odlomakpopisa"/>
        <w:numPr>
          <w:ilvl w:val="0"/>
          <w:numId w:val="6"/>
        </w:numPr>
        <w:autoSpaceDE w:val="0"/>
        <w:autoSpaceDN w:val="0"/>
        <w:adjustRightInd w:val="0"/>
        <w:spacing w:line="276" w:lineRule="auto"/>
        <w:rPr>
          <w:color w:val="000000"/>
          <w:lang w:eastAsia="hr-HR"/>
        </w:rPr>
      </w:pPr>
      <w:r w:rsidRPr="00BC17D2">
        <w:rPr>
          <w:color w:val="000000"/>
          <w:lang w:eastAsia="hr-HR"/>
        </w:rPr>
        <w:t>Donacija Zakladi „Vaša pošta“ Zagreb, u sklopu humanitarnog projekta „Dobri ljudi- djeci Hrvatske“</w:t>
      </w:r>
    </w:p>
    <w:p w14:paraId="7DEED33F" w14:textId="77777777" w:rsidR="00D85847" w:rsidRPr="00BC17D2" w:rsidRDefault="00D85847" w:rsidP="00D85847">
      <w:pPr>
        <w:pStyle w:val="Odlomakpopisa"/>
        <w:numPr>
          <w:ilvl w:val="0"/>
          <w:numId w:val="6"/>
        </w:numPr>
        <w:autoSpaceDE w:val="0"/>
        <w:autoSpaceDN w:val="0"/>
        <w:adjustRightInd w:val="0"/>
        <w:spacing w:line="276" w:lineRule="auto"/>
        <w:rPr>
          <w:color w:val="000000"/>
          <w:lang w:eastAsia="hr-HR"/>
        </w:rPr>
      </w:pPr>
      <w:r w:rsidRPr="00BC17D2">
        <w:rPr>
          <w:color w:val="000000"/>
          <w:lang w:eastAsia="hr-HR"/>
        </w:rPr>
        <w:t>Sufinanciranje programa rada neprofitnih organizacija na području socijalne skrbi</w:t>
      </w:r>
    </w:p>
    <w:p w14:paraId="4E2B1D7C" w14:textId="77777777" w:rsidR="00D85847" w:rsidRPr="00BC17D2" w:rsidRDefault="00D85847" w:rsidP="00D85847">
      <w:pPr>
        <w:pStyle w:val="Odlomakpopisa"/>
        <w:numPr>
          <w:ilvl w:val="0"/>
          <w:numId w:val="6"/>
        </w:numPr>
        <w:autoSpaceDE w:val="0"/>
        <w:autoSpaceDN w:val="0"/>
        <w:adjustRightInd w:val="0"/>
        <w:spacing w:line="276" w:lineRule="auto"/>
        <w:rPr>
          <w:color w:val="000000"/>
          <w:lang w:eastAsia="hr-HR"/>
        </w:rPr>
      </w:pPr>
      <w:r w:rsidRPr="00BC17D2">
        <w:rPr>
          <w:color w:val="000000"/>
          <w:lang w:eastAsia="hr-HR"/>
        </w:rPr>
        <w:t>Financiranje redovnih djelatnosti Crvenog križa i programa „Mobilni tim“</w:t>
      </w:r>
    </w:p>
    <w:p w14:paraId="6716F2CA" w14:textId="77777777" w:rsidR="00D85847" w:rsidRPr="00BC17D2" w:rsidRDefault="00D85847" w:rsidP="00D85847">
      <w:pPr>
        <w:pStyle w:val="Odlomakpopisa"/>
        <w:numPr>
          <w:ilvl w:val="0"/>
          <w:numId w:val="6"/>
        </w:numPr>
        <w:autoSpaceDE w:val="0"/>
        <w:autoSpaceDN w:val="0"/>
        <w:adjustRightInd w:val="0"/>
        <w:spacing w:line="276" w:lineRule="auto"/>
        <w:rPr>
          <w:color w:val="000000"/>
          <w:lang w:eastAsia="hr-HR"/>
        </w:rPr>
      </w:pPr>
      <w:r w:rsidRPr="00BC17D2">
        <w:rPr>
          <w:color w:val="000000"/>
          <w:lang w:eastAsia="hr-HR"/>
        </w:rPr>
        <w:t>Financiranje projekata i programa udruga iz Domovinskog rata koje su registrirane ili djeluju na području Općine Gračac.</w:t>
      </w:r>
      <w:r>
        <w:rPr>
          <w:color w:val="000000"/>
          <w:lang w:eastAsia="hr-HR"/>
        </w:rPr>
        <w:t>“</w:t>
      </w:r>
    </w:p>
    <w:p w14:paraId="766D19EE" w14:textId="77777777" w:rsidR="00D85847" w:rsidRPr="00BC17D2" w:rsidRDefault="00D85847" w:rsidP="00D85847">
      <w:pPr>
        <w:autoSpaceDE w:val="0"/>
        <w:autoSpaceDN w:val="0"/>
        <w:adjustRightInd w:val="0"/>
        <w:rPr>
          <w:color w:val="000000"/>
          <w:lang w:eastAsia="hr-HR"/>
        </w:rPr>
      </w:pPr>
    </w:p>
    <w:p w14:paraId="5288A48A" w14:textId="77777777" w:rsidR="00D85847" w:rsidRPr="007A2DC8" w:rsidRDefault="00D85847" w:rsidP="00D85847">
      <w:pPr>
        <w:autoSpaceDE w:val="0"/>
        <w:autoSpaceDN w:val="0"/>
        <w:adjustRightInd w:val="0"/>
        <w:jc w:val="center"/>
        <w:rPr>
          <w:b/>
          <w:bCs/>
          <w:color w:val="000000"/>
          <w:lang w:eastAsia="hr-HR"/>
        </w:rPr>
      </w:pPr>
      <w:r w:rsidRPr="007A2DC8">
        <w:rPr>
          <w:b/>
          <w:bCs/>
          <w:color w:val="000000"/>
          <w:lang w:eastAsia="hr-HR"/>
        </w:rPr>
        <w:t>Članak 2.</w:t>
      </w:r>
    </w:p>
    <w:p w14:paraId="5F1D1D52" w14:textId="77777777" w:rsidR="00D85847" w:rsidRPr="00BC17D2" w:rsidRDefault="00D85847" w:rsidP="00D85847">
      <w:pPr>
        <w:autoSpaceDE w:val="0"/>
        <w:autoSpaceDN w:val="0"/>
        <w:adjustRightInd w:val="0"/>
        <w:jc w:val="both"/>
        <w:rPr>
          <w:color w:val="000000"/>
          <w:lang w:eastAsia="hr-HR"/>
        </w:rPr>
      </w:pPr>
      <w:r>
        <w:rPr>
          <w:color w:val="000000"/>
          <w:lang w:eastAsia="hr-HR"/>
        </w:rPr>
        <w:t>Č</w:t>
      </w:r>
      <w:r w:rsidRPr="00BC17D2">
        <w:rPr>
          <w:color w:val="000000"/>
          <w:lang w:eastAsia="hr-HR"/>
        </w:rPr>
        <w:t>lanak 23. se briše</w:t>
      </w:r>
      <w:r>
        <w:rPr>
          <w:color w:val="000000"/>
          <w:lang w:eastAsia="hr-HR"/>
        </w:rPr>
        <w:t>.</w:t>
      </w:r>
      <w:r w:rsidRPr="00BC17D2">
        <w:rPr>
          <w:color w:val="000000"/>
          <w:lang w:eastAsia="hr-HR"/>
        </w:rPr>
        <w:t xml:space="preserve"> </w:t>
      </w:r>
    </w:p>
    <w:p w14:paraId="7AFAAECC" w14:textId="77777777" w:rsidR="00D85847" w:rsidRPr="00BC17D2" w:rsidRDefault="00D85847" w:rsidP="00D85847">
      <w:pPr>
        <w:autoSpaceDE w:val="0"/>
        <w:autoSpaceDN w:val="0"/>
        <w:adjustRightInd w:val="0"/>
        <w:jc w:val="both"/>
        <w:rPr>
          <w:color w:val="000000"/>
          <w:lang w:eastAsia="hr-HR"/>
        </w:rPr>
      </w:pPr>
    </w:p>
    <w:p w14:paraId="7E10CA68" w14:textId="77777777" w:rsidR="00D85847" w:rsidRPr="007A2DC8" w:rsidRDefault="00D85847" w:rsidP="00D85847">
      <w:pPr>
        <w:autoSpaceDE w:val="0"/>
        <w:autoSpaceDN w:val="0"/>
        <w:adjustRightInd w:val="0"/>
        <w:jc w:val="center"/>
        <w:rPr>
          <w:b/>
          <w:bCs/>
          <w:color w:val="000000"/>
          <w:lang w:eastAsia="hr-HR"/>
        </w:rPr>
      </w:pPr>
      <w:r w:rsidRPr="007A2DC8">
        <w:rPr>
          <w:b/>
          <w:bCs/>
          <w:color w:val="000000"/>
          <w:lang w:eastAsia="hr-HR"/>
        </w:rPr>
        <w:t>Članak 3.</w:t>
      </w:r>
    </w:p>
    <w:p w14:paraId="6531F330" w14:textId="77777777" w:rsidR="00D85847" w:rsidRPr="00BC17D2" w:rsidRDefault="00D85847" w:rsidP="00D85847">
      <w:pPr>
        <w:autoSpaceDE w:val="0"/>
        <w:autoSpaceDN w:val="0"/>
        <w:adjustRightInd w:val="0"/>
        <w:jc w:val="both"/>
        <w:rPr>
          <w:color w:val="000000"/>
          <w:lang w:eastAsia="hr-HR"/>
        </w:rPr>
      </w:pPr>
      <w:bookmarkStart w:id="3" w:name="_Hlk148009060"/>
      <w:r>
        <w:rPr>
          <w:color w:val="000000"/>
          <w:lang w:eastAsia="hr-HR"/>
        </w:rPr>
        <w:t>D</w:t>
      </w:r>
      <w:r w:rsidRPr="00BC17D2">
        <w:rPr>
          <w:color w:val="000000"/>
          <w:lang w:eastAsia="hr-HR"/>
        </w:rPr>
        <w:t>osadašnji članak 24. postaje članak 23. koji se mijenja i glasi:</w:t>
      </w:r>
    </w:p>
    <w:bookmarkEnd w:id="3"/>
    <w:p w14:paraId="484B5892" w14:textId="77777777" w:rsidR="00D85847" w:rsidRDefault="00D85847" w:rsidP="00D85847">
      <w:pPr>
        <w:autoSpaceDE w:val="0"/>
        <w:autoSpaceDN w:val="0"/>
        <w:adjustRightInd w:val="0"/>
        <w:jc w:val="both"/>
        <w:rPr>
          <w:color w:val="000000"/>
          <w:lang w:eastAsia="hr-HR"/>
        </w:rPr>
      </w:pPr>
    </w:p>
    <w:p w14:paraId="0D91B49B" w14:textId="77777777" w:rsidR="00D85847" w:rsidRPr="00BC17D2" w:rsidRDefault="00D85847" w:rsidP="00D85847">
      <w:pPr>
        <w:autoSpaceDE w:val="0"/>
        <w:autoSpaceDN w:val="0"/>
        <w:adjustRightInd w:val="0"/>
        <w:jc w:val="both"/>
        <w:rPr>
          <w:color w:val="000000"/>
          <w:lang w:eastAsia="hr-HR"/>
        </w:rPr>
      </w:pPr>
    </w:p>
    <w:p w14:paraId="29CA5070" w14:textId="77777777" w:rsidR="00D85847" w:rsidRPr="00BC17D2" w:rsidRDefault="00D85847" w:rsidP="00D85847">
      <w:pPr>
        <w:autoSpaceDE w:val="0"/>
        <w:autoSpaceDN w:val="0"/>
        <w:adjustRightInd w:val="0"/>
        <w:jc w:val="center"/>
        <w:rPr>
          <w:color w:val="000000"/>
          <w:lang w:eastAsia="hr-HR"/>
        </w:rPr>
      </w:pPr>
      <w:r w:rsidRPr="00BC17D2">
        <w:rPr>
          <w:color w:val="000000"/>
          <w:lang w:eastAsia="hr-HR"/>
        </w:rPr>
        <w:t>„Članak 23.</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473"/>
        <w:gridCol w:w="1560"/>
      </w:tblGrid>
      <w:tr w:rsidR="00D85847" w:rsidRPr="00BC17D2" w14:paraId="23B9CE28" w14:textId="77777777" w:rsidTr="006B2BDC">
        <w:trPr>
          <w:trHeight w:val="315"/>
        </w:trPr>
        <w:tc>
          <w:tcPr>
            <w:tcW w:w="893" w:type="dxa"/>
            <w:tcBorders>
              <w:bottom w:val="double" w:sz="4" w:space="0" w:color="C00000"/>
            </w:tcBorders>
            <w:shd w:val="clear" w:color="auto" w:fill="EAF1DD"/>
          </w:tcPr>
          <w:p w14:paraId="517CA005" w14:textId="77777777" w:rsidR="00D85847" w:rsidRPr="00BC17D2" w:rsidRDefault="00D85847" w:rsidP="006B2BDC">
            <w:pPr>
              <w:autoSpaceDE w:val="0"/>
              <w:autoSpaceDN w:val="0"/>
              <w:adjustRightInd w:val="0"/>
              <w:rPr>
                <w:b/>
                <w:bCs/>
                <w:color w:val="000000"/>
                <w:lang w:eastAsia="hr-HR"/>
              </w:rPr>
            </w:pPr>
            <w:r w:rsidRPr="00BC17D2">
              <w:rPr>
                <w:b/>
                <w:bCs/>
                <w:color w:val="000000"/>
                <w:lang w:eastAsia="hr-HR"/>
              </w:rPr>
              <w:t>Red.br.</w:t>
            </w:r>
          </w:p>
        </w:tc>
        <w:tc>
          <w:tcPr>
            <w:tcW w:w="6473" w:type="dxa"/>
            <w:tcBorders>
              <w:bottom w:val="double" w:sz="4" w:space="0" w:color="C00000"/>
            </w:tcBorders>
            <w:shd w:val="clear" w:color="auto" w:fill="EAF1DD"/>
          </w:tcPr>
          <w:p w14:paraId="3513B6A9" w14:textId="77777777" w:rsidR="00D85847" w:rsidRPr="00BC17D2" w:rsidRDefault="00D85847" w:rsidP="006B2BDC">
            <w:pPr>
              <w:autoSpaceDE w:val="0"/>
              <w:autoSpaceDN w:val="0"/>
              <w:adjustRightInd w:val="0"/>
              <w:rPr>
                <w:b/>
                <w:bCs/>
                <w:color w:val="000000"/>
                <w:lang w:eastAsia="hr-HR"/>
              </w:rPr>
            </w:pPr>
            <w:r w:rsidRPr="00BC17D2">
              <w:rPr>
                <w:b/>
                <w:bCs/>
                <w:color w:val="000000"/>
                <w:lang w:eastAsia="hr-HR"/>
              </w:rPr>
              <w:t>OBLIK NAKNADE</w:t>
            </w:r>
          </w:p>
        </w:tc>
        <w:tc>
          <w:tcPr>
            <w:tcW w:w="1560" w:type="dxa"/>
            <w:tcBorders>
              <w:bottom w:val="double" w:sz="4" w:space="0" w:color="C00000"/>
            </w:tcBorders>
            <w:shd w:val="clear" w:color="auto" w:fill="EAF1DD"/>
          </w:tcPr>
          <w:p w14:paraId="505338E0" w14:textId="77777777" w:rsidR="00D85847" w:rsidRPr="00BC17D2" w:rsidRDefault="00D85847" w:rsidP="006B2BDC">
            <w:pPr>
              <w:autoSpaceDE w:val="0"/>
              <w:autoSpaceDN w:val="0"/>
              <w:adjustRightInd w:val="0"/>
              <w:rPr>
                <w:b/>
                <w:bCs/>
                <w:color w:val="000000"/>
                <w:lang w:eastAsia="hr-HR"/>
              </w:rPr>
            </w:pPr>
            <w:r w:rsidRPr="00BC17D2">
              <w:rPr>
                <w:b/>
                <w:bCs/>
                <w:color w:val="000000"/>
                <w:lang w:eastAsia="hr-HR"/>
              </w:rPr>
              <w:t>Iznos sredstava</w:t>
            </w:r>
          </w:p>
        </w:tc>
      </w:tr>
      <w:tr w:rsidR="00D85847" w:rsidRPr="00BC17D2" w14:paraId="7AA2A378" w14:textId="77777777" w:rsidTr="006B2BDC">
        <w:tc>
          <w:tcPr>
            <w:tcW w:w="893" w:type="dxa"/>
            <w:shd w:val="clear" w:color="auto" w:fill="auto"/>
          </w:tcPr>
          <w:p w14:paraId="2A2693C6" w14:textId="77777777" w:rsidR="00D85847" w:rsidRPr="00BC17D2" w:rsidRDefault="00D85847" w:rsidP="00D85847">
            <w:pPr>
              <w:numPr>
                <w:ilvl w:val="0"/>
                <w:numId w:val="5"/>
              </w:numPr>
              <w:autoSpaceDE w:val="0"/>
              <w:autoSpaceDN w:val="0"/>
              <w:adjustRightInd w:val="0"/>
              <w:spacing w:line="276" w:lineRule="auto"/>
              <w:rPr>
                <w:bCs/>
                <w:color w:val="000000"/>
                <w:lang w:eastAsia="hr-HR"/>
              </w:rPr>
            </w:pPr>
          </w:p>
        </w:tc>
        <w:tc>
          <w:tcPr>
            <w:tcW w:w="6473" w:type="dxa"/>
            <w:shd w:val="clear" w:color="auto" w:fill="auto"/>
          </w:tcPr>
          <w:p w14:paraId="24FFD219" w14:textId="77777777" w:rsidR="00D85847" w:rsidRPr="00BC17D2" w:rsidRDefault="00D85847" w:rsidP="006B2BDC">
            <w:pPr>
              <w:autoSpaceDE w:val="0"/>
              <w:autoSpaceDN w:val="0"/>
              <w:adjustRightInd w:val="0"/>
              <w:rPr>
                <w:bCs/>
                <w:color w:val="000000"/>
                <w:lang w:eastAsia="hr-HR"/>
              </w:rPr>
            </w:pPr>
            <w:r w:rsidRPr="00BC17D2">
              <w:rPr>
                <w:bCs/>
                <w:color w:val="000000"/>
                <w:lang w:eastAsia="hr-HR"/>
              </w:rPr>
              <w:t>Novčana pomoć za opremanje novorođenog djeteta</w:t>
            </w:r>
          </w:p>
        </w:tc>
        <w:tc>
          <w:tcPr>
            <w:tcW w:w="1560" w:type="dxa"/>
            <w:shd w:val="clear" w:color="auto" w:fill="auto"/>
            <w:vAlign w:val="center"/>
          </w:tcPr>
          <w:p w14:paraId="052BC148" w14:textId="77777777" w:rsidR="00D85847" w:rsidRPr="00BC17D2" w:rsidRDefault="00D85847" w:rsidP="006B2BDC">
            <w:pPr>
              <w:autoSpaceDE w:val="0"/>
              <w:autoSpaceDN w:val="0"/>
              <w:adjustRightInd w:val="0"/>
              <w:jc w:val="right"/>
              <w:rPr>
                <w:bCs/>
                <w:i/>
                <w:color w:val="000000"/>
                <w:lang w:eastAsia="hr-HR"/>
              </w:rPr>
            </w:pPr>
            <w:r w:rsidRPr="00BC17D2">
              <w:rPr>
                <w:bCs/>
                <w:i/>
                <w:color w:val="000000"/>
                <w:lang w:eastAsia="hr-HR"/>
              </w:rPr>
              <w:t>20.000,00</w:t>
            </w:r>
          </w:p>
        </w:tc>
      </w:tr>
      <w:tr w:rsidR="00D85847" w:rsidRPr="00BC17D2" w14:paraId="0EAF0080" w14:textId="77777777" w:rsidTr="006B2BDC">
        <w:tc>
          <w:tcPr>
            <w:tcW w:w="893" w:type="dxa"/>
            <w:shd w:val="clear" w:color="auto" w:fill="auto"/>
          </w:tcPr>
          <w:p w14:paraId="4C663B43" w14:textId="77777777" w:rsidR="00D85847" w:rsidRPr="00BC17D2" w:rsidRDefault="00D85847" w:rsidP="00D85847">
            <w:pPr>
              <w:numPr>
                <w:ilvl w:val="0"/>
                <w:numId w:val="5"/>
              </w:numPr>
              <w:autoSpaceDE w:val="0"/>
              <w:autoSpaceDN w:val="0"/>
              <w:adjustRightInd w:val="0"/>
              <w:spacing w:line="276" w:lineRule="auto"/>
              <w:rPr>
                <w:bCs/>
                <w:color w:val="000000"/>
                <w:lang w:eastAsia="hr-HR"/>
              </w:rPr>
            </w:pPr>
          </w:p>
        </w:tc>
        <w:tc>
          <w:tcPr>
            <w:tcW w:w="6473" w:type="dxa"/>
            <w:shd w:val="clear" w:color="auto" w:fill="auto"/>
          </w:tcPr>
          <w:p w14:paraId="08FC5F2C" w14:textId="77777777" w:rsidR="00D85847" w:rsidRPr="00BC17D2" w:rsidRDefault="00D85847" w:rsidP="006B2BDC">
            <w:pPr>
              <w:autoSpaceDE w:val="0"/>
              <w:autoSpaceDN w:val="0"/>
              <w:adjustRightInd w:val="0"/>
              <w:rPr>
                <w:bCs/>
                <w:color w:val="000000"/>
                <w:lang w:eastAsia="hr-HR"/>
              </w:rPr>
            </w:pPr>
            <w:r w:rsidRPr="00BC17D2">
              <w:rPr>
                <w:bCs/>
                <w:color w:val="000000"/>
                <w:lang w:eastAsia="hr-HR"/>
              </w:rPr>
              <w:t>Jednokratna novčana pomoć</w:t>
            </w:r>
          </w:p>
        </w:tc>
        <w:tc>
          <w:tcPr>
            <w:tcW w:w="1560" w:type="dxa"/>
            <w:shd w:val="clear" w:color="auto" w:fill="auto"/>
            <w:vAlign w:val="center"/>
          </w:tcPr>
          <w:p w14:paraId="54DBC8B1" w14:textId="77777777" w:rsidR="00D85847" w:rsidRPr="00BC17D2" w:rsidRDefault="00D85847" w:rsidP="006B2BDC">
            <w:pPr>
              <w:autoSpaceDE w:val="0"/>
              <w:autoSpaceDN w:val="0"/>
              <w:adjustRightInd w:val="0"/>
              <w:jc w:val="right"/>
              <w:rPr>
                <w:bCs/>
                <w:i/>
                <w:color w:val="000000"/>
                <w:lang w:eastAsia="hr-HR"/>
              </w:rPr>
            </w:pPr>
            <w:r w:rsidRPr="00BC17D2">
              <w:rPr>
                <w:bCs/>
                <w:i/>
                <w:color w:val="000000"/>
                <w:lang w:eastAsia="hr-HR"/>
              </w:rPr>
              <w:t>1.281,50</w:t>
            </w:r>
          </w:p>
        </w:tc>
      </w:tr>
      <w:tr w:rsidR="00D85847" w:rsidRPr="00BC17D2" w14:paraId="5BEAA099" w14:textId="77777777" w:rsidTr="006B2BDC">
        <w:tc>
          <w:tcPr>
            <w:tcW w:w="893" w:type="dxa"/>
            <w:tcBorders>
              <w:bottom w:val="double" w:sz="4" w:space="0" w:color="auto"/>
            </w:tcBorders>
            <w:shd w:val="clear" w:color="auto" w:fill="auto"/>
          </w:tcPr>
          <w:p w14:paraId="6AB2EBF0" w14:textId="77777777" w:rsidR="00D85847" w:rsidRPr="00BC17D2" w:rsidRDefault="00D85847" w:rsidP="00D85847">
            <w:pPr>
              <w:numPr>
                <w:ilvl w:val="0"/>
                <w:numId w:val="5"/>
              </w:numPr>
              <w:autoSpaceDE w:val="0"/>
              <w:autoSpaceDN w:val="0"/>
              <w:adjustRightInd w:val="0"/>
              <w:spacing w:line="276" w:lineRule="auto"/>
              <w:rPr>
                <w:bCs/>
                <w:color w:val="000000"/>
                <w:lang w:eastAsia="hr-HR"/>
              </w:rPr>
            </w:pPr>
          </w:p>
        </w:tc>
        <w:tc>
          <w:tcPr>
            <w:tcW w:w="6473" w:type="dxa"/>
            <w:tcBorders>
              <w:bottom w:val="double" w:sz="4" w:space="0" w:color="auto"/>
            </w:tcBorders>
            <w:shd w:val="clear" w:color="auto" w:fill="auto"/>
          </w:tcPr>
          <w:p w14:paraId="6D12544A" w14:textId="77777777" w:rsidR="00D85847" w:rsidRPr="00BC17D2" w:rsidRDefault="00D85847" w:rsidP="006B2BDC">
            <w:pPr>
              <w:autoSpaceDE w:val="0"/>
              <w:autoSpaceDN w:val="0"/>
              <w:adjustRightInd w:val="0"/>
              <w:rPr>
                <w:bCs/>
                <w:color w:val="000000"/>
                <w:lang w:eastAsia="hr-HR"/>
              </w:rPr>
            </w:pPr>
            <w:r w:rsidRPr="00BC17D2">
              <w:rPr>
                <w:bCs/>
                <w:color w:val="000000"/>
                <w:lang w:eastAsia="hr-HR"/>
              </w:rPr>
              <w:t>Subvencija troškova stanovanja (troškovi komunalne naknade)</w:t>
            </w:r>
          </w:p>
        </w:tc>
        <w:tc>
          <w:tcPr>
            <w:tcW w:w="1560" w:type="dxa"/>
            <w:tcBorders>
              <w:bottom w:val="double" w:sz="4" w:space="0" w:color="auto"/>
            </w:tcBorders>
            <w:shd w:val="clear" w:color="auto" w:fill="auto"/>
            <w:vAlign w:val="center"/>
          </w:tcPr>
          <w:p w14:paraId="73388F9E" w14:textId="77777777" w:rsidR="00D85847" w:rsidRPr="00BC17D2" w:rsidRDefault="00D85847" w:rsidP="006B2BDC">
            <w:pPr>
              <w:autoSpaceDE w:val="0"/>
              <w:autoSpaceDN w:val="0"/>
              <w:adjustRightInd w:val="0"/>
              <w:jc w:val="right"/>
              <w:rPr>
                <w:bCs/>
                <w:i/>
                <w:color w:val="000000"/>
                <w:lang w:eastAsia="hr-HR"/>
              </w:rPr>
            </w:pPr>
            <w:r w:rsidRPr="00BC17D2">
              <w:rPr>
                <w:bCs/>
                <w:i/>
                <w:color w:val="000000"/>
                <w:lang w:eastAsia="hr-HR"/>
              </w:rPr>
              <w:t>1.281,50</w:t>
            </w:r>
          </w:p>
        </w:tc>
      </w:tr>
      <w:tr w:rsidR="00D85847" w:rsidRPr="00BC17D2" w14:paraId="746F187F" w14:textId="77777777" w:rsidTr="006B2BDC">
        <w:tc>
          <w:tcPr>
            <w:tcW w:w="7366" w:type="dxa"/>
            <w:gridSpan w:val="2"/>
            <w:tcBorders>
              <w:top w:val="double" w:sz="4" w:space="0" w:color="auto"/>
              <w:bottom w:val="double" w:sz="4" w:space="0" w:color="C00000"/>
            </w:tcBorders>
            <w:shd w:val="clear" w:color="auto" w:fill="auto"/>
            <w:vAlign w:val="center"/>
          </w:tcPr>
          <w:p w14:paraId="532005B1" w14:textId="77777777" w:rsidR="00D85847" w:rsidRPr="00BC17D2" w:rsidRDefault="00D85847" w:rsidP="006B2BDC">
            <w:pPr>
              <w:autoSpaceDE w:val="0"/>
              <w:autoSpaceDN w:val="0"/>
              <w:adjustRightInd w:val="0"/>
              <w:jc w:val="right"/>
              <w:rPr>
                <w:bCs/>
                <w:color w:val="000000"/>
                <w:vertAlign w:val="superscript"/>
                <w:lang w:eastAsia="hr-HR"/>
              </w:rPr>
            </w:pPr>
            <w:r w:rsidRPr="00BC17D2">
              <w:rPr>
                <w:b/>
                <w:bCs/>
                <w:color w:val="000000"/>
                <w:lang w:eastAsia="hr-HR"/>
              </w:rPr>
              <w:lastRenderedPageBreak/>
              <w:t>Ukupno (1+2+3)=</w:t>
            </w:r>
          </w:p>
        </w:tc>
        <w:tc>
          <w:tcPr>
            <w:tcW w:w="1560" w:type="dxa"/>
            <w:tcBorders>
              <w:top w:val="double" w:sz="4" w:space="0" w:color="auto"/>
              <w:bottom w:val="double" w:sz="4" w:space="0" w:color="C00000"/>
            </w:tcBorders>
          </w:tcPr>
          <w:p w14:paraId="0E8737A9" w14:textId="77777777" w:rsidR="00D85847" w:rsidRPr="00BC17D2" w:rsidRDefault="00D85847" w:rsidP="006B2BDC">
            <w:pPr>
              <w:autoSpaceDE w:val="0"/>
              <w:autoSpaceDN w:val="0"/>
              <w:adjustRightInd w:val="0"/>
              <w:jc w:val="right"/>
              <w:rPr>
                <w:b/>
                <w:bCs/>
                <w:lang w:eastAsia="hr-HR"/>
              </w:rPr>
            </w:pPr>
            <w:r w:rsidRPr="00BC17D2">
              <w:rPr>
                <w:b/>
                <w:bCs/>
                <w:lang w:eastAsia="hr-HR"/>
              </w:rPr>
              <w:t>22.563,00</w:t>
            </w:r>
          </w:p>
        </w:tc>
      </w:tr>
      <w:tr w:rsidR="00D85847" w:rsidRPr="00BC17D2" w14:paraId="3DD3A032" w14:textId="77777777" w:rsidTr="006B2BDC">
        <w:tc>
          <w:tcPr>
            <w:tcW w:w="893" w:type="dxa"/>
            <w:tcBorders>
              <w:top w:val="double" w:sz="4" w:space="0" w:color="C00000"/>
              <w:bottom w:val="single" w:sz="4" w:space="0" w:color="auto"/>
            </w:tcBorders>
            <w:shd w:val="clear" w:color="auto" w:fill="auto"/>
          </w:tcPr>
          <w:p w14:paraId="650BB2A0" w14:textId="77777777" w:rsidR="00D85847" w:rsidRPr="00BC17D2" w:rsidRDefault="00D85847" w:rsidP="00D85847">
            <w:pPr>
              <w:numPr>
                <w:ilvl w:val="0"/>
                <w:numId w:val="5"/>
              </w:numPr>
              <w:autoSpaceDE w:val="0"/>
              <w:autoSpaceDN w:val="0"/>
              <w:adjustRightInd w:val="0"/>
              <w:spacing w:line="276" w:lineRule="auto"/>
              <w:rPr>
                <w:bCs/>
                <w:color w:val="000000"/>
                <w:lang w:eastAsia="hr-HR"/>
              </w:rPr>
            </w:pPr>
          </w:p>
        </w:tc>
        <w:tc>
          <w:tcPr>
            <w:tcW w:w="6473" w:type="dxa"/>
            <w:tcBorders>
              <w:top w:val="double" w:sz="4" w:space="0" w:color="C00000"/>
              <w:bottom w:val="single" w:sz="4" w:space="0" w:color="auto"/>
            </w:tcBorders>
            <w:shd w:val="clear" w:color="auto" w:fill="auto"/>
          </w:tcPr>
          <w:p w14:paraId="0CD092F3" w14:textId="77777777" w:rsidR="00D85847" w:rsidRPr="00BC17D2" w:rsidRDefault="00D85847" w:rsidP="006B2BDC">
            <w:pPr>
              <w:autoSpaceDE w:val="0"/>
              <w:autoSpaceDN w:val="0"/>
              <w:adjustRightInd w:val="0"/>
              <w:rPr>
                <w:bCs/>
                <w:color w:val="000000"/>
                <w:lang w:eastAsia="hr-HR"/>
              </w:rPr>
            </w:pPr>
            <w:r w:rsidRPr="00BC17D2">
              <w:rPr>
                <w:bCs/>
                <w:color w:val="000000"/>
                <w:lang w:eastAsia="hr-HR"/>
              </w:rPr>
              <w:t>Briga o osobama treće životne dobi- Sufinanciranje osnovnih životnih potreba</w:t>
            </w:r>
          </w:p>
        </w:tc>
        <w:tc>
          <w:tcPr>
            <w:tcW w:w="1560" w:type="dxa"/>
            <w:tcBorders>
              <w:top w:val="double" w:sz="4" w:space="0" w:color="C00000"/>
              <w:bottom w:val="single" w:sz="4" w:space="0" w:color="auto"/>
            </w:tcBorders>
            <w:vAlign w:val="center"/>
          </w:tcPr>
          <w:p w14:paraId="38A21A31" w14:textId="77777777" w:rsidR="00D85847" w:rsidRPr="00BC17D2" w:rsidRDefault="00D85847" w:rsidP="006B2BDC">
            <w:pPr>
              <w:autoSpaceDE w:val="0"/>
              <w:autoSpaceDN w:val="0"/>
              <w:adjustRightInd w:val="0"/>
              <w:jc w:val="right"/>
              <w:rPr>
                <w:bCs/>
                <w:color w:val="000000"/>
                <w:lang w:eastAsia="hr-HR"/>
              </w:rPr>
            </w:pPr>
            <w:r w:rsidRPr="00BC17D2">
              <w:rPr>
                <w:bCs/>
                <w:color w:val="000000"/>
                <w:lang w:eastAsia="hr-HR"/>
              </w:rPr>
              <w:t>25.881,00</w:t>
            </w:r>
          </w:p>
        </w:tc>
      </w:tr>
      <w:tr w:rsidR="00D85847" w:rsidRPr="00BC17D2" w14:paraId="3690107C" w14:textId="77777777" w:rsidTr="006B2BDC">
        <w:tc>
          <w:tcPr>
            <w:tcW w:w="893" w:type="dxa"/>
            <w:tcBorders>
              <w:bottom w:val="double" w:sz="4" w:space="0" w:color="auto"/>
            </w:tcBorders>
            <w:shd w:val="clear" w:color="auto" w:fill="auto"/>
          </w:tcPr>
          <w:p w14:paraId="7AB56232" w14:textId="77777777" w:rsidR="00D85847" w:rsidRPr="00BC17D2" w:rsidRDefault="00D85847" w:rsidP="00D85847">
            <w:pPr>
              <w:numPr>
                <w:ilvl w:val="0"/>
                <w:numId w:val="5"/>
              </w:numPr>
              <w:autoSpaceDE w:val="0"/>
              <w:autoSpaceDN w:val="0"/>
              <w:adjustRightInd w:val="0"/>
              <w:spacing w:line="276" w:lineRule="auto"/>
              <w:rPr>
                <w:bCs/>
                <w:color w:val="000000"/>
                <w:lang w:eastAsia="hr-HR"/>
              </w:rPr>
            </w:pPr>
          </w:p>
        </w:tc>
        <w:tc>
          <w:tcPr>
            <w:tcW w:w="6473" w:type="dxa"/>
            <w:tcBorders>
              <w:bottom w:val="double" w:sz="4" w:space="0" w:color="auto"/>
            </w:tcBorders>
            <w:shd w:val="clear" w:color="auto" w:fill="auto"/>
          </w:tcPr>
          <w:p w14:paraId="1B8515AC" w14:textId="77777777" w:rsidR="00D85847" w:rsidRPr="00BC17D2" w:rsidRDefault="00D85847" w:rsidP="006B2BDC">
            <w:pPr>
              <w:autoSpaceDE w:val="0"/>
              <w:autoSpaceDN w:val="0"/>
              <w:adjustRightInd w:val="0"/>
              <w:rPr>
                <w:bCs/>
                <w:color w:val="000000"/>
                <w:lang w:eastAsia="hr-HR"/>
              </w:rPr>
            </w:pPr>
            <w:r w:rsidRPr="00BC17D2">
              <w:rPr>
                <w:bCs/>
                <w:color w:val="000000"/>
                <w:lang w:eastAsia="hr-HR"/>
              </w:rPr>
              <w:t>Sufinanciranje opreme i školskog pribora učenicima osnovnih i srednjih škola</w:t>
            </w:r>
          </w:p>
        </w:tc>
        <w:tc>
          <w:tcPr>
            <w:tcW w:w="1560" w:type="dxa"/>
            <w:tcBorders>
              <w:bottom w:val="double" w:sz="4" w:space="0" w:color="C00000"/>
            </w:tcBorders>
            <w:vAlign w:val="center"/>
          </w:tcPr>
          <w:p w14:paraId="5B9D248D" w14:textId="77777777" w:rsidR="00D85847" w:rsidRPr="00BC17D2" w:rsidRDefault="00D85847" w:rsidP="006B2BDC">
            <w:pPr>
              <w:autoSpaceDE w:val="0"/>
              <w:autoSpaceDN w:val="0"/>
              <w:adjustRightInd w:val="0"/>
              <w:jc w:val="right"/>
              <w:rPr>
                <w:bCs/>
                <w:lang w:eastAsia="hr-HR"/>
              </w:rPr>
            </w:pPr>
            <w:r w:rsidRPr="00BC17D2">
              <w:rPr>
                <w:bCs/>
                <w:lang w:eastAsia="hr-HR"/>
              </w:rPr>
              <w:t>22.563,00</w:t>
            </w:r>
          </w:p>
        </w:tc>
      </w:tr>
      <w:tr w:rsidR="00D85847" w:rsidRPr="00BC17D2" w14:paraId="5B9BFAC4" w14:textId="77777777" w:rsidTr="006B2BDC">
        <w:tc>
          <w:tcPr>
            <w:tcW w:w="7366" w:type="dxa"/>
            <w:gridSpan w:val="2"/>
            <w:tcBorders>
              <w:top w:val="double" w:sz="4" w:space="0" w:color="auto"/>
              <w:bottom w:val="double" w:sz="4" w:space="0" w:color="C00000"/>
            </w:tcBorders>
            <w:shd w:val="clear" w:color="auto" w:fill="auto"/>
            <w:vAlign w:val="center"/>
          </w:tcPr>
          <w:p w14:paraId="4FD54807" w14:textId="77777777" w:rsidR="00D85847" w:rsidRPr="00BC17D2" w:rsidRDefault="00D85847" w:rsidP="006B2BDC">
            <w:pPr>
              <w:autoSpaceDE w:val="0"/>
              <w:autoSpaceDN w:val="0"/>
              <w:adjustRightInd w:val="0"/>
              <w:jc w:val="right"/>
              <w:rPr>
                <w:b/>
                <w:bCs/>
                <w:color w:val="000000"/>
                <w:lang w:eastAsia="hr-HR"/>
              </w:rPr>
            </w:pPr>
            <w:r w:rsidRPr="00BC17D2">
              <w:rPr>
                <w:b/>
                <w:bCs/>
                <w:color w:val="000000"/>
                <w:lang w:eastAsia="hr-HR"/>
              </w:rPr>
              <w:t>Ukupno(4+5) =</w:t>
            </w:r>
          </w:p>
        </w:tc>
        <w:tc>
          <w:tcPr>
            <w:tcW w:w="1560" w:type="dxa"/>
            <w:tcBorders>
              <w:top w:val="double" w:sz="4" w:space="0" w:color="auto"/>
              <w:bottom w:val="double" w:sz="4" w:space="0" w:color="C00000"/>
            </w:tcBorders>
            <w:vAlign w:val="center"/>
          </w:tcPr>
          <w:p w14:paraId="44390C5C" w14:textId="77777777" w:rsidR="00D85847" w:rsidRPr="00BC17D2" w:rsidRDefault="00D85847" w:rsidP="006B2BDC">
            <w:pPr>
              <w:autoSpaceDE w:val="0"/>
              <w:autoSpaceDN w:val="0"/>
              <w:adjustRightInd w:val="0"/>
              <w:jc w:val="right"/>
              <w:rPr>
                <w:b/>
                <w:bCs/>
                <w:lang w:eastAsia="hr-HR"/>
              </w:rPr>
            </w:pPr>
            <w:r w:rsidRPr="00BC17D2">
              <w:rPr>
                <w:b/>
                <w:bCs/>
                <w:lang w:eastAsia="hr-HR"/>
              </w:rPr>
              <w:t>48.444,00</w:t>
            </w:r>
          </w:p>
        </w:tc>
      </w:tr>
      <w:tr w:rsidR="00D85847" w:rsidRPr="00BC17D2" w14:paraId="72912F41" w14:textId="77777777" w:rsidTr="006B2BDC">
        <w:tc>
          <w:tcPr>
            <w:tcW w:w="893" w:type="dxa"/>
            <w:tcBorders>
              <w:top w:val="double" w:sz="4" w:space="0" w:color="C00000"/>
              <w:bottom w:val="double" w:sz="4" w:space="0" w:color="C00000"/>
            </w:tcBorders>
            <w:shd w:val="clear" w:color="auto" w:fill="auto"/>
          </w:tcPr>
          <w:p w14:paraId="09F006C6" w14:textId="77777777" w:rsidR="00D85847" w:rsidRPr="00BC17D2" w:rsidRDefault="00D85847" w:rsidP="00D85847">
            <w:pPr>
              <w:numPr>
                <w:ilvl w:val="0"/>
                <w:numId w:val="5"/>
              </w:numPr>
              <w:autoSpaceDE w:val="0"/>
              <w:autoSpaceDN w:val="0"/>
              <w:adjustRightInd w:val="0"/>
              <w:spacing w:line="276" w:lineRule="auto"/>
              <w:rPr>
                <w:bCs/>
                <w:color w:val="000000"/>
                <w:lang w:eastAsia="hr-HR"/>
              </w:rPr>
            </w:pPr>
          </w:p>
        </w:tc>
        <w:tc>
          <w:tcPr>
            <w:tcW w:w="6473" w:type="dxa"/>
            <w:tcBorders>
              <w:top w:val="double" w:sz="4" w:space="0" w:color="C00000"/>
              <w:bottom w:val="double" w:sz="4" w:space="0" w:color="C00000"/>
            </w:tcBorders>
            <w:shd w:val="clear" w:color="auto" w:fill="auto"/>
          </w:tcPr>
          <w:p w14:paraId="58409E0A" w14:textId="77777777" w:rsidR="00D85847" w:rsidRPr="00BC17D2" w:rsidRDefault="00D85847" w:rsidP="006B2BDC">
            <w:pPr>
              <w:autoSpaceDE w:val="0"/>
              <w:autoSpaceDN w:val="0"/>
              <w:adjustRightInd w:val="0"/>
              <w:rPr>
                <w:bCs/>
                <w:color w:val="FF0000"/>
                <w:lang w:eastAsia="hr-HR"/>
              </w:rPr>
            </w:pPr>
            <w:r w:rsidRPr="00BC17D2">
              <w:rPr>
                <w:bCs/>
                <w:color w:val="000000"/>
                <w:lang w:eastAsia="hr-HR"/>
              </w:rPr>
              <w:t xml:space="preserve">Polica životnog osiguranja za štićenika Doma </w:t>
            </w:r>
          </w:p>
        </w:tc>
        <w:tc>
          <w:tcPr>
            <w:tcW w:w="1560" w:type="dxa"/>
            <w:tcBorders>
              <w:top w:val="double" w:sz="4" w:space="0" w:color="C00000"/>
              <w:bottom w:val="double" w:sz="4" w:space="0" w:color="C00000"/>
            </w:tcBorders>
          </w:tcPr>
          <w:p w14:paraId="41FBC3BE" w14:textId="77777777" w:rsidR="00D85847" w:rsidRPr="00BC17D2" w:rsidRDefault="00D85847" w:rsidP="006B2BDC">
            <w:pPr>
              <w:autoSpaceDE w:val="0"/>
              <w:autoSpaceDN w:val="0"/>
              <w:adjustRightInd w:val="0"/>
              <w:jc w:val="right"/>
              <w:rPr>
                <w:b/>
                <w:bCs/>
                <w:color w:val="000000"/>
                <w:lang w:eastAsia="hr-HR"/>
              </w:rPr>
            </w:pPr>
            <w:r w:rsidRPr="00BC17D2">
              <w:rPr>
                <w:b/>
                <w:bCs/>
                <w:color w:val="000000"/>
                <w:lang w:eastAsia="hr-HR"/>
              </w:rPr>
              <w:t>730,00</w:t>
            </w:r>
          </w:p>
        </w:tc>
      </w:tr>
      <w:tr w:rsidR="00D85847" w:rsidRPr="00BC17D2" w14:paraId="2C98CD79" w14:textId="77777777" w:rsidTr="006B2BDC">
        <w:tc>
          <w:tcPr>
            <w:tcW w:w="893" w:type="dxa"/>
            <w:tcBorders>
              <w:bottom w:val="double" w:sz="4" w:space="0" w:color="C00000"/>
            </w:tcBorders>
            <w:shd w:val="clear" w:color="auto" w:fill="auto"/>
          </w:tcPr>
          <w:p w14:paraId="46CECBA5" w14:textId="77777777" w:rsidR="00D85847" w:rsidRPr="00BC17D2" w:rsidRDefault="00D85847" w:rsidP="00D85847">
            <w:pPr>
              <w:numPr>
                <w:ilvl w:val="0"/>
                <w:numId w:val="5"/>
              </w:numPr>
              <w:autoSpaceDE w:val="0"/>
              <w:autoSpaceDN w:val="0"/>
              <w:adjustRightInd w:val="0"/>
              <w:spacing w:line="276" w:lineRule="auto"/>
              <w:rPr>
                <w:bCs/>
                <w:color w:val="000000"/>
                <w:lang w:eastAsia="hr-HR"/>
              </w:rPr>
            </w:pPr>
          </w:p>
        </w:tc>
        <w:tc>
          <w:tcPr>
            <w:tcW w:w="6473" w:type="dxa"/>
            <w:tcBorders>
              <w:top w:val="double" w:sz="4" w:space="0" w:color="auto"/>
              <w:bottom w:val="double" w:sz="4" w:space="0" w:color="C00000"/>
            </w:tcBorders>
            <w:shd w:val="clear" w:color="auto" w:fill="auto"/>
            <w:vAlign w:val="center"/>
          </w:tcPr>
          <w:p w14:paraId="06675CAD" w14:textId="77777777" w:rsidR="00D85847" w:rsidRPr="00BC17D2" w:rsidRDefault="00D85847" w:rsidP="006B2BDC">
            <w:pPr>
              <w:autoSpaceDE w:val="0"/>
              <w:autoSpaceDN w:val="0"/>
              <w:adjustRightInd w:val="0"/>
              <w:rPr>
                <w:bCs/>
                <w:color w:val="000000"/>
                <w:lang w:eastAsia="hr-HR"/>
              </w:rPr>
            </w:pPr>
            <w:r w:rsidRPr="00BC17D2">
              <w:rPr>
                <w:bCs/>
                <w:color w:val="000000"/>
                <w:lang w:eastAsia="hr-HR"/>
              </w:rPr>
              <w:t xml:space="preserve">Sufinanciranje programa rada neprofitnih organizacija na području socijalne skrb </w:t>
            </w:r>
          </w:p>
        </w:tc>
        <w:tc>
          <w:tcPr>
            <w:tcW w:w="1560" w:type="dxa"/>
            <w:tcBorders>
              <w:top w:val="double" w:sz="4" w:space="0" w:color="auto"/>
              <w:bottom w:val="double" w:sz="4" w:space="0" w:color="C00000"/>
            </w:tcBorders>
            <w:vAlign w:val="center"/>
          </w:tcPr>
          <w:p w14:paraId="465B0342" w14:textId="77777777" w:rsidR="00D85847" w:rsidRPr="00BC17D2" w:rsidRDefault="00D85847" w:rsidP="006B2BDC">
            <w:pPr>
              <w:autoSpaceDE w:val="0"/>
              <w:autoSpaceDN w:val="0"/>
              <w:adjustRightInd w:val="0"/>
              <w:jc w:val="right"/>
              <w:rPr>
                <w:b/>
                <w:bCs/>
                <w:color w:val="000000"/>
                <w:lang w:eastAsia="hr-HR"/>
              </w:rPr>
            </w:pPr>
            <w:r w:rsidRPr="00BC17D2">
              <w:rPr>
                <w:b/>
                <w:bCs/>
                <w:color w:val="000000"/>
                <w:lang w:eastAsia="hr-HR"/>
              </w:rPr>
              <w:t>3.330,00</w:t>
            </w:r>
          </w:p>
        </w:tc>
      </w:tr>
      <w:tr w:rsidR="00D85847" w:rsidRPr="00BC17D2" w14:paraId="17CA920A" w14:textId="77777777" w:rsidTr="006B2BDC">
        <w:tc>
          <w:tcPr>
            <w:tcW w:w="893" w:type="dxa"/>
            <w:tcBorders>
              <w:top w:val="double" w:sz="4" w:space="0" w:color="C00000"/>
              <w:bottom w:val="triple" w:sz="4" w:space="0" w:color="C00000"/>
            </w:tcBorders>
            <w:shd w:val="clear" w:color="auto" w:fill="auto"/>
          </w:tcPr>
          <w:p w14:paraId="7D0F7445" w14:textId="77777777" w:rsidR="00D85847" w:rsidRPr="00BC17D2" w:rsidRDefault="00D85847" w:rsidP="00D85847">
            <w:pPr>
              <w:numPr>
                <w:ilvl w:val="0"/>
                <w:numId w:val="5"/>
              </w:numPr>
              <w:autoSpaceDE w:val="0"/>
              <w:autoSpaceDN w:val="0"/>
              <w:adjustRightInd w:val="0"/>
              <w:spacing w:line="276" w:lineRule="auto"/>
              <w:rPr>
                <w:bCs/>
                <w:color w:val="000000"/>
                <w:lang w:eastAsia="hr-HR"/>
              </w:rPr>
            </w:pPr>
          </w:p>
        </w:tc>
        <w:tc>
          <w:tcPr>
            <w:tcW w:w="6473" w:type="dxa"/>
            <w:tcBorders>
              <w:top w:val="double" w:sz="4" w:space="0" w:color="C00000"/>
              <w:bottom w:val="triple" w:sz="4" w:space="0" w:color="C00000"/>
            </w:tcBorders>
            <w:shd w:val="clear" w:color="auto" w:fill="auto"/>
          </w:tcPr>
          <w:p w14:paraId="54EC68B0" w14:textId="77777777" w:rsidR="00D85847" w:rsidRPr="00BC17D2" w:rsidRDefault="00D85847" w:rsidP="006B2BDC">
            <w:pPr>
              <w:autoSpaceDE w:val="0"/>
              <w:autoSpaceDN w:val="0"/>
              <w:adjustRightInd w:val="0"/>
              <w:rPr>
                <w:bCs/>
                <w:color w:val="000000"/>
                <w:lang w:eastAsia="hr-HR"/>
              </w:rPr>
            </w:pPr>
            <w:r w:rsidRPr="00BC17D2">
              <w:rPr>
                <w:bCs/>
                <w:color w:val="000000"/>
                <w:lang w:eastAsia="hr-HR"/>
              </w:rPr>
              <w:t>Financiranje redovnih djelatnosti Crvenog križa i programa „Mobilni tim“</w:t>
            </w:r>
          </w:p>
        </w:tc>
        <w:tc>
          <w:tcPr>
            <w:tcW w:w="1560" w:type="dxa"/>
            <w:tcBorders>
              <w:top w:val="double" w:sz="4" w:space="0" w:color="C00000"/>
              <w:bottom w:val="triple" w:sz="4" w:space="0" w:color="C00000"/>
            </w:tcBorders>
            <w:vAlign w:val="center"/>
          </w:tcPr>
          <w:p w14:paraId="0C78F7E4" w14:textId="77777777" w:rsidR="00D85847" w:rsidRPr="00BC17D2" w:rsidRDefault="00D85847" w:rsidP="006B2BDC">
            <w:pPr>
              <w:autoSpaceDE w:val="0"/>
              <w:autoSpaceDN w:val="0"/>
              <w:adjustRightInd w:val="0"/>
              <w:jc w:val="right"/>
              <w:rPr>
                <w:b/>
                <w:bCs/>
                <w:lang w:eastAsia="hr-HR"/>
              </w:rPr>
            </w:pPr>
            <w:r w:rsidRPr="00BC17D2">
              <w:rPr>
                <w:b/>
                <w:bCs/>
                <w:lang w:eastAsia="hr-HR"/>
              </w:rPr>
              <w:t>45.800,00</w:t>
            </w:r>
          </w:p>
        </w:tc>
      </w:tr>
      <w:tr w:rsidR="00D85847" w:rsidRPr="00BC17D2" w14:paraId="2E383E96" w14:textId="77777777" w:rsidTr="006B2BDC">
        <w:tc>
          <w:tcPr>
            <w:tcW w:w="893" w:type="dxa"/>
            <w:tcBorders>
              <w:top w:val="double" w:sz="4" w:space="0" w:color="C00000"/>
              <w:bottom w:val="triple" w:sz="4" w:space="0" w:color="C00000"/>
            </w:tcBorders>
            <w:shd w:val="clear" w:color="auto" w:fill="auto"/>
          </w:tcPr>
          <w:p w14:paraId="5151438D" w14:textId="77777777" w:rsidR="00D85847" w:rsidRPr="00BC17D2" w:rsidRDefault="00D85847" w:rsidP="00D85847">
            <w:pPr>
              <w:numPr>
                <w:ilvl w:val="0"/>
                <w:numId w:val="5"/>
              </w:numPr>
              <w:autoSpaceDE w:val="0"/>
              <w:autoSpaceDN w:val="0"/>
              <w:adjustRightInd w:val="0"/>
              <w:spacing w:line="276" w:lineRule="auto"/>
              <w:rPr>
                <w:bCs/>
                <w:color w:val="000000"/>
                <w:lang w:eastAsia="hr-HR"/>
              </w:rPr>
            </w:pPr>
          </w:p>
        </w:tc>
        <w:tc>
          <w:tcPr>
            <w:tcW w:w="6473" w:type="dxa"/>
            <w:tcBorders>
              <w:top w:val="double" w:sz="4" w:space="0" w:color="C00000"/>
              <w:bottom w:val="triple" w:sz="4" w:space="0" w:color="C00000"/>
            </w:tcBorders>
            <w:shd w:val="clear" w:color="auto" w:fill="auto"/>
          </w:tcPr>
          <w:p w14:paraId="359961B9" w14:textId="77777777" w:rsidR="00D85847" w:rsidRPr="00BC17D2" w:rsidRDefault="00D85847" w:rsidP="006B2BDC">
            <w:pPr>
              <w:autoSpaceDE w:val="0"/>
              <w:autoSpaceDN w:val="0"/>
              <w:adjustRightInd w:val="0"/>
              <w:rPr>
                <w:bCs/>
                <w:color w:val="000000"/>
                <w:lang w:eastAsia="hr-HR"/>
              </w:rPr>
            </w:pPr>
            <w:r w:rsidRPr="00BC17D2">
              <w:rPr>
                <w:color w:val="000000"/>
                <w:lang w:eastAsia="hr-HR"/>
              </w:rPr>
              <w:t>Financiranje projekata i programa udruga iz Domovinskog rata koje su registrirane ili djeluju na području Općine Gračac.</w:t>
            </w:r>
          </w:p>
        </w:tc>
        <w:tc>
          <w:tcPr>
            <w:tcW w:w="1560" w:type="dxa"/>
            <w:tcBorders>
              <w:top w:val="double" w:sz="4" w:space="0" w:color="C00000"/>
              <w:bottom w:val="triple" w:sz="4" w:space="0" w:color="C00000"/>
            </w:tcBorders>
            <w:vAlign w:val="center"/>
          </w:tcPr>
          <w:p w14:paraId="5846C674" w14:textId="77777777" w:rsidR="00D85847" w:rsidRPr="00BC17D2" w:rsidRDefault="00D85847" w:rsidP="006B2BDC">
            <w:pPr>
              <w:autoSpaceDE w:val="0"/>
              <w:autoSpaceDN w:val="0"/>
              <w:adjustRightInd w:val="0"/>
              <w:jc w:val="right"/>
              <w:rPr>
                <w:b/>
                <w:bCs/>
                <w:color w:val="000000"/>
                <w:lang w:eastAsia="hr-HR"/>
              </w:rPr>
            </w:pPr>
            <w:r w:rsidRPr="00BC17D2">
              <w:rPr>
                <w:b/>
                <w:bCs/>
                <w:color w:val="000000"/>
                <w:lang w:eastAsia="hr-HR"/>
              </w:rPr>
              <w:t>2.654,00</w:t>
            </w:r>
          </w:p>
        </w:tc>
      </w:tr>
      <w:tr w:rsidR="00D85847" w:rsidRPr="00BC17D2" w14:paraId="06ED4D44" w14:textId="77777777" w:rsidTr="006B2BDC">
        <w:tc>
          <w:tcPr>
            <w:tcW w:w="7366" w:type="dxa"/>
            <w:gridSpan w:val="2"/>
            <w:tcBorders>
              <w:top w:val="triple" w:sz="4" w:space="0" w:color="C00000"/>
            </w:tcBorders>
            <w:shd w:val="clear" w:color="auto" w:fill="auto"/>
            <w:vAlign w:val="center"/>
          </w:tcPr>
          <w:p w14:paraId="3EC5D04B" w14:textId="77777777" w:rsidR="00D85847" w:rsidRPr="00BC17D2" w:rsidRDefault="00D85847" w:rsidP="006B2BDC">
            <w:pPr>
              <w:autoSpaceDE w:val="0"/>
              <w:autoSpaceDN w:val="0"/>
              <w:adjustRightInd w:val="0"/>
              <w:spacing w:before="240"/>
              <w:jc w:val="right"/>
              <w:rPr>
                <w:b/>
                <w:bCs/>
                <w:lang w:eastAsia="hr-HR"/>
              </w:rPr>
            </w:pPr>
            <w:r w:rsidRPr="00BC17D2">
              <w:rPr>
                <w:b/>
                <w:bCs/>
                <w:lang w:eastAsia="hr-HR"/>
              </w:rPr>
              <w:t>UKUPNO (1+2+3+4+5+6+7+8+9) =</w:t>
            </w:r>
          </w:p>
        </w:tc>
        <w:tc>
          <w:tcPr>
            <w:tcW w:w="1560" w:type="dxa"/>
            <w:tcBorders>
              <w:top w:val="triple" w:sz="4" w:space="0" w:color="C00000"/>
            </w:tcBorders>
          </w:tcPr>
          <w:p w14:paraId="45D491E1" w14:textId="77777777" w:rsidR="00D85847" w:rsidRPr="00BC17D2" w:rsidRDefault="00D85847" w:rsidP="006B2BDC">
            <w:pPr>
              <w:autoSpaceDE w:val="0"/>
              <w:autoSpaceDN w:val="0"/>
              <w:adjustRightInd w:val="0"/>
              <w:spacing w:before="240"/>
              <w:jc w:val="right"/>
              <w:rPr>
                <w:b/>
                <w:bCs/>
                <w:color w:val="FF0000"/>
                <w:lang w:eastAsia="hr-HR"/>
              </w:rPr>
            </w:pPr>
            <w:r w:rsidRPr="007A2DC8">
              <w:rPr>
                <w:b/>
                <w:bCs/>
                <w:lang w:eastAsia="hr-HR"/>
              </w:rPr>
              <w:t>123.521,00</w:t>
            </w:r>
          </w:p>
        </w:tc>
      </w:tr>
    </w:tbl>
    <w:p w14:paraId="58B9EC17" w14:textId="77777777" w:rsidR="00D85847" w:rsidRPr="00BC17D2" w:rsidRDefault="00D85847" w:rsidP="00D85847">
      <w:pPr>
        <w:autoSpaceDE w:val="0"/>
        <w:autoSpaceDN w:val="0"/>
        <w:adjustRightInd w:val="0"/>
        <w:jc w:val="both"/>
        <w:rPr>
          <w:color w:val="000000"/>
          <w:lang w:eastAsia="hr-HR"/>
        </w:rPr>
      </w:pPr>
    </w:p>
    <w:p w14:paraId="6FA305A5" w14:textId="77777777" w:rsidR="00D85847" w:rsidRPr="00BC17D2" w:rsidRDefault="00D85847" w:rsidP="00D85847">
      <w:pPr>
        <w:autoSpaceDE w:val="0"/>
        <w:autoSpaceDN w:val="0"/>
        <w:adjustRightInd w:val="0"/>
        <w:jc w:val="both"/>
        <w:rPr>
          <w:color w:val="000000"/>
          <w:lang w:eastAsia="hr-HR"/>
        </w:rPr>
      </w:pPr>
      <w:r w:rsidRPr="00BC17D2">
        <w:rPr>
          <w:color w:val="000000"/>
          <w:lang w:eastAsia="hr-HR"/>
        </w:rPr>
        <w:t>Raspored sredstava iz točke 7. i 9., bit će utvrđen provedbom natječajnog postupka po Pravilniku o financiranju javnih potreba Općine Gračac.“</w:t>
      </w:r>
    </w:p>
    <w:p w14:paraId="5C1C7C3B" w14:textId="77777777" w:rsidR="00D85847" w:rsidRPr="00BC17D2" w:rsidRDefault="00D85847" w:rsidP="00D85847">
      <w:pPr>
        <w:autoSpaceDE w:val="0"/>
        <w:autoSpaceDN w:val="0"/>
        <w:adjustRightInd w:val="0"/>
        <w:jc w:val="both"/>
        <w:rPr>
          <w:color w:val="000000"/>
          <w:lang w:eastAsia="hr-HR"/>
        </w:rPr>
      </w:pPr>
    </w:p>
    <w:p w14:paraId="4BD6D5D9" w14:textId="77777777" w:rsidR="00D85847" w:rsidRPr="007A2DC8" w:rsidRDefault="00D85847" w:rsidP="00D85847">
      <w:pPr>
        <w:jc w:val="center"/>
        <w:rPr>
          <w:b/>
          <w:bCs/>
          <w:lang w:eastAsia="hr-HR"/>
        </w:rPr>
      </w:pPr>
      <w:r w:rsidRPr="007A2DC8">
        <w:rPr>
          <w:b/>
          <w:bCs/>
          <w:lang w:eastAsia="hr-HR"/>
        </w:rPr>
        <w:t>Članak 4.</w:t>
      </w:r>
    </w:p>
    <w:p w14:paraId="0BD6CDB0" w14:textId="77777777" w:rsidR="00D85847" w:rsidRPr="00BC17D2" w:rsidRDefault="00D85847" w:rsidP="00D85847">
      <w:pPr>
        <w:rPr>
          <w:lang w:eastAsia="hr-HR"/>
        </w:rPr>
      </w:pPr>
      <w:r>
        <w:rPr>
          <w:lang w:eastAsia="hr-HR"/>
        </w:rPr>
        <w:t>D</w:t>
      </w:r>
      <w:r w:rsidRPr="00BC17D2">
        <w:rPr>
          <w:lang w:eastAsia="hr-HR"/>
        </w:rPr>
        <w:t>osadašnji članci 25. i 26. postaju članci 24. i 25.</w:t>
      </w:r>
    </w:p>
    <w:p w14:paraId="4A9D82F9" w14:textId="77777777" w:rsidR="00D85847" w:rsidRPr="00BC17D2" w:rsidRDefault="00D85847" w:rsidP="00D85847">
      <w:pPr>
        <w:rPr>
          <w:lang w:eastAsia="hr-HR"/>
        </w:rPr>
      </w:pPr>
    </w:p>
    <w:p w14:paraId="17B6607A" w14:textId="77777777" w:rsidR="00D85847" w:rsidRPr="007A2DC8" w:rsidRDefault="00D85847" w:rsidP="00D85847">
      <w:pPr>
        <w:jc w:val="center"/>
        <w:rPr>
          <w:b/>
          <w:bCs/>
          <w:lang w:eastAsia="hr-HR"/>
        </w:rPr>
      </w:pPr>
      <w:r w:rsidRPr="007A2DC8">
        <w:rPr>
          <w:b/>
          <w:bCs/>
          <w:lang w:eastAsia="hr-HR"/>
        </w:rPr>
        <w:t xml:space="preserve">Članak 5. </w:t>
      </w:r>
    </w:p>
    <w:p w14:paraId="4A9FEFE0" w14:textId="77777777" w:rsidR="00D85847" w:rsidRPr="00BC17D2" w:rsidRDefault="00D85847" w:rsidP="00D85847">
      <w:pPr>
        <w:jc w:val="both"/>
        <w:rPr>
          <w:lang w:eastAsia="hr-HR"/>
        </w:rPr>
      </w:pPr>
      <w:r w:rsidRPr="00BC17D2">
        <w:rPr>
          <w:lang w:eastAsia="hr-HR"/>
        </w:rPr>
        <w:t>Ove Izmjene i dopune Socijalnog programa Općine Gračac za 2023. godinu stupaju na snagu osmog dana  nakon objave u „Službenom glasniku Općine Gračac“.</w:t>
      </w:r>
    </w:p>
    <w:p w14:paraId="74C2501E" w14:textId="77777777" w:rsidR="00D85847" w:rsidRPr="00BC17D2" w:rsidRDefault="00D85847" w:rsidP="00D85847">
      <w:pPr>
        <w:autoSpaceDE w:val="0"/>
        <w:autoSpaceDN w:val="0"/>
        <w:adjustRightInd w:val="0"/>
        <w:jc w:val="both"/>
        <w:rPr>
          <w:b/>
          <w:lang w:eastAsia="hr-HR"/>
        </w:rPr>
      </w:pPr>
      <w:r w:rsidRPr="00BC17D2">
        <w:rPr>
          <w:lang w:eastAsia="hr-HR"/>
        </w:rPr>
        <w:t xml:space="preserve">                                                             </w:t>
      </w:r>
      <w:r w:rsidRPr="00BC17D2">
        <w:rPr>
          <w:b/>
          <w:lang w:eastAsia="hr-HR"/>
        </w:rPr>
        <w:t xml:space="preserve">                   </w:t>
      </w:r>
    </w:p>
    <w:p w14:paraId="5D8896BE" w14:textId="77777777" w:rsidR="00D85847" w:rsidRPr="00BC17D2" w:rsidRDefault="00D85847" w:rsidP="00D85847">
      <w:pPr>
        <w:autoSpaceDE w:val="0"/>
        <w:autoSpaceDN w:val="0"/>
        <w:adjustRightInd w:val="0"/>
        <w:jc w:val="both"/>
        <w:rPr>
          <w:b/>
          <w:lang w:eastAsia="hr-HR"/>
        </w:rPr>
      </w:pPr>
      <w:r w:rsidRPr="00BC17D2">
        <w:rPr>
          <w:b/>
          <w:lang w:eastAsia="hr-HR"/>
        </w:rPr>
        <w:t xml:space="preserve">                                            </w:t>
      </w:r>
    </w:p>
    <w:p w14:paraId="5C0BDD00" w14:textId="77777777" w:rsidR="00D85847" w:rsidRPr="007A2DC8" w:rsidRDefault="00D85847" w:rsidP="00D85847">
      <w:pPr>
        <w:ind w:left="360"/>
        <w:jc w:val="right"/>
        <w:rPr>
          <w:b/>
          <w:lang w:eastAsia="hr-HR"/>
        </w:rPr>
      </w:pPr>
      <w:r w:rsidRPr="00BC17D2">
        <w:rPr>
          <w:b/>
          <w:lang w:eastAsia="hr-HR"/>
        </w:rPr>
        <w:t xml:space="preserve">                                                                     </w:t>
      </w:r>
      <w:r w:rsidRPr="007A2DC8">
        <w:rPr>
          <w:b/>
          <w:lang w:eastAsia="hr-HR"/>
        </w:rPr>
        <w:t>PREDSJEDNICA:</w:t>
      </w:r>
    </w:p>
    <w:p w14:paraId="4E2A2B01" w14:textId="77777777" w:rsidR="00D85847" w:rsidRPr="007A2DC8" w:rsidRDefault="00D85847" w:rsidP="00D85847">
      <w:pPr>
        <w:ind w:left="360"/>
        <w:jc w:val="right"/>
        <w:rPr>
          <w:b/>
          <w:lang w:val="pl-PL" w:eastAsia="hr-HR"/>
        </w:rPr>
      </w:pPr>
      <w:r w:rsidRPr="007A2DC8">
        <w:rPr>
          <w:b/>
          <w:lang w:eastAsia="hr-HR"/>
        </w:rPr>
        <w:tab/>
      </w:r>
      <w:r w:rsidRPr="007A2DC8">
        <w:rPr>
          <w:b/>
          <w:lang w:eastAsia="hr-HR"/>
        </w:rPr>
        <w:tab/>
      </w:r>
      <w:r w:rsidRPr="007A2DC8">
        <w:rPr>
          <w:b/>
          <w:lang w:eastAsia="hr-HR"/>
        </w:rPr>
        <w:tab/>
      </w:r>
      <w:r w:rsidRPr="007A2DC8">
        <w:rPr>
          <w:b/>
          <w:lang w:eastAsia="hr-HR"/>
        </w:rPr>
        <w:tab/>
      </w:r>
      <w:r w:rsidRPr="007A2DC8">
        <w:rPr>
          <w:b/>
          <w:lang w:eastAsia="hr-HR"/>
        </w:rPr>
        <w:tab/>
        <w:t xml:space="preserve">Ankica Rosandić, </w:t>
      </w:r>
      <w:r w:rsidRPr="007A2DC8">
        <w:rPr>
          <w:b/>
          <w:lang w:val="pl-PL" w:eastAsia="hr-HR"/>
        </w:rPr>
        <w:t>uč. raz. nast.</w:t>
      </w:r>
    </w:p>
    <w:p w14:paraId="537B657F" w14:textId="77777777" w:rsidR="00D85847" w:rsidRDefault="00D85847"/>
    <w:p w14:paraId="5732CCB8" w14:textId="77777777" w:rsidR="00D85847" w:rsidRDefault="00D85847"/>
    <w:p w14:paraId="2317A1DD" w14:textId="77777777" w:rsidR="00D85847" w:rsidRDefault="00D85847"/>
    <w:p w14:paraId="66FA381A" w14:textId="77777777" w:rsidR="00D85847" w:rsidRDefault="00D85847"/>
    <w:p w14:paraId="501D7A97" w14:textId="77777777" w:rsidR="00D85847" w:rsidRDefault="00D85847"/>
    <w:p w14:paraId="69721073" w14:textId="77777777" w:rsidR="00D85847" w:rsidRDefault="00D85847"/>
    <w:p w14:paraId="2A97413E" w14:textId="77777777" w:rsidR="0096772D" w:rsidRDefault="0096772D" w:rsidP="00D85847">
      <w:pPr>
        <w:rPr>
          <w:b/>
          <w:sz w:val="23"/>
          <w:szCs w:val="23"/>
        </w:rPr>
      </w:pPr>
    </w:p>
    <w:p w14:paraId="5485123E" w14:textId="77777777" w:rsidR="0096772D" w:rsidRDefault="0096772D" w:rsidP="00D85847">
      <w:pPr>
        <w:rPr>
          <w:b/>
          <w:sz w:val="23"/>
          <w:szCs w:val="23"/>
        </w:rPr>
      </w:pPr>
    </w:p>
    <w:p w14:paraId="46B2BB65" w14:textId="77777777" w:rsidR="0096772D" w:rsidRDefault="0096772D" w:rsidP="00D85847">
      <w:pPr>
        <w:rPr>
          <w:b/>
          <w:sz w:val="23"/>
          <w:szCs w:val="23"/>
        </w:rPr>
      </w:pPr>
    </w:p>
    <w:p w14:paraId="153D476B" w14:textId="77777777" w:rsidR="0096772D" w:rsidRDefault="0096772D" w:rsidP="00D85847">
      <w:pPr>
        <w:rPr>
          <w:b/>
          <w:sz w:val="23"/>
          <w:szCs w:val="23"/>
        </w:rPr>
      </w:pPr>
    </w:p>
    <w:p w14:paraId="201363CD" w14:textId="77777777" w:rsidR="0096772D" w:rsidRDefault="0096772D" w:rsidP="00D85847">
      <w:pPr>
        <w:rPr>
          <w:b/>
          <w:sz w:val="23"/>
          <w:szCs w:val="23"/>
        </w:rPr>
      </w:pPr>
    </w:p>
    <w:p w14:paraId="4CA6A238" w14:textId="77777777" w:rsidR="0096772D" w:rsidRDefault="0096772D" w:rsidP="00D85847">
      <w:pPr>
        <w:rPr>
          <w:b/>
          <w:sz w:val="23"/>
          <w:szCs w:val="23"/>
        </w:rPr>
      </w:pPr>
    </w:p>
    <w:p w14:paraId="2B8B5374" w14:textId="77777777" w:rsidR="0096772D" w:rsidRDefault="0096772D" w:rsidP="00D85847">
      <w:pPr>
        <w:rPr>
          <w:b/>
          <w:sz w:val="23"/>
          <w:szCs w:val="23"/>
        </w:rPr>
      </w:pPr>
    </w:p>
    <w:p w14:paraId="6B1C8E8B" w14:textId="77777777" w:rsidR="0096772D" w:rsidRDefault="0096772D" w:rsidP="00D85847">
      <w:pPr>
        <w:rPr>
          <w:b/>
          <w:sz w:val="23"/>
          <w:szCs w:val="23"/>
        </w:rPr>
      </w:pPr>
    </w:p>
    <w:p w14:paraId="1A8779A9" w14:textId="77777777" w:rsidR="0096772D" w:rsidRDefault="0096772D" w:rsidP="00D85847">
      <w:pPr>
        <w:rPr>
          <w:b/>
          <w:sz w:val="23"/>
          <w:szCs w:val="23"/>
        </w:rPr>
      </w:pPr>
    </w:p>
    <w:p w14:paraId="3BBDD562" w14:textId="77777777" w:rsidR="0096772D" w:rsidRDefault="0096772D" w:rsidP="00D85847">
      <w:pPr>
        <w:rPr>
          <w:b/>
          <w:sz w:val="23"/>
          <w:szCs w:val="23"/>
        </w:rPr>
      </w:pPr>
    </w:p>
    <w:p w14:paraId="0403DFC1" w14:textId="77777777" w:rsidR="0096772D" w:rsidRDefault="0096772D" w:rsidP="00D85847">
      <w:pPr>
        <w:rPr>
          <w:b/>
          <w:sz w:val="23"/>
          <w:szCs w:val="23"/>
        </w:rPr>
      </w:pPr>
    </w:p>
    <w:p w14:paraId="07C62C58" w14:textId="77777777" w:rsidR="0096772D" w:rsidRDefault="0096772D" w:rsidP="00D85847">
      <w:pPr>
        <w:rPr>
          <w:b/>
          <w:sz w:val="23"/>
          <w:szCs w:val="23"/>
        </w:rPr>
      </w:pPr>
    </w:p>
    <w:p w14:paraId="0AAD4EAC" w14:textId="77777777" w:rsidR="0096772D" w:rsidRDefault="0096772D" w:rsidP="00D85847">
      <w:pPr>
        <w:rPr>
          <w:b/>
          <w:sz w:val="23"/>
          <w:szCs w:val="23"/>
        </w:rPr>
      </w:pPr>
    </w:p>
    <w:p w14:paraId="3D5B2DEC" w14:textId="589FEF54" w:rsidR="00D85847" w:rsidRPr="006A4ED9" w:rsidRDefault="00D85847" w:rsidP="00D85847">
      <w:pPr>
        <w:rPr>
          <w:b/>
          <w:sz w:val="23"/>
          <w:szCs w:val="23"/>
        </w:rPr>
      </w:pPr>
      <w:r w:rsidRPr="006A4ED9">
        <w:rPr>
          <w:b/>
          <w:sz w:val="23"/>
          <w:szCs w:val="23"/>
        </w:rPr>
        <w:lastRenderedPageBreak/>
        <w:t>OPĆINSKO VIJEĆE</w:t>
      </w:r>
    </w:p>
    <w:p w14:paraId="6DFD7CCA" w14:textId="77777777" w:rsidR="00D85847" w:rsidRPr="003821C1" w:rsidRDefault="00D85847" w:rsidP="00D85847">
      <w:pPr>
        <w:rPr>
          <w:b/>
          <w:sz w:val="23"/>
          <w:szCs w:val="23"/>
        </w:rPr>
      </w:pPr>
      <w:r w:rsidRPr="003821C1">
        <w:rPr>
          <w:b/>
          <w:sz w:val="23"/>
          <w:szCs w:val="23"/>
        </w:rPr>
        <w:t>KLASA: 402-01/2</w:t>
      </w:r>
      <w:r>
        <w:rPr>
          <w:b/>
          <w:sz w:val="23"/>
          <w:szCs w:val="23"/>
        </w:rPr>
        <w:t>2</w:t>
      </w:r>
      <w:r w:rsidRPr="003821C1">
        <w:rPr>
          <w:b/>
          <w:sz w:val="23"/>
          <w:szCs w:val="23"/>
        </w:rPr>
        <w:t>-01/</w:t>
      </w:r>
      <w:r>
        <w:rPr>
          <w:b/>
          <w:sz w:val="23"/>
          <w:szCs w:val="23"/>
        </w:rPr>
        <w:t>13</w:t>
      </w:r>
    </w:p>
    <w:p w14:paraId="30A94B38" w14:textId="77777777" w:rsidR="00D85847" w:rsidRPr="003821C1" w:rsidRDefault="00D85847" w:rsidP="00D85847">
      <w:pPr>
        <w:rPr>
          <w:b/>
          <w:sz w:val="23"/>
          <w:szCs w:val="23"/>
        </w:rPr>
      </w:pPr>
      <w:r w:rsidRPr="003821C1">
        <w:rPr>
          <w:b/>
          <w:sz w:val="23"/>
          <w:szCs w:val="23"/>
        </w:rPr>
        <w:t>URBROJ: 2198-31-02-2</w:t>
      </w:r>
      <w:r>
        <w:rPr>
          <w:b/>
          <w:sz w:val="23"/>
          <w:szCs w:val="23"/>
        </w:rPr>
        <w:t>3</w:t>
      </w:r>
      <w:r w:rsidRPr="003821C1">
        <w:rPr>
          <w:b/>
          <w:sz w:val="23"/>
          <w:szCs w:val="23"/>
        </w:rPr>
        <w:t>-</w:t>
      </w:r>
      <w:r>
        <w:rPr>
          <w:b/>
          <w:sz w:val="23"/>
          <w:szCs w:val="23"/>
        </w:rPr>
        <w:t>2</w:t>
      </w:r>
    </w:p>
    <w:p w14:paraId="69B7644E" w14:textId="77777777" w:rsidR="00D85847" w:rsidRDefault="00D85847" w:rsidP="00D85847">
      <w:pPr>
        <w:rPr>
          <w:b/>
          <w:sz w:val="23"/>
          <w:szCs w:val="23"/>
        </w:rPr>
      </w:pPr>
      <w:r w:rsidRPr="003821C1">
        <w:rPr>
          <w:b/>
          <w:sz w:val="23"/>
          <w:szCs w:val="23"/>
        </w:rPr>
        <w:t xml:space="preserve">Gračac, </w:t>
      </w:r>
      <w:r>
        <w:rPr>
          <w:b/>
          <w:sz w:val="23"/>
          <w:szCs w:val="23"/>
        </w:rPr>
        <w:t>6. studenog</w:t>
      </w:r>
      <w:r w:rsidRPr="003821C1">
        <w:rPr>
          <w:b/>
          <w:sz w:val="23"/>
          <w:szCs w:val="23"/>
        </w:rPr>
        <w:t xml:space="preserve"> 202</w:t>
      </w:r>
      <w:r>
        <w:rPr>
          <w:b/>
          <w:sz w:val="23"/>
          <w:szCs w:val="23"/>
        </w:rPr>
        <w:t>3</w:t>
      </w:r>
      <w:r w:rsidRPr="003821C1">
        <w:rPr>
          <w:b/>
          <w:sz w:val="23"/>
          <w:szCs w:val="23"/>
        </w:rPr>
        <w:t>. godine</w:t>
      </w:r>
    </w:p>
    <w:p w14:paraId="3B8FF0AF" w14:textId="77777777" w:rsidR="00D85847" w:rsidRPr="003821C1" w:rsidRDefault="00D85847" w:rsidP="00D85847">
      <w:pPr>
        <w:rPr>
          <w:b/>
          <w:sz w:val="23"/>
          <w:szCs w:val="23"/>
        </w:rPr>
      </w:pPr>
    </w:p>
    <w:p w14:paraId="1C113614" w14:textId="77777777" w:rsidR="00D85847" w:rsidRPr="006A4ED9" w:rsidRDefault="00D85847" w:rsidP="00D85847">
      <w:pPr>
        <w:jc w:val="both"/>
        <w:rPr>
          <w:sz w:val="23"/>
          <w:szCs w:val="23"/>
        </w:rPr>
      </w:pPr>
      <w:r w:rsidRPr="006A4ED9">
        <w:rPr>
          <w:sz w:val="23"/>
          <w:szCs w:val="23"/>
        </w:rPr>
        <w:t>Na temelju članka 49. Zakona o predškolskom odgoju i obrazovanju (Narodne novine 10/97, 107/07, 94/13, 98/19</w:t>
      </w:r>
      <w:r>
        <w:rPr>
          <w:sz w:val="23"/>
          <w:szCs w:val="23"/>
        </w:rPr>
        <w:t xml:space="preserve">, </w:t>
      </w:r>
      <w:r w:rsidRPr="006076D4">
        <w:rPr>
          <w:sz w:val="23"/>
          <w:szCs w:val="23"/>
        </w:rPr>
        <w:t>57/22, 101/23</w:t>
      </w:r>
      <w:r w:rsidRPr="006A4ED9">
        <w:rPr>
          <w:sz w:val="23"/>
          <w:szCs w:val="23"/>
        </w:rPr>
        <w:t>) i članka 32. Statuta Općine Gračac („Službeni glasnik Zadarske županije“ 11/13 i „Službeni glasnik Općine Gračac 1/18</w:t>
      </w:r>
      <w:r>
        <w:rPr>
          <w:sz w:val="23"/>
          <w:szCs w:val="23"/>
        </w:rPr>
        <w:t xml:space="preserve">, </w:t>
      </w:r>
      <w:r w:rsidRPr="006A4ED9">
        <w:rPr>
          <w:sz w:val="23"/>
          <w:szCs w:val="23"/>
        </w:rPr>
        <w:t>1/20</w:t>
      </w:r>
      <w:r>
        <w:rPr>
          <w:sz w:val="23"/>
          <w:szCs w:val="23"/>
        </w:rPr>
        <w:t>, 4/21</w:t>
      </w:r>
      <w:r w:rsidRPr="006A4ED9">
        <w:rPr>
          <w:sz w:val="23"/>
          <w:szCs w:val="23"/>
        </w:rPr>
        <w:t xml:space="preserve">), Općinsko vijeće Općine Gračac, na </w:t>
      </w:r>
      <w:r>
        <w:rPr>
          <w:sz w:val="23"/>
          <w:szCs w:val="23"/>
        </w:rPr>
        <w:t>19</w:t>
      </w:r>
      <w:r w:rsidRPr="00731B74">
        <w:rPr>
          <w:sz w:val="23"/>
          <w:szCs w:val="23"/>
        </w:rPr>
        <w:t>. sjednici održanoj</w:t>
      </w:r>
      <w:r>
        <w:rPr>
          <w:sz w:val="23"/>
          <w:szCs w:val="23"/>
        </w:rPr>
        <w:t xml:space="preserve"> 6. studenog</w:t>
      </w:r>
      <w:r w:rsidRPr="00731B74">
        <w:rPr>
          <w:sz w:val="23"/>
          <w:szCs w:val="23"/>
        </w:rPr>
        <w:t xml:space="preserve"> 202</w:t>
      </w:r>
      <w:r>
        <w:rPr>
          <w:sz w:val="23"/>
          <w:szCs w:val="23"/>
        </w:rPr>
        <w:t>3</w:t>
      </w:r>
      <w:r w:rsidRPr="00731B74">
        <w:rPr>
          <w:sz w:val="23"/>
          <w:szCs w:val="23"/>
        </w:rPr>
        <w:t>. godine, donosi</w:t>
      </w:r>
    </w:p>
    <w:p w14:paraId="5B546233" w14:textId="77777777" w:rsidR="00D85847" w:rsidRDefault="00D85847" w:rsidP="00D85847">
      <w:pPr>
        <w:jc w:val="both"/>
        <w:rPr>
          <w:sz w:val="23"/>
          <w:szCs w:val="23"/>
        </w:rPr>
      </w:pPr>
    </w:p>
    <w:p w14:paraId="4F481C90" w14:textId="77777777" w:rsidR="00D85847" w:rsidRDefault="00D85847" w:rsidP="00D85847">
      <w:pPr>
        <w:jc w:val="both"/>
        <w:rPr>
          <w:sz w:val="23"/>
          <w:szCs w:val="23"/>
        </w:rPr>
      </w:pPr>
    </w:p>
    <w:p w14:paraId="1C7C9895" w14:textId="77777777" w:rsidR="00D85847" w:rsidRPr="004D2C0E" w:rsidRDefault="00D85847" w:rsidP="00D85847">
      <w:pPr>
        <w:jc w:val="center"/>
        <w:rPr>
          <w:b/>
        </w:rPr>
      </w:pPr>
      <w:r w:rsidRPr="004D2C0E">
        <w:rPr>
          <w:b/>
        </w:rPr>
        <w:t xml:space="preserve">Izmjene i dopune </w:t>
      </w:r>
    </w:p>
    <w:p w14:paraId="72F63E8E" w14:textId="77777777" w:rsidR="00D85847" w:rsidRPr="004D2C0E" w:rsidRDefault="00D85847" w:rsidP="00D85847">
      <w:pPr>
        <w:jc w:val="center"/>
        <w:rPr>
          <w:b/>
        </w:rPr>
      </w:pPr>
      <w:r w:rsidRPr="004D2C0E">
        <w:rPr>
          <w:b/>
        </w:rPr>
        <w:t xml:space="preserve">Programa javnih potreba </w:t>
      </w:r>
    </w:p>
    <w:p w14:paraId="6BCAB0CA" w14:textId="77777777" w:rsidR="00D85847" w:rsidRPr="004D2C0E" w:rsidRDefault="00D85847" w:rsidP="00D85847">
      <w:pPr>
        <w:jc w:val="center"/>
        <w:rPr>
          <w:b/>
        </w:rPr>
      </w:pPr>
      <w:r w:rsidRPr="004D2C0E">
        <w:rPr>
          <w:b/>
        </w:rPr>
        <w:t>u školstvu, predškolskom odgoju i obrazovanju za 202</w:t>
      </w:r>
      <w:r>
        <w:rPr>
          <w:b/>
        </w:rPr>
        <w:t>3</w:t>
      </w:r>
      <w:r w:rsidRPr="004D2C0E">
        <w:rPr>
          <w:b/>
        </w:rPr>
        <w:t>. godinu</w:t>
      </w:r>
    </w:p>
    <w:p w14:paraId="59ED221A" w14:textId="77777777" w:rsidR="00D85847" w:rsidRPr="004D2C0E" w:rsidRDefault="00D85847" w:rsidP="00D85847">
      <w:pPr>
        <w:jc w:val="center"/>
        <w:rPr>
          <w:b/>
        </w:rPr>
      </w:pPr>
    </w:p>
    <w:p w14:paraId="79422EDC" w14:textId="77777777" w:rsidR="00D85847" w:rsidRPr="004D2C0E" w:rsidRDefault="00D85847" w:rsidP="00D85847">
      <w:pPr>
        <w:jc w:val="center"/>
      </w:pPr>
      <w:r w:rsidRPr="004D2C0E">
        <w:t>Članak 1.</w:t>
      </w:r>
    </w:p>
    <w:p w14:paraId="7B0CB1F1" w14:textId="77777777" w:rsidR="00D85847" w:rsidRPr="004D2C0E" w:rsidRDefault="00D85847" w:rsidP="00D85847">
      <w:pPr>
        <w:autoSpaceDE w:val="0"/>
        <w:autoSpaceDN w:val="0"/>
        <w:adjustRightInd w:val="0"/>
        <w:jc w:val="both"/>
        <w:rPr>
          <w:rFonts w:eastAsia="Calibri"/>
          <w:lang w:eastAsia="hr-HR"/>
        </w:rPr>
      </w:pPr>
      <w:bookmarkStart w:id="4" w:name="_Hlk147824323"/>
      <w:r w:rsidRPr="004D2C0E">
        <w:rPr>
          <w:rFonts w:eastAsia="Calibri"/>
          <w:lang w:eastAsia="hr-HR"/>
        </w:rPr>
        <w:t>U Programu javnih potreba u školstvu, predškolskom odgoju i obrazovanju za 202</w:t>
      </w:r>
      <w:r>
        <w:rPr>
          <w:rFonts w:eastAsia="Calibri"/>
          <w:lang w:eastAsia="hr-HR"/>
        </w:rPr>
        <w:t>3</w:t>
      </w:r>
      <w:r w:rsidRPr="004D2C0E">
        <w:rPr>
          <w:rFonts w:eastAsia="Calibri"/>
          <w:lang w:eastAsia="hr-HR"/>
        </w:rPr>
        <w:t xml:space="preserve">.  („Službeni glasnik Općine Gračac“ </w:t>
      </w:r>
      <w:r>
        <w:rPr>
          <w:rFonts w:eastAsia="Calibri"/>
          <w:lang w:eastAsia="hr-HR"/>
        </w:rPr>
        <w:t>7</w:t>
      </w:r>
      <w:r w:rsidRPr="004D2C0E">
        <w:rPr>
          <w:rFonts w:eastAsia="Calibri"/>
          <w:lang w:eastAsia="hr-HR"/>
        </w:rPr>
        <w:t>/2</w:t>
      </w:r>
      <w:r>
        <w:rPr>
          <w:rFonts w:eastAsia="Calibri"/>
          <w:lang w:eastAsia="hr-HR"/>
        </w:rPr>
        <w:t>2</w:t>
      </w:r>
      <w:r w:rsidRPr="004D2C0E">
        <w:rPr>
          <w:rFonts w:eastAsia="Calibri"/>
          <w:lang w:eastAsia="hr-HR"/>
        </w:rPr>
        <w:t xml:space="preserve">) članak 4. mijenja se glasi:  </w:t>
      </w:r>
      <w:bookmarkEnd w:id="4"/>
    </w:p>
    <w:p w14:paraId="31136CDA" w14:textId="77777777" w:rsidR="00D85847" w:rsidRPr="004D2C0E" w:rsidRDefault="00D85847" w:rsidP="00D85847">
      <w:pPr>
        <w:autoSpaceDE w:val="0"/>
        <w:autoSpaceDN w:val="0"/>
        <w:adjustRightInd w:val="0"/>
        <w:jc w:val="both"/>
        <w:rPr>
          <w:rFonts w:eastAsia="Calibri"/>
          <w:lang w:eastAsia="hr-HR"/>
        </w:rPr>
      </w:pPr>
    </w:p>
    <w:p w14:paraId="5143BC3D" w14:textId="77777777" w:rsidR="00D85847" w:rsidRPr="004D2C0E" w:rsidRDefault="00D85847" w:rsidP="00D85847">
      <w:pPr>
        <w:jc w:val="center"/>
      </w:pPr>
      <w:r w:rsidRPr="004D2C0E">
        <w:t>„Članak 4.</w:t>
      </w:r>
    </w:p>
    <w:p w14:paraId="2E995038" w14:textId="77777777" w:rsidR="00D85847" w:rsidRDefault="00D85847" w:rsidP="00D85847">
      <w:pPr>
        <w:jc w:val="both"/>
        <w:rPr>
          <w:sz w:val="23"/>
          <w:szCs w:val="23"/>
        </w:rPr>
      </w:pPr>
      <w:r w:rsidRPr="006A4ED9">
        <w:rPr>
          <w:sz w:val="23"/>
          <w:szCs w:val="23"/>
        </w:rPr>
        <w:t>Financiranje planiranog opsega programa Dječjeg vrtića Baltazar Gračac osigurava se iz:</w:t>
      </w:r>
    </w:p>
    <w:p w14:paraId="4AA748F0" w14:textId="77777777" w:rsidR="00D85847" w:rsidRPr="004D2C0E" w:rsidRDefault="00D85847" w:rsidP="00D85847">
      <w:pPr>
        <w:pStyle w:val="Odlomakpopisa"/>
        <w:numPr>
          <w:ilvl w:val="0"/>
          <w:numId w:val="7"/>
        </w:numPr>
        <w:spacing w:line="276" w:lineRule="auto"/>
        <w:jc w:val="both"/>
        <w:rPr>
          <w:b/>
          <w:u w:val="single"/>
        </w:rPr>
      </w:pPr>
      <w:r w:rsidRPr="004D2C0E">
        <w:rPr>
          <w:b/>
          <w:u w:val="single"/>
        </w:rPr>
        <w:t xml:space="preserve">Proračun Općine Gračac – iznos u </w:t>
      </w:r>
      <w:r>
        <w:rPr>
          <w:b/>
          <w:u w:val="single"/>
        </w:rPr>
        <w:t>eurima</w:t>
      </w:r>
      <w:r w:rsidRPr="004D2C0E">
        <w:rPr>
          <w:b/>
          <w:u w:val="single"/>
        </w:rPr>
        <w:t xml:space="preserve"> za: </w:t>
      </w:r>
    </w:p>
    <w:tbl>
      <w:tblPr>
        <w:tblW w:w="69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
        <w:gridCol w:w="5226"/>
        <w:gridCol w:w="1319"/>
      </w:tblGrid>
      <w:tr w:rsidR="00D85847" w:rsidRPr="004D2C0E" w14:paraId="58C5283D" w14:textId="77777777" w:rsidTr="006B2BDC">
        <w:trPr>
          <w:trHeight w:val="314"/>
        </w:trPr>
        <w:tc>
          <w:tcPr>
            <w:tcW w:w="421" w:type="dxa"/>
          </w:tcPr>
          <w:p w14:paraId="0EA5FBCD" w14:textId="77777777" w:rsidR="00D85847" w:rsidRPr="004D2C0E" w:rsidRDefault="00D85847" w:rsidP="006B2BDC">
            <w:pPr>
              <w:jc w:val="both"/>
            </w:pPr>
            <w:r w:rsidRPr="004D2C0E">
              <w:t>1</w:t>
            </w:r>
          </w:p>
        </w:tc>
        <w:tc>
          <w:tcPr>
            <w:tcW w:w="5314" w:type="dxa"/>
          </w:tcPr>
          <w:p w14:paraId="10B9AE6F" w14:textId="77777777" w:rsidR="00D85847" w:rsidRPr="004D2C0E" w:rsidRDefault="00D85847" w:rsidP="006B2BDC">
            <w:pPr>
              <w:ind w:left="22"/>
              <w:jc w:val="both"/>
            </w:pPr>
            <w:r w:rsidRPr="004D2C0E">
              <w:t>Rashode za zaposlene DV Baltazar</w:t>
            </w:r>
          </w:p>
        </w:tc>
        <w:tc>
          <w:tcPr>
            <w:tcW w:w="1229" w:type="dxa"/>
            <w:shd w:val="clear" w:color="auto" w:fill="auto"/>
          </w:tcPr>
          <w:p w14:paraId="3E658C53" w14:textId="77777777" w:rsidR="00D85847" w:rsidRPr="004D2C0E" w:rsidRDefault="00D85847" w:rsidP="006B2BDC">
            <w:pPr>
              <w:jc w:val="right"/>
            </w:pPr>
            <w:r>
              <w:t>238.950,00</w:t>
            </w:r>
          </w:p>
        </w:tc>
      </w:tr>
      <w:tr w:rsidR="00D85847" w:rsidRPr="004D2C0E" w14:paraId="412AC223" w14:textId="77777777" w:rsidTr="006B2BDC">
        <w:trPr>
          <w:trHeight w:val="314"/>
        </w:trPr>
        <w:tc>
          <w:tcPr>
            <w:tcW w:w="421" w:type="dxa"/>
          </w:tcPr>
          <w:p w14:paraId="1EA58F11" w14:textId="77777777" w:rsidR="00D85847" w:rsidRPr="004D2C0E" w:rsidRDefault="00D85847" w:rsidP="006B2BDC">
            <w:pPr>
              <w:jc w:val="both"/>
            </w:pPr>
            <w:r w:rsidRPr="004D2C0E">
              <w:t>2</w:t>
            </w:r>
          </w:p>
        </w:tc>
        <w:tc>
          <w:tcPr>
            <w:tcW w:w="5314" w:type="dxa"/>
          </w:tcPr>
          <w:p w14:paraId="506E5006" w14:textId="77777777" w:rsidR="00D85847" w:rsidRPr="004D2C0E" w:rsidRDefault="00D85847" w:rsidP="006B2BDC">
            <w:pPr>
              <w:ind w:left="22"/>
              <w:jc w:val="both"/>
            </w:pPr>
            <w:r w:rsidRPr="004D2C0E">
              <w:t>Materijalni rashodi</w:t>
            </w:r>
          </w:p>
        </w:tc>
        <w:tc>
          <w:tcPr>
            <w:tcW w:w="1229" w:type="dxa"/>
            <w:shd w:val="clear" w:color="auto" w:fill="auto"/>
          </w:tcPr>
          <w:p w14:paraId="3300CFA5" w14:textId="77777777" w:rsidR="00D85847" w:rsidRPr="004D2C0E" w:rsidRDefault="00D85847" w:rsidP="006B2BDC">
            <w:pPr>
              <w:jc w:val="right"/>
            </w:pPr>
            <w:r>
              <w:t>34.750,00</w:t>
            </w:r>
          </w:p>
        </w:tc>
      </w:tr>
      <w:tr w:rsidR="00D85847" w:rsidRPr="004D2C0E" w14:paraId="71ABF0EF" w14:textId="77777777" w:rsidTr="006B2BDC">
        <w:trPr>
          <w:trHeight w:val="314"/>
        </w:trPr>
        <w:tc>
          <w:tcPr>
            <w:tcW w:w="5735" w:type="dxa"/>
            <w:gridSpan w:val="2"/>
          </w:tcPr>
          <w:p w14:paraId="20668059" w14:textId="77777777" w:rsidR="00D85847" w:rsidRPr="004D2C0E" w:rsidRDefault="00D85847" w:rsidP="006B2BDC">
            <w:pPr>
              <w:ind w:left="22"/>
              <w:jc w:val="right"/>
              <w:rPr>
                <w:b/>
              </w:rPr>
            </w:pPr>
            <w:r w:rsidRPr="004D2C0E">
              <w:rPr>
                <w:b/>
              </w:rPr>
              <w:t>U K U P N O</w:t>
            </w:r>
          </w:p>
        </w:tc>
        <w:tc>
          <w:tcPr>
            <w:tcW w:w="1229" w:type="dxa"/>
            <w:shd w:val="clear" w:color="auto" w:fill="auto"/>
          </w:tcPr>
          <w:p w14:paraId="1756A2B0" w14:textId="77777777" w:rsidR="00D85847" w:rsidRPr="004D2C0E" w:rsidRDefault="00D85847" w:rsidP="006B2BDC">
            <w:pPr>
              <w:ind w:left="22"/>
              <w:jc w:val="right"/>
              <w:rPr>
                <w:b/>
              </w:rPr>
            </w:pPr>
            <w:r>
              <w:rPr>
                <w:b/>
              </w:rPr>
              <w:t>273.700,00</w:t>
            </w:r>
          </w:p>
        </w:tc>
      </w:tr>
    </w:tbl>
    <w:p w14:paraId="6C46E719" w14:textId="77777777" w:rsidR="00D85847" w:rsidRPr="004D2C0E" w:rsidRDefault="00D85847" w:rsidP="00D85847">
      <w:pPr>
        <w:ind w:firstLine="708"/>
        <w:jc w:val="both"/>
        <w:rPr>
          <w:b/>
        </w:rPr>
      </w:pPr>
    </w:p>
    <w:p w14:paraId="771CA809" w14:textId="77777777" w:rsidR="00D85847" w:rsidRPr="004D2C0E" w:rsidRDefault="00D85847" w:rsidP="00D85847">
      <w:pPr>
        <w:ind w:firstLine="708"/>
        <w:jc w:val="both"/>
        <w:rPr>
          <w:b/>
        </w:rPr>
      </w:pPr>
      <w:r w:rsidRPr="004D2C0E">
        <w:rPr>
          <w:b/>
        </w:rPr>
        <w:t xml:space="preserve">Za realizaciju programa </w:t>
      </w:r>
      <w:proofErr w:type="spellStart"/>
      <w:r w:rsidRPr="004D2C0E">
        <w:rPr>
          <w:b/>
        </w:rPr>
        <w:t>predškole</w:t>
      </w:r>
      <w:proofErr w:type="spellEnd"/>
      <w:r w:rsidRPr="004D2C0E">
        <w:rPr>
          <w:b/>
        </w:rPr>
        <w:t xml:space="preserve"> izvan sustava u Dječjem vrtiću Baltazar Gračac: </w:t>
      </w:r>
    </w:p>
    <w:tbl>
      <w:tblPr>
        <w:tblW w:w="70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5325"/>
        <w:gridCol w:w="1276"/>
      </w:tblGrid>
      <w:tr w:rsidR="00D85847" w:rsidRPr="004D2C0E" w14:paraId="57983051" w14:textId="77777777" w:rsidTr="006B2BDC">
        <w:trPr>
          <w:trHeight w:val="301"/>
        </w:trPr>
        <w:tc>
          <w:tcPr>
            <w:tcW w:w="422" w:type="dxa"/>
            <w:vAlign w:val="center"/>
          </w:tcPr>
          <w:p w14:paraId="21674826" w14:textId="77777777" w:rsidR="00D85847" w:rsidRPr="004D2C0E" w:rsidRDefault="00D85847" w:rsidP="006B2BDC">
            <w:pPr>
              <w:jc w:val="center"/>
            </w:pPr>
            <w:r w:rsidRPr="004D2C0E">
              <w:t>1</w:t>
            </w:r>
          </w:p>
        </w:tc>
        <w:tc>
          <w:tcPr>
            <w:tcW w:w="5325" w:type="dxa"/>
          </w:tcPr>
          <w:p w14:paraId="12479C6B" w14:textId="77777777" w:rsidR="00D85847" w:rsidRPr="004D2C0E" w:rsidRDefault="00D85847" w:rsidP="006B2BDC">
            <w:pPr>
              <w:jc w:val="both"/>
            </w:pPr>
            <w:r w:rsidRPr="004D2C0E">
              <w:t>Financiranje prijevoza predškolske djece</w:t>
            </w:r>
          </w:p>
        </w:tc>
        <w:tc>
          <w:tcPr>
            <w:tcW w:w="1276" w:type="dxa"/>
          </w:tcPr>
          <w:p w14:paraId="60487AB4" w14:textId="77777777" w:rsidR="00D85847" w:rsidRPr="004D2C0E" w:rsidRDefault="00D85847" w:rsidP="006B2BDC">
            <w:pPr>
              <w:jc w:val="right"/>
            </w:pPr>
            <w:r w:rsidRPr="001E629F">
              <w:t>6.636,00</w:t>
            </w:r>
          </w:p>
        </w:tc>
      </w:tr>
      <w:tr w:rsidR="00D85847" w:rsidRPr="004D2C0E" w14:paraId="44FB6BC3" w14:textId="77777777" w:rsidTr="006B2BDC">
        <w:trPr>
          <w:trHeight w:val="341"/>
        </w:trPr>
        <w:tc>
          <w:tcPr>
            <w:tcW w:w="5747" w:type="dxa"/>
            <w:gridSpan w:val="2"/>
          </w:tcPr>
          <w:p w14:paraId="048286F8" w14:textId="77777777" w:rsidR="00D85847" w:rsidRPr="004D2C0E" w:rsidRDefault="00D85847" w:rsidP="006B2BDC">
            <w:pPr>
              <w:ind w:left="22"/>
              <w:jc w:val="right"/>
              <w:rPr>
                <w:b/>
              </w:rPr>
            </w:pPr>
            <w:r w:rsidRPr="004D2C0E">
              <w:rPr>
                <w:b/>
              </w:rPr>
              <w:t>U K U P N O</w:t>
            </w:r>
          </w:p>
        </w:tc>
        <w:tc>
          <w:tcPr>
            <w:tcW w:w="1276" w:type="dxa"/>
          </w:tcPr>
          <w:p w14:paraId="1E808F05" w14:textId="77777777" w:rsidR="00D85847" w:rsidRPr="004D2C0E" w:rsidRDefault="00D85847" w:rsidP="006B2BDC">
            <w:pPr>
              <w:ind w:left="22"/>
              <w:jc w:val="right"/>
              <w:rPr>
                <w:b/>
              </w:rPr>
            </w:pPr>
            <w:r>
              <w:rPr>
                <w:b/>
              </w:rPr>
              <w:t>6.636,00</w:t>
            </w:r>
          </w:p>
        </w:tc>
      </w:tr>
    </w:tbl>
    <w:p w14:paraId="7C61F379" w14:textId="77777777" w:rsidR="00D85847" w:rsidRPr="004D2C0E" w:rsidRDefault="00D85847" w:rsidP="00D85847">
      <w:pPr>
        <w:pStyle w:val="Odlomakpopisa"/>
        <w:numPr>
          <w:ilvl w:val="0"/>
          <w:numId w:val="7"/>
        </w:numPr>
        <w:spacing w:before="240" w:line="276" w:lineRule="auto"/>
        <w:jc w:val="both"/>
        <w:rPr>
          <w:b/>
          <w:u w:val="single"/>
        </w:rPr>
      </w:pPr>
      <w:r w:rsidRPr="004D2C0E">
        <w:rPr>
          <w:b/>
          <w:u w:val="single"/>
        </w:rPr>
        <w:t xml:space="preserve">Sudjelovanja roditelja u cijeni programa – iznos u </w:t>
      </w:r>
      <w:r>
        <w:rPr>
          <w:b/>
          <w:u w:val="single"/>
        </w:rPr>
        <w:t>eurima</w:t>
      </w:r>
      <w:r w:rsidRPr="004D2C0E">
        <w:rPr>
          <w:b/>
          <w:u w:val="single"/>
        </w:rPr>
        <w:t xml:space="preserve"> za: </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833"/>
        <w:gridCol w:w="1417"/>
      </w:tblGrid>
      <w:tr w:rsidR="00D85847" w:rsidRPr="004D2C0E" w14:paraId="6CE8A463" w14:textId="77777777" w:rsidTr="006B2BDC">
        <w:trPr>
          <w:trHeight w:val="420"/>
        </w:trPr>
        <w:tc>
          <w:tcPr>
            <w:tcW w:w="425" w:type="dxa"/>
            <w:vAlign w:val="center"/>
          </w:tcPr>
          <w:p w14:paraId="54C66EC7" w14:textId="77777777" w:rsidR="00D85847" w:rsidRPr="004D2C0E" w:rsidRDefault="00D85847" w:rsidP="006B2BDC">
            <w:r w:rsidRPr="004D2C0E">
              <w:t>1</w:t>
            </w:r>
          </w:p>
        </w:tc>
        <w:tc>
          <w:tcPr>
            <w:tcW w:w="6833" w:type="dxa"/>
          </w:tcPr>
          <w:p w14:paraId="5B94B204" w14:textId="77777777" w:rsidR="00D85847" w:rsidRPr="004D2C0E" w:rsidRDefault="00D85847" w:rsidP="006B2BDC">
            <w:pPr>
              <w:ind w:left="22"/>
              <w:jc w:val="both"/>
            </w:pPr>
            <w:r w:rsidRPr="004D2C0E">
              <w:t>Materijalni rashodi DV Baltazar</w:t>
            </w:r>
          </w:p>
        </w:tc>
        <w:tc>
          <w:tcPr>
            <w:tcW w:w="1417" w:type="dxa"/>
          </w:tcPr>
          <w:p w14:paraId="727E289B" w14:textId="77777777" w:rsidR="00D85847" w:rsidRPr="004D2C0E" w:rsidRDefault="00D85847" w:rsidP="006B2BDC">
            <w:pPr>
              <w:jc w:val="right"/>
            </w:pPr>
            <w:r>
              <w:t>28.202,00</w:t>
            </w:r>
          </w:p>
        </w:tc>
      </w:tr>
      <w:tr w:rsidR="00D85847" w:rsidRPr="004D2C0E" w14:paraId="137E5868" w14:textId="77777777" w:rsidTr="006B2BDC">
        <w:trPr>
          <w:trHeight w:val="420"/>
        </w:trPr>
        <w:tc>
          <w:tcPr>
            <w:tcW w:w="425" w:type="dxa"/>
            <w:vAlign w:val="center"/>
          </w:tcPr>
          <w:p w14:paraId="33F76154" w14:textId="77777777" w:rsidR="00D85847" w:rsidRPr="004D2C0E" w:rsidRDefault="00D85847" w:rsidP="006B2BDC">
            <w:r w:rsidRPr="004D2C0E">
              <w:t>2</w:t>
            </w:r>
          </w:p>
        </w:tc>
        <w:tc>
          <w:tcPr>
            <w:tcW w:w="6833" w:type="dxa"/>
          </w:tcPr>
          <w:p w14:paraId="345D94A1" w14:textId="77777777" w:rsidR="00D85847" w:rsidRPr="004D2C0E" w:rsidRDefault="00D85847" w:rsidP="006B2BDC">
            <w:pPr>
              <w:ind w:left="22"/>
              <w:jc w:val="both"/>
            </w:pPr>
            <w:r w:rsidRPr="004D2C0E">
              <w:t>Financijski rashodi DV Baltazar</w:t>
            </w:r>
          </w:p>
        </w:tc>
        <w:tc>
          <w:tcPr>
            <w:tcW w:w="1417" w:type="dxa"/>
          </w:tcPr>
          <w:p w14:paraId="051BB869" w14:textId="77777777" w:rsidR="00D85847" w:rsidRPr="004D2C0E" w:rsidRDefault="00D85847" w:rsidP="006B2BDC">
            <w:pPr>
              <w:jc w:val="right"/>
            </w:pPr>
            <w:r>
              <w:t>400,00</w:t>
            </w:r>
          </w:p>
        </w:tc>
      </w:tr>
      <w:tr w:rsidR="00D85847" w:rsidRPr="004D2C0E" w14:paraId="515D1308" w14:textId="77777777" w:rsidTr="006B2BDC">
        <w:trPr>
          <w:trHeight w:val="420"/>
        </w:trPr>
        <w:tc>
          <w:tcPr>
            <w:tcW w:w="425" w:type="dxa"/>
            <w:vAlign w:val="center"/>
          </w:tcPr>
          <w:p w14:paraId="71125376" w14:textId="77777777" w:rsidR="00D85847" w:rsidRPr="004D2C0E" w:rsidRDefault="00D85847" w:rsidP="006B2BDC">
            <w:r w:rsidRPr="004D2C0E">
              <w:t>3</w:t>
            </w:r>
          </w:p>
        </w:tc>
        <w:tc>
          <w:tcPr>
            <w:tcW w:w="6833" w:type="dxa"/>
          </w:tcPr>
          <w:p w14:paraId="6718D338" w14:textId="77777777" w:rsidR="00D85847" w:rsidRPr="004D2C0E" w:rsidRDefault="00D85847" w:rsidP="006B2BDC">
            <w:pPr>
              <w:ind w:left="22"/>
              <w:jc w:val="both"/>
            </w:pPr>
            <w:r w:rsidRPr="004D2C0E">
              <w:t>Rashodi za nabavu proizvedene dugotrajne imovine DV Baltazar</w:t>
            </w:r>
          </w:p>
        </w:tc>
        <w:tc>
          <w:tcPr>
            <w:tcW w:w="1417" w:type="dxa"/>
            <w:vAlign w:val="center"/>
          </w:tcPr>
          <w:p w14:paraId="3E6C0733" w14:textId="77777777" w:rsidR="00D85847" w:rsidRPr="004D2C0E" w:rsidRDefault="00D85847" w:rsidP="006B2BDC">
            <w:pPr>
              <w:ind w:left="22"/>
              <w:jc w:val="right"/>
            </w:pPr>
            <w:r>
              <w:t>557,00</w:t>
            </w:r>
          </w:p>
        </w:tc>
      </w:tr>
      <w:tr w:rsidR="00D85847" w:rsidRPr="004D2C0E" w14:paraId="663E44BE" w14:textId="77777777" w:rsidTr="006B2BDC">
        <w:trPr>
          <w:trHeight w:val="360"/>
        </w:trPr>
        <w:tc>
          <w:tcPr>
            <w:tcW w:w="7258" w:type="dxa"/>
            <w:gridSpan w:val="2"/>
          </w:tcPr>
          <w:p w14:paraId="7AAFFC22" w14:textId="77777777" w:rsidR="00D85847" w:rsidRPr="004D2C0E" w:rsidRDefault="00D85847" w:rsidP="006B2BDC">
            <w:pPr>
              <w:ind w:left="22"/>
              <w:jc w:val="right"/>
              <w:rPr>
                <w:b/>
              </w:rPr>
            </w:pPr>
            <w:r w:rsidRPr="004D2C0E">
              <w:rPr>
                <w:b/>
              </w:rPr>
              <w:t>U K U P N O</w:t>
            </w:r>
          </w:p>
        </w:tc>
        <w:tc>
          <w:tcPr>
            <w:tcW w:w="1417" w:type="dxa"/>
            <w:vAlign w:val="center"/>
          </w:tcPr>
          <w:p w14:paraId="4C68A993" w14:textId="77777777" w:rsidR="00D85847" w:rsidRPr="004D2C0E" w:rsidRDefault="00D85847" w:rsidP="006B2BDC">
            <w:pPr>
              <w:ind w:left="22"/>
              <w:jc w:val="right"/>
              <w:rPr>
                <w:b/>
              </w:rPr>
            </w:pPr>
            <w:r>
              <w:rPr>
                <w:b/>
              </w:rPr>
              <w:t>29159,00</w:t>
            </w:r>
          </w:p>
        </w:tc>
      </w:tr>
    </w:tbl>
    <w:p w14:paraId="7DE00CC7" w14:textId="77777777" w:rsidR="00D85847" w:rsidRDefault="00D85847" w:rsidP="00D85847">
      <w:pPr>
        <w:rPr>
          <w:rFonts w:eastAsia="Calibri"/>
          <w:lang w:eastAsia="hr-HR"/>
        </w:rPr>
      </w:pPr>
      <w:r>
        <w:rPr>
          <w:rFonts w:eastAsia="Calibri"/>
          <w:lang w:eastAsia="hr-HR"/>
        </w:rPr>
        <w:t>“</w:t>
      </w:r>
    </w:p>
    <w:p w14:paraId="175733BE" w14:textId="77777777" w:rsidR="00D85847" w:rsidRDefault="00D85847" w:rsidP="00D85847">
      <w:pPr>
        <w:ind w:left="720"/>
        <w:jc w:val="center"/>
        <w:rPr>
          <w:rFonts w:eastAsia="Calibri"/>
          <w:lang w:eastAsia="hr-HR"/>
        </w:rPr>
      </w:pPr>
      <w:r>
        <w:rPr>
          <w:rFonts w:eastAsia="Calibri"/>
          <w:lang w:eastAsia="hr-HR"/>
        </w:rPr>
        <w:t>Članak 2.</w:t>
      </w:r>
    </w:p>
    <w:p w14:paraId="0768C6D6" w14:textId="77777777" w:rsidR="00D85847" w:rsidRPr="00D94B9F" w:rsidRDefault="00D85847" w:rsidP="00D85847">
      <w:pPr>
        <w:ind w:left="720"/>
        <w:jc w:val="both"/>
        <w:rPr>
          <w:bCs/>
          <w:sz w:val="23"/>
          <w:szCs w:val="23"/>
        </w:rPr>
      </w:pPr>
      <w:r w:rsidRPr="004D2C0E">
        <w:rPr>
          <w:rFonts w:eastAsia="Calibri"/>
          <w:lang w:eastAsia="hr-HR"/>
        </w:rPr>
        <w:t>U Programu javnih potreba u školstvu, predškolskom odgoju i obrazovanju za 202</w:t>
      </w:r>
      <w:r>
        <w:rPr>
          <w:rFonts w:eastAsia="Calibri"/>
          <w:lang w:eastAsia="hr-HR"/>
        </w:rPr>
        <w:t>3</w:t>
      </w:r>
      <w:r w:rsidRPr="004D2C0E">
        <w:rPr>
          <w:rFonts w:eastAsia="Calibri"/>
          <w:lang w:eastAsia="hr-HR"/>
        </w:rPr>
        <w:t xml:space="preserve">.  („Službeni glasnik Općine Gračac“ </w:t>
      </w:r>
      <w:r>
        <w:rPr>
          <w:rFonts w:eastAsia="Calibri"/>
          <w:lang w:eastAsia="hr-HR"/>
        </w:rPr>
        <w:t>7</w:t>
      </w:r>
      <w:r w:rsidRPr="004D2C0E">
        <w:rPr>
          <w:rFonts w:eastAsia="Calibri"/>
          <w:lang w:eastAsia="hr-HR"/>
        </w:rPr>
        <w:t>/2</w:t>
      </w:r>
      <w:r>
        <w:rPr>
          <w:rFonts w:eastAsia="Calibri"/>
          <w:lang w:eastAsia="hr-HR"/>
        </w:rPr>
        <w:t>2</w:t>
      </w:r>
      <w:r w:rsidRPr="004D2C0E">
        <w:rPr>
          <w:rFonts w:eastAsia="Calibri"/>
          <w:lang w:eastAsia="hr-HR"/>
        </w:rPr>
        <w:t xml:space="preserve">) članak </w:t>
      </w:r>
      <w:r>
        <w:rPr>
          <w:rFonts w:eastAsia="Calibri"/>
          <w:lang w:eastAsia="hr-HR"/>
        </w:rPr>
        <w:t>5</w:t>
      </w:r>
      <w:r w:rsidRPr="004D2C0E">
        <w:rPr>
          <w:rFonts w:eastAsia="Calibri"/>
          <w:lang w:eastAsia="hr-HR"/>
        </w:rPr>
        <w:t xml:space="preserve">. mijenja se glasi:  </w:t>
      </w:r>
    </w:p>
    <w:p w14:paraId="59A0A5CE" w14:textId="77777777" w:rsidR="00D85847" w:rsidRDefault="00D85847" w:rsidP="00D85847">
      <w:pPr>
        <w:jc w:val="center"/>
        <w:rPr>
          <w:sz w:val="23"/>
          <w:szCs w:val="23"/>
        </w:rPr>
      </w:pPr>
    </w:p>
    <w:p w14:paraId="0305B42B" w14:textId="77777777" w:rsidR="00D85847" w:rsidRPr="003F39E7" w:rsidRDefault="00D85847" w:rsidP="00D85847">
      <w:pPr>
        <w:jc w:val="center"/>
        <w:rPr>
          <w:sz w:val="23"/>
          <w:szCs w:val="23"/>
        </w:rPr>
      </w:pPr>
      <w:r>
        <w:rPr>
          <w:sz w:val="23"/>
          <w:szCs w:val="23"/>
        </w:rPr>
        <w:t>„</w:t>
      </w:r>
      <w:r w:rsidRPr="003F39E7">
        <w:rPr>
          <w:sz w:val="23"/>
          <w:szCs w:val="23"/>
        </w:rPr>
        <w:t>Članak 5.</w:t>
      </w:r>
    </w:p>
    <w:p w14:paraId="0CDD916B" w14:textId="77777777" w:rsidR="00D85847" w:rsidRPr="006A4ED9" w:rsidRDefault="00D85847" w:rsidP="00D85847">
      <w:pPr>
        <w:pStyle w:val="Odlomakpopisa"/>
        <w:jc w:val="both"/>
        <w:rPr>
          <w:b/>
          <w:sz w:val="23"/>
          <w:szCs w:val="23"/>
        </w:rPr>
      </w:pPr>
      <w:r w:rsidRPr="006A4ED9">
        <w:rPr>
          <w:b/>
          <w:sz w:val="23"/>
          <w:szCs w:val="23"/>
          <w:u w:val="single"/>
        </w:rPr>
        <w:t xml:space="preserve">Proračun Općine Gračac – iznos u </w:t>
      </w:r>
      <w:r>
        <w:rPr>
          <w:b/>
          <w:sz w:val="23"/>
          <w:szCs w:val="23"/>
          <w:u w:val="single"/>
        </w:rPr>
        <w:t>eurima</w:t>
      </w:r>
      <w:r w:rsidRPr="006A4ED9">
        <w:rPr>
          <w:b/>
          <w:sz w:val="23"/>
          <w:szCs w:val="23"/>
          <w:u w:val="single"/>
        </w:rPr>
        <w:t xml:space="preserve"> za:</w:t>
      </w:r>
    </w:p>
    <w:tbl>
      <w:tblPr>
        <w:tblW w:w="7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431"/>
        <w:gridCol w:w="2745"/>
        <w:gridCol w:w="1275"/>
      </w:tblGrid>
      <w:tr w:rsidR="00D85847" w:rsidRPr="006A4ED9" w14:paraId="155AB131" w14:textId="77777777" w:rsidTr="006B2BDC">
        <w:trPr>
          <w:trHeight w:val="165"/>
        </w:trPr>
        <w:tc>
          <w:tcPr>
            <w:tcW w:w="425" w:type="dxa"/>
            <w:vMerge w:val="restart"/>
            <w:vAlign w:val="center"/>
          </w:tcPr>
          <w:p w14:paraId="2B206767" w14:textId="77777777" w:rsidR="00D85847" w:rsidRPr="006A4ED9" w:rsidRDefault="00D85847" w:rsidP="006B2BDC">
            <w:pPr>
              <w:rPr>
                <w:sz w:val="23"/>
                <w:szCs w:val="23"/>
              </w:rPr>
            </w:pPr>
            <w:r w:rsidRPr="006A4ED9">
              <w:rPr>
                <w:sz w:val="23"/>
                <w:szCs w:val="23"/>
              </w:rPr>
              <w:t>1</w:t>
            </w:r>
          </w:p>
        </w:tc>
        <w:tc>
          <w:tcPr>
            <w:tcW w:w="3431" w:type="dxa"/>
            <w:vMerge w:val="restart"/>
            <w:vAlign w:val="center"/>
          </w:tcPr>
          <w:p w14:paraId="152BA75D" w14:textId="77777777" w:rsidR="00D85847" w:rsidRPr="006A4ED9" w:rsidRDefault="00D85847" w:rsidP="006B2BDC">
            <w:pPr>
              <w:rPr>
                <w:sz w:val="23"/>
                <w:szCs w:val="23"/>
              </w:rPr>
            </w:pPr>
            <w:r w:rsidRPr="006A4ED9">
              <w:rPr>
                <w:sz w:val="23"/>
                <w:szCs w:val="23"/>
              </w:rPr>
              <w:t>Sufinanciranje programa škola</w:t>
            </w:r>
          </w:p>
        </w:tc>
        <w:tc>
          <w:tcPr>
            <w:tcW w:w="2745" w:type="dxa"/>
            <w:vAlign w:val="center"/>
          </w:tcPr>
          <w:p w14:paraId="46C053EB" w14:textId="77777777" w:rsidR="00D85847" w:rsidRPr="006A4ED9" w:rsidRDefault="00D85847" w:rsidP="006B2BDC">
            <w:pPr>
              <w:rPr>
                <w:sz w:val="23"/>
                <w:szCs w:val="23"/>
              </w:rPr>
            </w:pPr>
            <w:r w:rsidRPr="006A4ED9">
              <w:rPr>
                <w:sz w:val="23"/>
                <w:szCs w:val="23"/>
              </w:rPr>
              <w:t>tekuće pomoći</w:t>
            </w:r>
          </w:p>
        </w:tc>
        <w:tc>
          <w:tcPr>
            <w:tcW w:w="1275" w:type="dxa"/>
            <w:vAlign w:val="center"/>
          </w:tcPr>
          <w:p w14:paraId="5B60383F" w14:textId="77777777" w:rsidR="00D85847" w:rsidRPr="006A4ED9" w:rsidRDefault="00D85847" w:rsidP="006B2BDC">
            <w:pPr>
              <w:jc w:val="right"/>
              <w:rPr>
                <w:sz w:val="23"/>
                <w:szCs w:val="23"/>
              </w:rPr>
            </w:pPr>
            <w:r>
              <w:rPr>
                <w:sz w:val="23"/>
                <w:szCs w:val="23"/>
              </w:rPr>
              <w:t>1.327,00</w:t>
            </w:r>
          </w:p>
        </w:tc>
      </w:tr>
      <w:tr w:rsidR="00D85847" w:rsidRPr="006A4ED9" w14:paraId="1B49A425" w14:textId="77777777" w:rsidTr="006B2BDC">
        <w:trPr>
          <w:trHeight w:val="139"/>
        </w:trPr>
        <w:tc>
          <w:tcPr>
            <w:tcW w:w="425" w:type="dxa"/>
            <w:vMerge/>
            <w:vAlign w:val="center"/>
          </w:tcPr>
          <w:p w14:paraId="534C5248" w14:textId="77777777" w:rsidR="00D85847" w:rsidRPr="006A4ED9" w:rsidRDefault="00D85847" w:rsidP="006B2BDC">
            <w:pPr>
              <w:ind w:left="360"/>
              <w:jc w:val="center"/>
              <w:rPr>
                <w:sz w:val="23"/>
                <w:szCs w:val="23"/>
              </w:rPr>
            </w:pPr>
          </w:p>
        </w:tc>
        <w:tc>
          <w:tcPr>
            <w:tcW w:w="3431" w:type="dxa"/>
            <w:vMerge/>
            <w:vAlign w:val="center"/>
          </w:tcPr>
          <w:p w14:paraId="31FD77D0" w14:textId="77777777" w:rsidR="00D85847" w:rsidRPr="006A4ED9" w:rsidRDefault="00D85847" w:rsidP="006B2BDC">
            <w:pPr>
              <w:rPr>
                <w:sz w:val="23"/>
                <w:szCs w:val="23"/>
              </w:rPr>
            </w:pPr>
          </w:p>
        </w:tc>
        <w:tc>
          <w:tcPr>
            <w:tcW w:w="2745" w:type="dxa"/>
            <w:vAlign w:val="center"/>
          </w:tcPr>
          <w:p w14:paraId="63EA305D" w14:textId="77777777" w:rsidR="00D85847" w:rsidRPr="006A4ED9" w:rsidRDefault="00D85847" w:rsidP="006B2BDC">
            <w:pPr>
              <w:rPr>
                <w:sz w:val="23"/>
                <w:szCs w:val="23"/>
              </w:rPr>
            </w:pPr>
            <w:r w:rsidRPr="006A4ED9">
              <w:rPr>
                <w:sz w:val="23"/>
                <w:szCs w:val="23"/>
              </w:rPr>
              <w:t>kapitalne pomoći</w:t>
            </w:r>
          </w:p>
        </w:tc>
        <w:tc>
          <w:tcPr>
            <w:tcW w:w="1275" w:type="dxa"/>
            <w:vAlign w:val="center"/>
          </w:tcPr>
          <w:p w14:paraId="2A4E5CC4" w14:textId="77777777" w:rsidR="00D85847" w:rsidRPr="006A4ED9" w:rsidRDefault="00D85847" w:rsidP="006B2BDC">
            <w:pPr>
              <w:jc w:val="right"/>
              <w:rPr>
                <w:sz w:val="23"/>
                <w:szCs w:val="23"/>
              </w:rPr>
            </w:pPr>
            <w:r>
              <w:rPr>
                <w:sz w:val="23"/>
                <w:szCs w:val="23"/>
              </w:rPr>
              <w:t>6.640,00</w:t>
            </w:r>
          </w:p>
        </w:tc>
      </w:tr>
      <w:tr w:rsidR="00D85847" w:rsidRPr="006A4ED9" w14:paraId="37B31B34" w14:textId="77777777" w:rsidTr="006B2BDC">
        <w:trPr>
          <w:trHeight w:val="139"/>
        </w:trPr>
        <w:tc>
          <w:tcPr>
            <w:tcW w:w="425" w:type="dxa"/>
            <w:vMerge/>
            <w:vAlign w:val="center"/>
          </w:tcPr>
          <w:p w14:paraId="732AEA38" w14:textId="77777777" w:rsidR="00D85847" w:rsidRPr="006A4ED9" w:rsidRDefault="00D85847" w:rsidP="006B2BDC">
            <w:pPr>
              <w:ind w:left="360"/>
              <w:jc w:val="center"/>
              <w:rPr>
                <w:sz w:val="23"/>
                <w:szCs w:val="23"/>
              </w:rPr>
            </w:pPr>
          </w:p>
        </w:tc>
        <w:tc>
          <w:tcPr>
            <w:tcW w:w="3431" w:type="dxa"/>
            <w:vMerge/>
            <w:vAlign w:val="center"/>
          </w:tcPr>
          <w:p w14:paraId="50684AD2" w14:textId="77777777" w:rsidR="00D85847" w:rsidRPr="006A4ED9" w:rsidRDefault="00D85847" w:rsidP="006B2BDC">
            <w:pPr>
              <w:rPr>
                <w:sz w:val="23"/>
                <w:szCs w:val="23"/>
              </w:rPr>
            </w:pPr>
          </w:p>
        </w:tc>
        <w:tc>
          <w:tcPr>
            <w:tcW w:w="2745" w:type="dxa"/>
            <w:vAlign w:val="center"/>
          </w:tcPr>
          <w:p w14:paraId="4C0B4A75" w14:textId="77777777" w:rsidR="00D85847" w:rsidRPr="006A4ED9" w:rsidRDefault="00D85847" w:rsidP="006B2BDC">
            <w:pPr>
              <w:rPr>
                <w:sz w:val="23"/>
                <w:szCs w:val="23"/>
              </w:rPr>
            </w:pPr>
            <w:r>
              <w:rPr>
                <w:sz w:val="23"/>
                <w:szCs w:val="23"/>
              </w:rPr>
              <w:t>Intelektualne i osobne usluge</w:t>
            </w:r>
          </w:p>
        </w:tc>
        <w:tc>
          <w:tcPr>
            <w:tcW w:w="1275" w:type="dxa"/>
            <w:vAlign w:val="center"/>
          </w:tcPr>
          <w:p w14:paraId="6834411E" w14:textId="77777777" w:rsidR="00D85847" w:rsidRPr="006A4ED9" w:rsidRDefault="00D85847" w:rsidP="006B2BDC">
            <w:pPr>
              <w:jc w:val="right"/>
              <w:rPr>
                <w:sz w:val="23"/>
                <w:szCs w:val="23"/>
              </w:rPr>
            </w:pPr>
            <w:r>
              <w:rPr>
                <w:sz w:val="23"/>
                <w:szCs w:val="23"/>
              </w:rPr>
              <w:t>3.982,00</w:t>
            </w:r>
          </w:p>
        </w:tc>
      </w:tr>
      <w:tr w:rsidR="00D85847" w:rsidRPr="006A4ED9" w14:paraId="147B55C1" w14:textId="77777777" w:rsidTr="006B2BDC">
        <w:trPr>
          <w:trHeight w:val="139"/>
        </w:trPr>
        <w:tc>
          <w:tcPr>
            <w:tcW w:w="6601" w:type="dxa"/>
            <w:gridSpan w:val="3"/>
            <w:vAlign w:val="center"/>
          </w:tcPr>
          <w:p w14:paraId="6D2764AB" w14:textId="77777777" w:rsidR="00D85847" w:rsidRPr="006A4ED9" w:rsidRDefault="00D85847" w:rsidP="006B2BDC">
            <w:pPr>
              <w:jc w:val="right"/>
              <w:rPr>
                <w:b/>
                <w:sz w:val="23"/>
                <w:szCs w:val="23"/>
              </w:rPr>
            </w:pPr>
            <w:r w:rsidRPr="006A4ED9">
              <w:rPr>
                <w:b/>
                <w:sz w:val="23"/>
                <w:szCs w:val="23"/>
              </w:rPr>
              <w:t>UKUPNO</w:t>
            </w:r>
          </w:p>
        </w:tc>
        <w:tc>
          <w:tcPr>
            <w:tcW w:w="1275" w:type="dxa"/>
            <w:vAlign w:val="center"/>
          </w:tcPr>
          <w:p w14:paraId="1B4DD89A" w14:textId="77777777" w:rsidR="00D85847" w:rsidRPr="006A4ED9" w:rsidRDefault="00D85847" w:rsidP="006B2BDC">
            <w:pPr>
              <w:jc w:val="right"/>
              <w:rPr>
                <w:b/>
                <w:sz w:val="23"/>
                <w:szCs w:val="23"/>
              </w:rPr>
            </w:pPr>
            <w:r>
              <w:rPr>
                <w:b/>
                <w:sz w:val="23"/>
                <w:szCs w:val="23"/>
              </w:rPr>
              <w:t>11.949,00</w:t>
            </w:r>
          </w:p>
        </w:tc>
      </w:tr>
      <w:tr w:rsidR="00D85847" w:rsidRPr="006A4ED9" w14:paraId="6A323DD4" w14:textId="77777777" w:rsidTr="006B2BDC">
        <w:trPr>
          <w:trHeight w:val="420"/>
        </w:trPr>
        <w:tc>
          <w:tcPr>
            <w:tcW w:w="425" w:type="dxa"/>
            <w:vAlign w:val="center"/>
          </w:tcPr>
          <w:p w14:paraId="5A957D5E" w14:textId="77777777" w:rsidR="00D85847" w:rsidRPr="006A4ED9" w:rsidRDefault="00D85847" w:rsidP="006B2BDC">
            <w:pPr>
              <w:rPr>
                <w:sz w:val="23"/>
                <w:szCs w:val="23"/>
              </w:rPr>
            </w:pPr>
            <w:r w:rsidRPr="006A4ED9">
              <w:rPr>
                <w:sz w:val="23"/>
                <w:szCs w:val="23"/>
              </w:rPr>
              <w:t>2</w:t>
            </w:r>
          </w:p>
        </w:tc>
        <w:tc>
          <w:tcPr>
            <w:tcW w:w="6176" w:type="dxa"/>
            <w:gridSpan w:val="2"/>
            <w:vAlign w:val="center"/>
          </w:tcPr>
          <w:p w14:paraId="33F75817" w14:textId="77777777" w:rsidR="00D85847" w:rsidRPr="006A4ED9" w:rsidRDefault="00D85847" w:rsidP="006B2BDC">
            <w:pPr>
              <w:ind w:left="22"/>
              <w:rPr>
                <w:sz w:val="23"/>
                <w:szCs w:val="23"/>
              </w:rPr>
            </w:pPr>
            <w:r w:rsidRPr="006A4ED9">
              <w:rPr>
                <w:sz w:val="23"/>
                <w:szCs w:val="23"/>
              </w:rPr>
              <w:t>Sufinanciranje prijevoza redovnih učenika srednjih škola</w:t>
            </w:r>
          </w:p>
        </w:tc>
        <w:tc>
          <w:tcPr>
            <w:tcW w:w="1275" w:type="dxa"/>
            <w:vAlign w:val="center"/>
          </w:tcPr>
          <w:p w14:paraId="32FB3523" w14:textId="77777777" w:rsidR="00D85847" w:rsidRPr="006A4ED9" w:rsidRDefault="00D85847" w:rsidP="006B2BDC">
            <w:pPr>
              <w:ind w:left="22"/>
              <w:jc w:val="right"/>
              <w:rPr>
                <w:sz w:val="23"/>
                <w:szCs w:val="23"/>
              </w:rPr>
            </w:pPr>
            <w:r>
              <w:rPr>
                <w:sz w:val="23"/>
                <w:szCs w:val="23"/>
              </w:rPr>
              <w:t>17.260,00</w:t>
            </w:r>
          </w:p>
        </w:tc>
      </w:tr>
      <w:tr w:rsidR="00D85847" w:rsidRPr="006A4ED9" w14:paraId="49C04719" w14:textId="77777777" w:rsidTr="006B2BDC">
        <w:trPr>
          <w:trHeight w:val="420"/>
        </w:trPr>
        <w:tc>
          <w:tcPr>
            <w:tcW w:w="425" w:type="dxa"/>
            <w:vAlign w:val="center"/>
          </w:tcPr>
          <w:p w14:paraId="247ADE1C" w14:textId="77777777" w:rsidR="00D85847" w:rsidRPr="006A4ED9" w:rsidRDefault="00D85847" w:rsidP="006B2BDC">
            <w:pPr>
              <w:rPr>
                <w:sz w:val="23"/>
                <w:szCs w:val="23"/>
              </w:rPr>
            </w:pPr>
            <w:r>
              <w:rPr>
                <w:sz w:val="23"/>
                <w:szCs w:val="23"/>
              </w:rPr>
              <w:t>3</w:t>
            </w:r>
          </w:p>
        </w:tc>
        <w:tc>
          <w:tcPr>
            <w:tcW w:w="6176" w:type="dxa"/>
            <w:gridSpan w:val="2"/>
            <w:vAlign w:val="center"/>
          </w:tcPr>
          <w:p w14:paraId="18A7A7D3" w14:textId="77777777" w:rsidR="00D85847" w:rsidRPr="006A4ED9" w:rsidRDefault="00D85847" w:rsidP="006B2BDC">
            <w:pPr>
              <w:ind w:left="22"/>
              <w:rPr>
                <w:sz w:val="23"/>
                <w:szCs w:val="23"/>
              </w:rPr>
            </w:pPr>
            <w:r w:rsidRPr="006A4ED9">
              <w:rPr>
                <w:sz w:val="23"/>
                <w:szCs w:val="23"/>
              </w:rPr>
              <w:t>Stipendiranje studenata</w:t>
            </w:r>
          </w:p>
        </w:tc>
        <w:tc>
          <w:tcPr>
            <w:tcW w:w="1275" w:type="dxa"/>
            <w:vAlign w:val="center"/>
          </w:tcPr>
          <w:p w14:paraId="72DE0059" w14:textId="77777777" w:rsidR="00D85847" w:rsidRPr="006A4ED9" w:rsidRDefault="00D85847" w:rsidP="006B2BDC">
            <w:pPr>
              <w:ind w:left="22"/>
              <w:jc w:val="right"/>
              <w:rPr>
                <w:sz w:val="23"/>
                <w:szCs w:val="23"/>
              </w:rPr>
            </w:pPr>
            <w:r>
              <w:rPr>
                <w:sz w:val="23"/>
                <w:szCs w:val="23"/>
              </w:rPr>
              <w:t>39.817,00</w:t>
            </w:r>
          </w:p>
        </w:tc>
      </w:tr>
      <w:tr w:rsidR="00D85847" w:rsidRPr="006A4ED9" w14:paraId="54AB15BC" w14:textId="77777777" w:rsidTr="006B2BDC">
        <w:trPr>
          <w:trHeight w:val="420"/>
        </w:trPr>
        <w:tc>
          <w:tcPr>
            <w:tcW w:w="425" w:type="dxa"/>
            <w:vAlign w:val="center"/>
          </w:tcPr>
          <w:p w14:paraId="70747228" w14:textId="77777777" w:rsidR="00D85847" w:rsidRPr="006A4ED9" w:rsidRDefault="00D85847" w:rsidP="006B2BDC">
            <w:pPr>
              <w:rPr>
                <w:sz w:val="23"/>
                <w:szCs w:val="23"/>
              </w:rPr>
            </w:pPr>
            <w:r>
              <w:rPr>
                <w:sz w:val="23"/>
                <w:szCs w:val="23"/>
              </w:rPr>
              <w:t>4</w:t>
            </w:r>
          </w:p>
        </w:tc>
        <w:tc>
          <w:tcPr>
            <w:tcW w:w="6176" w:type="dxa"/>
            <w:gridSpan w:val="2"/>
            <w:vAlign w:val="center"/>
          </w:tcPr>
          <w:p w14:paraId="3E4C4DD6" w14:textId="77777777" w:rsidR="00D85847" w:rsidRPr="006A4ED9" w:rsidRDefault="00D85847" w:rsidP="006B2BDC">
            <w:pPr>
              <w:ind w:left="22"/>
              <w:rPr>
                <w:sz w:val="23"/>
                <w:szCs w:val="23"/>
              </w:rPr>
            </w:pPr>
            <w:r w:rsidRPr="006A4ED9">
              <w:rPr>
                <w:sz w:val="23"/>
                <w:szCs w:val="23"/>
              </w:rPr>
              <w:t>Sufinanciranje bibliobusa</w:t>
            </w:r>
          </w:p>
        </w:tc>
        <w:tc>
          <w:tcPr>
            <w:tcW w:w="1275" w:type="dxa"/>
            <w:vAlign w:val="center"/>
          </w:tcPr>
          <w:p w14:paraId="1052D466" w14:textId="77777777" w:rsidR="00D85847" w:rsidRPr="006A4ED9" w:rsidRDefault="00D85847" w:rsidP="006B2BDC">
            <w:pPr>
              <w:ind w:left="22"/>
              <w:jc w:val="right"/>
              <w:rPr>
                <w:sz w:val="23"/>
                <w:szCs w:val="23"/>
              </w:rPr>
            </w:pPr>
            <w:r>
              <w:rPr>
                <w:sz w:val="23"/>
                <w:szCs w:val="23"/>
              </w:rPr>
              <w:t>664,00</w:t>
            </w:r>
          </w:p>
        </w:tc>
      </w:tr>
      <w:tr w:rsidR="00D85847" w:rsidRPr="006A4ED9" w14:paraId="0B6327A5" w14:textId="77777777" w:rsidTr="006B2BDC">
        <w:trPr>
          <w:trHeight w:val="360"/>
        </w:trPr>
        <w:tc>
          <w:tcPr>
            <w:tcW w:w="6601" w:type="dxa"/>
            <w:gridSpan w:val="3"/>
            <w:vAlign w:val="center"/>
          </w:tcPr>
          <w:p w14:paraId="426DAE7B" w14:textId="77777777" w:rsidR="00D85847" w:rsidRPr="006A4ED9" w:rsidRDefault="00D85847" w:rsidP="006B2BDC">
            <w:pPr>
              <w:ind w:left="22"/>
              <w:jc w:val="right"/>
              <w:rPr>
                <w:b/>
                <w:sz w:val="23"/>
                <w:szCs w:val="23"/>
              </w:rPr>
            </w:pPr>
            <w:r w:rsidRPr="006A4ED9">
              <w:rPr>
                <w:b/>
                <w:sz w:val="23"/>
                <w:szCs w:val="23"/>
              </w:rPr>
              <w:t>U K U P N O (2+3+4)=</w:t>
            </w:r>
          </w:p>
        </w:tc>
        <w:tc>
          <w:tcPr>
            <w:tcW w:w="1275" w:type="dxa"/>
            <w:vAlign w:val="center"/>
          </w:tcPr>
          <w:p w14:paraId="04CB6EB7" w14:textId="77777777" w:rsidR="00D85847" w:rsidRPr="006A4ED9" w:rsidRDefault="00D85847" w:rsidP="006B2BDC">
            <w:pPr>
              <w:ind w:left="22"/>
              <w:jc w:val="right"/>
              <w:rPr>
                <w:b/>
                <w:sz w:val="23"/>
                <w:szCs w:val="23"/>
              </w:rPr>
            </w:pPr>
            <w:r>
              <w:rPr>
                <w:b/>
                <w:sz w:val="23"/>
                <w:szCs w:val="23"/>
              </w:rPr>
              <w:t>57.741,00</w:t>
            </w:r>
          </w:p>
        </w:tc>
      </w:tr>
      <w:tr w:rsidR="00D85847" w:rsidRPr="006A4ED9" w14:paraId="178D0151" w14:textId="77777777" w:rsidTr="006B2BDC">
        <w:trPr>
          <w:trHeight w:val="360"/>
        </w:trPr>
        <w:tc>
          <w:tcPr>
            <w:tcW w:w="6601" w:type="dxa"/>
            <w:gridSpan w:val="3"/>
            <w:vAlign w:val="center"/>
          </w:tcPr>
          <w:p w14:paraId="75F48B27" w14:textId="77777777" w:rsidR="00D85847" w:rsidRPr="006A4ED9" w:rsidRDefault="00D85847" w:rsidP="006B2BDC">
            <w:pPr>
              <w:ind w:left="22"/>
              <w:jc w:val="right"/>
              <w:rPr>
                <w:b/>
                <w:sz w:val="23"/>
                <w:szCs w:val="23"/>
              </w:rPr>
            </w:pPr>
            <w:r w:rsidRPr="006A4ED9">
              <w:rPr>
                <w:b/>
                <w:sz w:val="23"/>
                <w:szCs w:val="23"/>
              </w:rPr>
              <w:t>U K U P N O (1+2+3+4)=</w:t>
            </w:r>
          </w:p>
        </w:tc>
        <w:tc>
          <w:tcPr>
            <w:tcW w:w="1275" w:type="dxa"/>
            <w:vAlign w:val="center"/>
          </w:tcPr>
          <w:p w14:paraId="418B496F" w14:textId="77777777" w:rsidR="00D85847" w:rsidRPr="006A4ED9" w:rsidRDefault="00D85847" w:rsidP="006B2BDC">
            <w:pPr>
              <w:ind w:left="22"/>
              <w:jc w:val="right"/>
              <w:rPr>
                <w:b/>
                <w:sz w:val="23"/>
                <w:szCs w:val="23"/>
              </w:rPr>
            </w:pPr>
            <w:r>
              <w:rPr>
                <w:b/>
                <w:sz w:val="23"/>
                <w:szCs w:val="23"/>
              </w:rPr>
              <w:t>69.690,00</w:t>
            </w:r>
          </w:p>
        </w:tc>
      </w:tr>
    </w:tbl>
    <w:p w14:paraId="177839AC" w14:textId="77777777" w:rsidR="00D85847" w:rsidRDefault="00D85847" w:rsidP="00D85847">
      <w:pPr>
        <w:jc w:val="both"/>
        <w:rPr>
          <w:sz w:val="23"/>
          <w:szCs w:val="23"/>
        </w:rPr>
      </w:pPr>
    </w:p>
    <w:p w14:paraId="7A494CA1" w14:textId="77777777" w:rsidR="00D85847" w:rsidRDefault="00D85847" w:rsidP="00D85847">
      <w:pPr>
        <w:jc w:val="both"/>
        <w:rPr>
          <w:sz w:val="23"/>
          <w:szCs w:val="23"/>
        </w:rPr>
      </w:pPr>
      <w:r w:rsidRPr="006A4ED9">
        <w:rPr>
          <w:sz w:val="23"/>
          <w:szCs w:val="23"/>
        </w:rPr>
        <w:t xml:space="preserve">Raspored sredstava iz točke </w:t>
      </w:r>
      <w:r>
        <w:rPr>
          <w:sz w:val="23"/>
          <w:szCs w:val="23"/>
        </w:rPr>
        <w:t>3</w:t>
      </w:r>
      <w:r w:rsidRPr="006A4ED9">
        <w:rPr>
          <w:sz w:val="23"/>
          <w:szCs w:val="23"/>
        </w:rPr>
        <w:t>. ovog članka bit će utvrđen provedbom postupka javnog poziva.</w:t>
      </w:r>
      <w:r>
        <w:rPr>
          <w:sz w:val="23"/>
          <w:szCs w:val="23"/>
        </w:rPr>
        <w:t>“</w:t>
      </w:r>
    </w:p>
    <w:p w14:paraId="690DB1D3" w14:textId="77777777" w:rsidR="00D85847" w:rsidRPr="004D2C0E" w:rsidRDefault="00D85847" w:rsidP="00D85847">
      <w:pPr>
        <w:jc w:val="center"/>
      </w:pPr>
      <w:r>
        <w:t xml:space="preserve"> </w:t>
      </w:r>
    </w:p>
    <w:p w14:paraId="4D6BD6E0" w14:textId="77777777" w:rsidR="00D85847" w:rsidRPr="004D2C0E" w:rsidRDefault="00D85847" w:rsidP="00D85847">
      <w:pPr>
        <w:jc w:val="center"/>
      </w:pPr>
      <w:r w:rsidRPr="004D2C0E">
        <w:t xml:space="preserve">Članak </w:t>
      </w:r>
      <w:r>
        <w:t>3</w:t>
      </w:r>
      <w:r w:rsidRPr="004D2C0E">
        <w:t>.</w:t>
      </w:r>
    </w:p>
    <w:p w14:paraId="3D1F2671" w14:textId="77777777" w:rsidR="00D85847" w:rsidRPr="004D2C0E" w:rsidRDefault="00D85847" w:rsidP="00D85847">
      <w:pPr>
        <w:jc w:val="both"/>
        <w:rPr>
          <w:b/>
        </w:rPr>
      </w:pPr>
      <w:r w:rsidRPr="004D2C0E">
        <w:t>Ove Izmjene i dopune Programa javnih potreba u školstvu, predškolskom odgoju i obrazovanju za 202</w:t>
      </w:r>
      <w:r>
        <w:t>3</w:t>
      </w:r>
      <w:r w:rsidRPr="004D2C0E">
        <w:t>. godinu stupaju na snagu osmog dana  nakon objave u „Službenom glasniku Općine Gračac“.</w:t>
      </w:r>
    </w:p>
    <w:p w14:paraId="6F12996F" w14:textId="77777777" w:rsidR="00D85847" w:rsidRPr="006A4ED9" w:rsidRDefault="00D85847" w:rsidP="00D85847">
      <w:pPr>
        <w:jc w:val="center"/>
        <w:rPr>
          <w:b/>
          <w:sz w:val="23"/>
          <w:szCs w:val="23"/>
        </w:rPr>
      </w:pPr>
      <w:r w:rsidRPr="006A4ED9">
        <w:rPr>
          <w:b/>
          <w:sz w:val="23"/>
          <w:szCs w:val="23"/>
        </w:rPr>
        <w:tab/>
      </w:r>
      <w:r w:rsidRPr="006A4ED9">
        <w:rPr>
          <w:b/>
          <w:sz w:val="23"/>
          <w:szCs w:val="23"/>
        </w:rPr>
        <w:tab/>
      </w:r>
      <w:r w:rsidRPr="006A4ED9">
        <w:rPr>
          <w:b/>
          <w:sz w:val="23"/>
          <w:szCs w:val="23"/>
        </w:rPr>
        <w:tab/>
      </w:r>
      <w:r w:rsidRPr="006A4ED9">
        <w:rPr>
          <w:b/>
          <w:sz w:val="23"/>
          <w:szCs w:val="23"/>
        </w:rPr>
        <w:tab/>
      </w:r>
      <w:r w:rsidRPr="006A4ED9">
        <w:rPr>
          <w:b/>
          <w:sz w:val="23"/>
          <w:szCs w:val="23"/>
        </w:rPr>
        <w:tab/>
      </w:r>
      <w:r>
        <w:rPr>
          <w:b/>
          <w:sz w:val="23"/>
          <w:szCs w:val="23"/>
        </w:rPr>
        <w:t>PREDSJEDNICA</w:t>
      </w:r>
      <w:r w:rsidRPr="006A4ED9">
        <w:rPr>
          <w:b/>
          <w:sz w:val="23"/>
          <w:szCs w:val="23"/>
        </w:rPr>
        <w:t>:</w:t>
      </w:r>
    </w:p>
    <w:p w14:paraId="3795361B" w14:textId="77777777" w:rsidR="00D85847" w:rsidRPr="006076D4" w:rsidRDefault="00D85847" w:rsidP="00D85847">
      <w:pPr>
        <w:jc w:val="center"/>
        <w:rPr>
          <w:sz w:val="23"/>
          <w:szCs w:val="23"/>
          <w:lang w:val="pl-PL"/>
        </w:rPr>
      </w:pPr>
      <w:r w:rsidRPr="006A4ED9">
        <w:rPr>
          <w:b/>
          <w:sz w:val="23"/>
          <w:szCs w:val="23"/>
        </w:rPr>
        <w:tab/>
      </w:r>
      <w:r w:rsidRPr="006A4ED9">
        <w:rPr>
          <w:b/>
          <w:sz w:val="23"/>
          <w:szCs w:val="23"/>
        </w:rPr>
        <w:tab/>
      </w:r>
      <w:r w:rsidRPr="006A4ED9">
        <w:rPr>
          <w:b/>
          <w:sz w:val="23"/>
          <w:szCs w:val="23"/>
        </w:rPr>
        <w:tab/>
      </w:r>
      <w:r w:rsidRPr="006A4ED9">
        <w:rPr>
          <w:b/>
          <w:sz w:val="23"/>
          <w:szCs w:val="23"/>
        </w:rPr>
        <w:tab/>
      </w:r>
      <w:r w:rsidRPr="006A4ED9">
        <w:rPr>
          <w:b/>
          <w:sz w:val="23"/>
          <w:szCs w:val="23"/>
        </w:rPr>
        <w:tab/>
      </w:r>
      <w:r>
        <w:rPr>
          <w:b/>
          <w:sz w:val="23"/>
          <w:szCs w:val="23"/>
        </w:rPr>
        <w:t>Ankica Rosandić,</w:t>
      </w:r>
      <w:r w:rsidRPr="006A4ED9">
        <w:rPr>
          <w:sz w:val="23"/>
          <w:szCs w:val="23"/>
        </w:rPr>
        <w:t xml:space="preserve"> </w:t>
      </w:r>
      <w:r w:rsidRPr="006076D4">
        <w:rPr>
          <w:b/>
          <w:sz w:val="23"/>
          <w:szCs w:val="23"/>
          <w:lang w:val="pl-PL"/>
        </w:rPr>
        <w:t>uč. raz. nast.</w:t>
      </w:r>
    </w:p>
    <w:p w14:paraId="5E9CB867" w14:textId="77777777" w:rsidR="00D85847" w:rsidRDefault="00D85847">
      <w:pPr>
        <w:rPr>
          <w:lang w:val="pl-PL"/>
        </w:rPr>
      </w:pPr>
    </w:p>
    <w:p w14:paraId="145F558F" w14:textId="77777777" w:rsidR="00D85847" w:rsidRDefault="00D85847">
      <w:pPr>
        <w:rPr>
          <w:lang w:val="pl-PL"/>
        </w:rPr>
      </w:pPr>
    </w:p>
    <w:p w14:paraId="53DE5771" w14:textId="77777777" w:rsidR="00D85847" w:rsidRDefault="00D85847">
      <w:pPr>
        <w:rPr>
          <w:lang w:val="pl-PL"/>
        </w:rPr>
      </w:pPr>
    </w:p>
    <w:p w14:paraId="487B3F24" w14:textId="77777777" w:rsidR="00D85847" w:rsidRDefault="00D85847">
      <w:pPr>
        <w:rPr>
          <w:lang w:val="pl-PL"/>
        </w:rPr>
      </w:pPr>
    </w:p>
    <w:p w14:paraId="360613D0" w14:textId="77777777" w:rsidR="0096772D" w:rsidRDefault="0096772D" w:rsidP="00D85847">
      <w:pPr>
        <w:rPr>
          <w:b/>
          <w:sz w:val="20"/>
          <w:szCs w:val="20"/>
        </w:rPr>
      </w:pPr>
    </w:p>
    <w:p w14:paraId="17A0F1B6" w14:textId="77777777" w:rsidR="0096772D" w:rsidRDefault="0096772D" w:rsidP="00D85847">
      <w:pPr>
        <w:rPr>
          <w:b/>
          <w:sz w:val="20"/>
          <w:szCs w:val="20"/>
        </w:rPr>
      </w:pPr>
    </w:p>
    <w:p w14:paraId="18FCE375" w14:textId="77777777" w:rsidR="0096772D" w:rsidRDefault="0096772D" w:rsidP="00D85847">
      <w:pPr>
        <w:rPr>
          <w:b/>
          <w:sz w:val="20"/>
          <w:szCs w:val="20"/>
        </w:rPr>
      </w:pPr>
    </w:p>
    <w:p w14:paraId="24457421" w14:textId="77777777" w:rsidR="0096772D" w:rsidRDefault="0096772D" w:rsidP="00D85847">
      <w:pPr>
        <w:rPr>
          <w:b/>
          <w:sz w:val="20"/>
          <w:szCs w:val="20"/>
        </w:rPr>
      </w:pPr>
    </w:p>
    <w:p w14:paraId="5EF4CC16" w14:textId="77777777" w:rsidR="0096772D" w:rsidRDefault="0096772D" w:rsidP="00D85847">
      <w:pPr>
        <w:rPr>
          <w:b/>
          <w:sz w:val="20"/>
          <w:szCs w:val="20"/>
        </w:rPr>
      </w:pPr>
    </w:p>
    <w:p w14:paraId="559434CE" w14:textId="77777777" w:rsidR="0096772D" w:rsidRDefault="0096772D" w:rsidP="00D85847">
      <w:pPr>
        <w:rPr>
          <w:b/>
          <w:sz w:val="20"/>
          <w:szCs w:val="20"/>
        </w:rPr>
      </w:pPr>
    </w:p>
    <w:p w14:paraId="5F69E6E6" w14:textId="77777777" w:rsidR="0096772D" w:rsidRDefault="0096772D" w:rsidP="00D85847">
      <w:pPr>
        <w:rPr>
          <w:b/>
          <w:sz w:val="20"/>
          <w:szCs w:val="20"/>
        </w:rPr>
      </w:pPr>
    </w:p>
    <w:p w14:paraId="342938A8" w14:textId="77777777" w:rsidR="0096772D" w:rsidRDefault="0096772D" w:rsidP="00D85847">
      <w:pPr>
        <w:rPr>
          <w:b/>
          <w:sz w:val="20"/>
          <w:szCs w:val="20"/>
        </w:rPr>
      </w:pPr>
    </w:p>
    <w:p w14:paraId="47F35E8C" w14:textId="77777777" w:rsidR="0096772D" w:rsidRDefault="0096772D" w:rsidP="00D85847">
      <w:pPr>
        <w:rPr>
          <w:b/>
          <w:sz w:val="20"/>
          <w:szCs w:val="20"/>
        </w:rPr>
      </w:pPr>
    </w:p>
    <w:p w14:paraId="45CF5472" w14:textId="77777777" w:rsidR="0096772D" w:rsidRDefault="0096772D" w:rsidP="00D85847">
      <w:pPr>
        <w:rPr>
          <w:b/>
          <w:sz w:val="20"/>
          <w:szCs w:val="20"/>
        </w:rPr>
      </w:pPr>
    </w:p>
    <w:p w14:paraId="717CEA75" w14:textId="77777777" w:rsidR="0096772D" w:rsidRDefault="0096772D" w:rsidP="00D85847">
      <w:pPr>
        <w:rPr>
          <w:b/>
          <w:sz w:val="20"/>
          <w:szCs w:val="20"/>
        </w:rPr>
      </w:pPr>
    </w:p>
    <w:p w14:paraId="65CF6450" w14:textId="77777777" w:rsidR="0096772D" w:rsidRDefault="0096772D" w:rsidP="00D85847">
      <w:pPr>
        <w:rPr>
          <w:b/>
          <w:sz w:val="20"/>
          <w:szCs w:val="20"/>
        </w:rPr>
      </w:pPr>
    </w:p>
    <w:p w14:paraId="4C6908AA" w14:textId="77777777" w:rsidR="0096772D" w:rsidRDefault="0096772D" w:rsidP="00D85847">
      <w:pPr>
        <w:rPr>
          <w:b/>
          <w:sz w:val="20"/>
          <w:szCs w:val="20"/>
        </w:rPr>
      </w:pPr>
    </w:p>
    <w:p w14:paraId="2D11281B" w14:textId="77777777" w:rsidR="0096772D" w:rsidRDefault="0096772D" w:rsidP="00D85847">
      <w:pPr>
        <w:rPr>
          <w:b/>
          <w:sz w:val="20"/>
          <w:szCs w:val="20"/>
        </w:rPr>
      </w:pPr>
    </w:p>
    <w:p w14:paraId="53423946" w14:textId="77777777" w:rsidR="0096772D" w:rsidRDefault="0096772D" w:rsidP="00D85847">
      <w:pPr>
        <w:rPr>
          <w:b/>
          <w:sz w:val="20"/>
          <w:szCs w:val="20"/>
        </w:rPr>
      </w:pPr>
    </w:p>
    <w:p w14:paraId="361EE741" w14:textId="77777777" w:rsidR="0096772D" w:rsidRDefault="0096772D" w:rsidP="00D85847">
      <w:pPr>
        <w:rPr>
          <w:b/>
          <w:sz w:val="20"/>
          <w:szCs w:val="20"/>
        </w:rPr>
      </w:pPr>
    </w:p>
    <w:p w14:paraId="71A5CF2D" w14:textId="77777777" w:rsidR="0096772D" w:rsidRDefault="0096772D" w:rsidP="00D85847">
      <w:pPr>
        <w:rPr>
          <w:b/>
          <w:sz w:val="20"/>
          <w:szCs w:val="20"/>
        </w:rPr>
      </w:pPr>
    </w:p>
    <w:p w14:paraId="73CF93A0" w14:textId="77777777" w:rsidR="0096772D" w:rsidRDefault="0096772D" w:rsidP="00D85847">
      <w:pPr>
        <w:rPr>
          <w:b/>
          <w:sz w:val="20"/>
          <w:szCs w:val="20"/>
        </w:rPr>
      </w:pPr>
    </w:p>
    <w:p w14:paraId="4C42F1F6" w14:textId="77777777" w:rsidR="0096772D" w:rsidRDefault="0096772D" w:rsidP="00D85847">
      <w:pPr>
        <w:rPr>
          <w:b/>
          <w:sz w:val="20"/>
          <w:szCs w:val="20"/>
        </w:rPr>
      </w:pPr>
    </w:p>
    <w:p w14:paraId="7C11D129" w14:textId="77777777" w:rsidR="0096772D" w:rsidRDefault="0096772D" w:rsidP="00D85847">
      <w:pPr>
        <w:rPr>
          <w:b/>
          <w:sz w:val="20"/>
          <w:szCs w:val="20"/>
        </w:rPr>
      </w:pPr>
    </w:p>
    <w:p w14:paraId="469F73EB" w14:textId="77777777" w:rsidR="0096772D" w:rsidRDefault="0096772D" w:rsidP="00D85847">
      <w:pPr>
        <w:rPr>
          <w:b/>
          <w:sz w:val="20"/>
          <w:szCs w:val="20"/>
        </w:rPr>
      </w:pPr>
    </w:p>
    <w:p w14:paraId="1637C0A5" w14:textId="77777777" w:rsidR="0096772D" w:rsidRDefault="0096772D" w:rsidP="00D85847">
      <w:pPr>
        <w:rPr>
          <w:b/>
          <w:sz w:val="20"/>
          <w:szCs w:val="20"/>
        </w:rPr>
      </w:pPr>
    </w:p>
    <w:p w14:paraId="6304158A" w14:textId="77777777" w:rsidR="0096772D" w:rsidRDefault="0096772D" w:rsidP="00D85847">
      <w:pPr>
        <w:rPr>
          <w:b/>
          <w:sz w:val="20"/>
          <w:szCs w:val="20"/>
        </w:rPr>
      </w:pPr>
    </w:p>
    <w:p w14:paraId="5D872579" w14:textId="77777777" w:rsidR="0096772D" w:rsidRDefault="0096772D" w:rsidP="00D85847">
      <w:pPr>
        <w:rPr>
          <w:b/>
          <w:sz w:val="20"/>
          <w:szCs w:val="20"/>
        </w:rPr>
      </w:pPr>
    </w:p>
    <w:p w14:paraId="5FCDD7C3" w14:textId="77777777" w:rsidR="0096772D" w:rsidRDefault="0096772D" w:rsidP="00D85847">
      <w:pPr>
        <w:rPr>
          <w:b/>
          <w:sz w:val="20"/>
          <w:szCs w:val="20"/>
        </w:rPr>
      </w:pPr>
    </w:p>
    <w:p w14:paraId="53572828" w14:textId="77777777" w:rsidR="0096772D" w:rsidRDefault="0096772D" w:rsidP="00D85847">
      <w:pPr>
        <w:rPr>
          <w:b/>
          <w:sz w:val="20"/>
          <w:szCs w:val="20"/>
        </w:rPr>
      </w:pPr>
    </w:p>
    <w:p w14:paraId="5CA971CE" w14:textId="77777777" w:rsidR="0096772D" w:rsidRDefault="0096772D" w:rsidP="00D85847">
      <w:pPr>
        <w:rPr>
          <w:b/>
          <w:sz w:val="20"/>
          <w:szCs w:val="20"/>
        </w:rPr>
      </w:pPr>
    </w:p>
    <w:p w14:paraId="1FC98FC8" w14:textId="77777777" w:rsidR="0096772D" w:rsidRDefault="0096772D" w:rsidP="00D85847">
      <w:pPr>
        <w:rPr>
          <w:b/>
          <w:sz w:val="20"/>
          <w:szCs w:val="20"/>
        </w:rPr>
      </w:pPr>
    </w:p>
    <w:p w14:paraId="45199F93" w14:textId="77777777" w:rsidR="0096772D" w:rsidRDefault="0096772D" w:rsidP="00D85847">
      <w:pPr>
        <w:rPr>
          <w:b/>
          <w:sz w:val="20"/>
          <w:szCs w:val="20"/>
        </w:rPr>
      </w:pPr>
    </w:p>
    <w:p w14:paraId="6F9A7C59" w14:textId="77777777" w:rsidR="0096772D" w:rsidRDefault="0096772D" w:rsidP="00D85847">
      <w:pPr>
        <w:rPr>
          <w:b/>
          <w:sz w:val="20"/>
          <w:szCs w:val="20"/>
        </w:rPr>
      </w:pPr>
    </w:p>
    <w:p w14:paraId="0ECC84C2" w14:textId="77777777" w:rsidR="0096772D" w:rsidRDefault="0096772D" w:rsidP="00D85847">
      <w:pPr>
        <w:rPr>
          <w:b/>
          <w:sz w:val="20"/>
          <w:szCs w:val="20"/>
        </w:rPr>
      </w:pPr>
    </w:p>
    <w:p w14:paraId="6827E0A0" w14:textId="14A165D6" w:rsidR="00D85847" w:rsidRPr="001301AE" w:rsidRDefault="00D85847" w:rsidP="00D85847">
      <w:pPr>
        <w:rPr>
          <w:b/>
          <w:sz w:val="20"/>
          <w:szCs w:val="20"/>
        </w:rPr>
      </w:pPr>
      <w:r w:rsidRPr="001301AE">
        <w:rPr>
          <w:b/>
          <w:sz w:val="20"/>
          <w:szCs w:val="20"/>
        </w:rPr>
        <w:lastRenderedPageBreak/>
        <w:t>OPĆINSKO VIJEĆE</w:t>
      </w:r>
    </w:p>
    <w:p w14:paraId="5CE15980" w14:textId="77777777" w:rsidR="00D85847" w:rsidRPr="001301AE" w:rsidRDefault="00D85847" w:rsidP="00D85847">
      <w:pPr>
        <w:rPr>
          <w:b/>
          <w:sz w:val="20"/>
          <w:szCs w:val="20"/>
        </w:rPr>
      </w:pPr>
      <w:r w:rsidRPr="001301AE">
        <w:rPr>
          <w:b/>
          <w:sz w:val="20"/>
          <w:szCs w:val="20"/>
        </w:rPr>
        <w:t>KLASA: 402-01/2</w:t>
      </w:r>
      <w:r>
        <w:rPr>
          <w:b/>
          <w:sz w:val="20"/>
          <w:szCs w:val="20"/>
        </w:rPr>
        <w:t>2</w:t>
      </w:r>
      <w:r w:rsidRPr="001301AE">
        <w:rPr>
          <w:b/>
          <w:sz w:val="20"/>
          <w:szCs w:val="20"/>
        </w:rPr>
        <w:t>-01/</w:t>
      </w:r>
      <w:r>
        <w:rPr>
          <w:b/>
          <w:sz w:val="20"/>
          <w:szCs w:val="20"/>
        </w:rPr>
        <w:t>14</w:t>
      </w:r>
    </w:p>
    <w:p w14:paraId="4C337B9C" w14:textId="77777777" w:rsidR="00D85847" w:rsidRPr="001301AE" w:rsidRDefault="00D85847" w:rsidP="00D85847">
      <w:pPr>
        <w:rPr>
          <w:b/>
          <w:sz w:val="20"/>
          <w:szCs w:val="20"/>
        </w:rPr>
      </w:pPr>
      <w:r w:rsidRPr="001301AE">
        <w:rPr>
          <w:b/>
          <w:sz w:val="20"/>
          <w:szCs w:val="20"/>
        </w:rPr>
        <w:t>URBROJ: 2198-31-02-23-</w:t>
      </w:r>
      <w:r>
        <w:rPr>
          <w:b/>
          <w:sz w:val="20"/>
          <w:szCs w:val="20"/>
        </w:rPr>
        <w:t>2</w:t>
      </w:r>
    </w:p>
    <w:p w14:paraId="6E19F007" w14:textId="77777777" w:rsidR="00D85847" w:rsidRPr="001301AE" w:rsidRDefault="00D85847" w:rsidP="00D85847">
      <w:pPr>
        <w:rPr>
          <w:b/>
          <w:sz w:val="20"/>
          <w:szCs w:val="20"/>
        </w:rPr>
      </w:pPr>
      <w:r w:rsidRPr="001301AE">
        <w:rPr>
          <w:b/>
          <w:sz w:val="20"/>
          <w:szCs w:val="20"/>
        </w:rPr>
        <w:t>Gračac,</w:t>
      </w:r>
      <w:r>
        <w:rPr>
          <w:b/>
          <w:sz w:val="20"/>
          <w:szCs w:val="20"/>
        </w:rPr>
        <w:t xml:space="preserve"> 6. studenog</w:t>
      </w:r>
      <w:r w:rsidRPr="001301AE">
        <w:rPr>
          <w:b/>
          <w:sz w:val="20"/>
          <w:szCs w:val="20"/>
        </w:rPr>
        <w:t xml:space="preserve"> 2023. godine </w:t>
      </w:r>
    </w:p>
    <w:p w14:paraId="741A2D02" w14:textId="77777777" w:rsidR="00D85847" w:rsidRPr="001301AE" w:rsidRDefault="00D85847" w:rsidP="00D85847">
      <w:pPr>
        <w:jc w:val="both"/>
        <w:rPr>
          <w:sz w:val="20"/>
          <w:szCs w:val="20"/>
        </w:rPr>
      </w:pPr>
    </w:p>
    <w:p w14:paraId="2B3D984B" w14:textId="77777777" w:rsidR="00D85847" w:rsidRPr="001301AE" w:rsidRDefault="00D85847" w:rsidP="00D85847">
      <w:pPr>
        <w:jc w:val="both"/>
        <w:rPr>
          <w:sz w:val="20"/>
          <w:szCs w:val="20"/>
          <w:lang w:eastAsia="hr-HR"/>
        </w:rPr>
      </w:pPr>
      <w:r w:rsidRPr="001301AE">
        <w:rPr>
          <w:sz w:val="20"/>
          <w:szCs w:val="20"/>
        </w:rPr>
        <w:t xml:space="preserve">Na temelju članka 5. Zakona o kulturnim vijećima i financiranju javnih potreba u kulturi („Narodne novine“ broj 83/22), članka 17. st. 3. Zakona o pravnom položaju vjerskih zajednica („Narodne novine“ 83/02, 73/13) i članka 32. Statuta Općine Gračac (“Službeni glasnik Zadarske županije», 11/13 i „Službeni glasnik Općine Gračac“ 1/18, 1/20, 4/21), </w:t>
      </w:r>
      <w:r w:rsidRPr="001301AE">
        <w:rPr>
          <w:sz w:val="20"/>
          <w:szCs w:val="20"/>
          <w:lang w:eastAsia="hr-HR"/>
        </w:rPr>
        <w:t xml:space="preserve">Općinsko vijeće Općine Gračac na </w:t>
      </w:r>
      <w:r>
        <w:rPr>
          <w:sz w:val="20"/>
          <w:szCs w:val="20"/>
          <w:lang w:eastAsia="hr-HR"/>
        </w:rPr>
        <w:t>19</w:t>
      </w:r>
      <w:r w:rsidRPr="001301AE">
        <w:rPr>
          <w:sz w:val="20"/>
          <w:szCs w:val="20"/>
          <w:lang w:eastAsia="hr-HR"/>
        </w:rPr>
        <w:t>. sjednici održanoj</w:t>
      </w:r>
      <w:r>
        <w:rPr>
          <w:sz w:val="20"/>
          <w:szCs w:val="20"/>
          <w:lang w:eastAsia="hr-HR"/>
        </w:rPr>
        <w:t xml:space="preserve"> 6. studenog</w:t>
      </w:r>
      <w:r w:rsidRPr="001301AE">
        <w:rPr>
          <w:sz w:val="20"/>
          <w:szCs w:val="20"/>
          <w:lang w:eastAsia="hr-HR"/>
        </w:rPr>
        <w:t xml:space="preserve"> 2023. godine, donosi</w:t>
      </w:r>
    </w:p>
    <w:p w14:paraId="750844BE" w14:textId="77777777" w:rsidR="00D85847" w:rsidRPr="001301AE" w:rsidRDefault="00D85847" w:rsidP="00D85847">
      <w:pPr>
        <w:jc w:val="both"/>
        <w:rPr>
          <w:sz w:val="20"/>
          <w:szCs w:val="20"/>
        </w:rPr>
      </w:pPr>
    </w:p>
    <w:p w14:paraId="59422283" w14:textId="77777777" w:rsidR="00D85847" w:rsidRPr="001301AE" w:rsidRDefault="00D85847" w:rsidP="00D85847">
      <w:pPr>
        <w:jc w:val="center"/>
        <w:rPr>
          <w:b/>
          <w:sz w:val="20"/>
          <w:szCs w:val="20"/>
        </w:rPr>
      </w:pPr>
      <w:bookmarkStart w:id="5" w:name="_Hlk147826258"/>
      <w:r w:rsidRPr="001301AE">
        <w:rPr>
          <w:b/>
          <w:sz w:val="20"/>
          <w:szCs w:val="20"/>
        </w:rPr>
        <w:t xml:space="preserve">IZMJENE I DOPUNE PROGRAMA JAVNIH POTREBA </w:t>
      </w:r>
    </w:p>
    <w:p w14:paraId="5932CE3C" w14:textId="77777777" w:rsidR="00D85847" w:rsidRPr="001301AE" w:rsidRDefault="00D85847" w:rsidP="00D85847">
      <w:pPr>
        <w:jc w:val="center"/>
        <w:rPr>
          <w:b/>
          <w:sz w:val="20"/>
          <w:szCs w:val="20"/>
        </w:rPr>
      </w:pPr>
      <w:r w:rsidRPr="001301AE">
        <w:rPr>
          <w:b/>
          <w:sz w:val="20"/>
          <w:szCs w:val="20"/>
        </w:rPr>
        <w:t>U KULTURI I RELIGIJI OPĆINE GRAČAC ZA 2023. GODINU</w:t>
      </w:r>
    </w:p>
    <w:bookmarkEnd w:id="5"/>
    <w:p w14:paraId="0D1EBB0D" w14:textId="77777777" w:rsidR="00D85847" w:rsidRPr="001301AE" w:rsidRDefault="00D85847" w:rsidP="00D85847">
      <w:pPr>
        <w:jc w:val="center"/>
        <w:rPr>
          <w:b/>
          <w:sz w:val="20"/>
          <w:szCs w:val="20"/>
        </w:rPr>
      </w:pPr>
    </w:p>
    <w:p w14:paraId="6EFAA0BC" w14:textId="77777777" w:rsidR="00D85847" w:rsidRPr="005B3A4F" w:rsidRDefault="00D85847" w:rsidP="00D85847">
      <w:pPr>
        <w:jc w:val="center"/>
        <w:rPr>
          <w:b/>
          <w:bCs/>
          <w:sz w:val="20"/>
          <w:szCs w:val="20"/>
        </w:rPr>
      </w:pPr>
      <w:r w:rsidRPr="005B3A4F">
        <w:rPr>
          <w:b/>
          <w:bCs/>
          <w:sz w:val="20"/>
          <w:szCs w:val="20"/>
        </w:rPr>
        <w:t>Članak 1.</w:t>
      </w:r>
    </w:p>
    <w:p w14:paraId="1FF54349" w14:textId="77777777" w:rsidR="00D85847" w:rsidRPr="001301AE" w:rsidRDefault="00D85847" w:rsidP="00D85847">
      <w:pPr>
        <w:autoSpaceDE w:val="0"/>
        <w:autoSpaceDN w:val="0"/>
        <w:adjustRightInd w:val="0"/>
        <w:jc w:val="both"/>
        <w:rPr>
          <w:rFonts w:eastAsia="Calibri"/>
          <w:sz w:val="20"/>
          <w:szCs w:val="20"/>
          <w:lang w:eastAsia="hr-HR"/>
        </w:rPr>
      </w:pPr>
      <w:r w:rsidRPr="001301AE">
        <w:rPr>
          <w:rFonts w:eastAsia="Calibri"/>
          <w:sz w:val="20"/>
          <w:szCs w:val="20"/>
          <w:lang w:eastAsia="hr-HR"/>
        </w:rPr>
        <w:t>Ovim Izmjenama i dopunama</w:t>
      </w:r>
      <w:r w:rsidRPr="001301AE">
        <w:rPr>
          <w:sz w:val="20"/>
          <w:szCs w:val="20"/>
        </w:rPr>
        <w:t xml:space="preserve">  </w:t>
      </w:r>
      <w:r w:rsidRPr="001301AE">
        <w:rPr>
          <w:rFonts w:eastAsia="Calibri"/>
          <w:sz w:val="20"/>
          <w:szCs w:val="20"/>
          <w:lang w:eastAsia="hr-HR"/>
        </w:rPr>
        <w:t>programa javnih potreba u kulturi i religiji Općine Gračac za 2023. godinu  („Službeni glasnik Općine Gračac“ 7/22), članak 2. mijenja se i glasi</w:t>
      </w:r>
    </w:p>
    <w:p w14:paraId="1F230C15" w14:textId="77777777" w:rsidR="00D85847" w:rsidRPr="001301AE" w:rsidRDefault="00D85847" w:rsidP="00D85847">
      <w:pPr>
        <w:jc w:val="center"/>
        <w:rPr>
          <w:sz w:val="20"/>
          <w:szCs w:val="20"/>
        </w:rPr>
      </w:pPr>
    </w:p>
    <w:p w14:paraId="1E933CD3" w14:textId="77777777" w:rsidR="00D85847" w:rsidRPr="001301AE" w:rsidRDefault="00D85847" w:rsidP="00D85847">
      <w:pPr>
        <w:jc w:val="center"/>
        <w:rPr>
          <w:sz w:val="20"/>
          <w:szCs w:val="20"/>
        </w:rPr>
      </w:pPr>
      <w:r w:rsidRPr="001301AE">
        <w:rPr>
          <w:sz w:val="20"/>
          <w:szCs w:val="20"/>
        </w:rPr>
        <w:t>„Članak 2.</w:t>
      </w:r>
    </w:p>
    <w:p w14:paraId="1191312A" w14:textId="77777777" w:rsidR="00D85847" w:rsidRPr="001301AE" w:rsidRDefault="00D85847" w:rsidP="00D85847">
      <w:pPr>
        <w:jc w:val="both"/>
        <w:rPr>
          <w:sz w:val="20"/>
          <w:szCs w:val="20"/>
        </w:rPr>
      </w:pPr>
      <w:r w:rsidRPr="001301AE">
        <w:rPr>
          <w:sz w:val="20"/>
          <w:szCs w:val="20"/>
        </w:rPr>
        <w:t>Općina Gračac će tijekom 2023. godine financirati:</w:t>
      </w:r>
    </w:p>
    <w:tbl>
      <w:tblPr>
        <w:tblW w:w="7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55"/>
        <w:gridCol w:w="2410"/>
        <w:gridCol w:w="1417"/>
        <w:gridCol w:w="1134"/>
      </w:tblGrid>
      <w:tr w:rsidR="00D85847" w:rsidRPr="001301AE" w14:paraId="63B977CA" w14:textId="77777777" w:rsidTr="006B2BDC">
        <w:trPr>
          <w:trHeight w:val="18"/>
          <w:jc w:val="center"/>
        </w:trPr>
        <w:tc>
          <w:tcPr>
            <w:tcW w:w="708" w:type="dxa"/>
            <w:shd w:val="clear" w:color="auto" w:fill="F2F2F2" w:themeFill="background1" w:themeFillShade="F2"/>
          </w:tcPr>
          <w:p w14:paraId="0A17C8D1" w14:textId="77777777" w:rsidR="00D85847" w:rsidRPr="001301AE" w:rsidRDefault="00D85847" w:rsidP="006B2BDC">
            <w:pPr>
              <w:rPr>
                <w:sz w:val="20"/>
                <w:szCs w:val="20"/>
              </w:rPr>
            </w:pPr>
            <w:r w:rsidRPr="001301AE">
              <w:rPr>
                <w:sz w:val="20"/>
                <w:szCs w:val="20"/>
              </w:rPr>
              <w:t>Red. broj</w:t>
            </w:r>
          </w:p>
        </w:tc>
        <w:tc>
          <w:tcPr>
            <w:tcW w:w="3965" w:type="dxa"/>
            <w:gridSpan w:val="2"/>
            <w:shd w:val="clear" w:color="auto" w:fill="F2F2F2" w:themeFill="background1" w:themeFillShade="F2"/>
            <w:vAlign w:val="center"/>
          </w:tcPr>
          <w:p w14:paraId="4D7FA203" w14:textId="77777777" w:rsidR="00D85847" w:rsidRPr="001301AE" w:rsidRDefault="00D85847" w:rsidP="006B2BDC">
            <w:pPr>
              <w:jc w:val="center"/>
              <w:rPr>
                <w:sz w:val="20"/>
                <w:szCs w:val="20"/>
              </w:rPr>
            </w:pPr>
            <w:r w:rsidRPr="001301AE">
              <w:rPr>
                <w:sz w:val="20"/>
                <w:szCs w:val="20"/>
              </w:rPr>
              <w:t>Naziv projekta, programa, aktivnosti</w:t>
            </w:r>
          </w:p>
        </w:tc>
        <w:tc>
          <w:tcPr>
            <w:tcW w:w="1417" w:type="dxa"/>
            <w:tcBorders>
              <w:bottom w:val="single" w:sz="4" w:space="0" w:color="auto"/>
            </w:tcBorders>
            <w:shd w:val="clear" w:color="auto" w:fill="F2F2F2" w:themeFill="background1" w:themeFillShade="F2"/>
          </w:tcPr>
          <w:p w14:paraId="34772DC0" w14:textId="77777777" w:rsidR="00D85847" w:rsidRPr="001301AE" w:rsidRDefault="00D85847" w:rsidP="006B2BDC">
            <w:pPr>
              <w:rPr>
                <w:sz w:val="20"/>
                <w:szCs w:val="20"/>
              </w:rPr>
            </w:pPr>
            <w:r w:rsidRPr="001301AE">
              <w:rPr>
                <w:sz w:val="20"/>
                <w:szCs w:val="20"/>
              </w:rPr>
              <w:t>Sredstva iz Proračuna Općine Gračac u €</w:t>
            </w:r>
          </w:p>
        </w:tc>
        <w:tc>
          <w:tcPr>
            <w:tcW w:w="1134" w:type="dxa"/>
            <w:tcBorders>
              <w:bottom w:val="single" w:sz="4" w:space="0" w:color="auto"/>
            </w:tcBorders>
            <w:shd w:val="clear" w:color="auto" w:fill="F2F2F2" w:themeFill="background1" w:themeFillShade="F2"/>
            <w:vAlign w:val="center"/>
          </w:tcPr>
          <w:p w14:paraId="5B22DE5D" w14:textId="77777777" w:rsidR="00D85847" w:rsidRPr="001301AE" w:rsidRDefault="00D85847" w:rsidP="006B2BDC">
            <w:pPr>
              <w:rPr>
                <w:sz w:val="20"/>
                <w:szCs w:val="20"/>
              </w:rPr>
            </w:pPr>
            <w:r w:rsidRPr="001301AE">
              <w:rPr>
                <w:sz w:val="20"/>
                <w:szCs w:val="20"/>
              </w:rPr>
              <w:t>Sredstva iz drugih izvora u €</w:t>
            </w:r>
          </w:p>
        </w:tc>
      </w:tr>
      <w:tr w:rsidR="00D85847" w:rsidRPr="001301AE" w14:paraId="7996BFB4" w14:textId="77777777" w:rsidTr="006B2BDC">
        <w:trPr>
          <w:trHeight w:val="18"/>
          <w:jc w:val="center"/>
        </w:trPr>
        <w:tc>
          <w:tcPr>
            <w:tcW w:w="708" w:type="dxa"/>
            <w:vMerge w:val="restart"/>
            <w:vAlign w:val="center"/>
          </w:tcPr>
          <w:p w14:paraId="5D3570B3" w14:textId="77777777" w:rsidR="00D85847" w:rsidRPr="001301AE" w:rsidRDefault="00D85847" w:rsidP="00D85847">
            <w:pPr>
              <w:pStyle w:val="Odlomakpopisa"/>
              <w:numPr>
                <w:ilvl w:val="0"/>
                <w:numId w:val="8"/>
              </w:numPr>
              <w:spacing w:line="276" w:lineRule="auto"/>
              <w:jc w:val="center"/>
              <w:rPr>
                <w:sz w:val="20"/>
                <w:szCs w:val="20"/>
              </w:rPr>
            </w:pPr>
          </w:p>
        </w:tc>
        <w:tc>
          <w:tcPr>
            <w:tcW w:w="1555" w:type="dxa"/>
            <w:vMerge w:val="restart"/>
            <w:vAlign w:val="center"/>
          </w:tcPr>
          <w:p w14:paraId="66316794" w14:textId="77777777" w:rsidR="00D85847" w:rsidRPr="001301AE" w:rsidRDefault="00D85847" w:rsidP="006B2BDC">
            <w:pPr>
              <w:rPr>
                <w:sz w:val="20"/>
                <w:szCs w:val="20"/>
              </w:rPr>
            </w:pPr>
            <w:r w:rsidRPr="001301AE">
              <w:rPr>
                <w:sz w:val="20"/>
                <w:szCs w:val="20"/>
              </w:rPr>
              <w:t>Knjižnica i čitaonica Gračac</w:t>
            </w:r>
          </w:p>
        </w:tc>
        <w:tc>
          <w:tcPr>
            <w:tcW w:w="2410" w:type="dxa"/>
          </w:tcPr>
          <w:p w14:paraId="105F8FD4" w14:textId="77777777" w:rsidR="00D85847" w:rsidRPr="001301AE" w:rsidRDefault="00D85847" w:rsidP="006B2BDC">
            <w:pPr>
              <w:rPr>
                <w:sz w:val="20"/>
                <w:szCs w:val="20"/>
              </w:rPr>
            </w:pPr>
            <w:r w:rsidRPr="001301AE">
              <w:rPr>
                <w:sz w:val="20"/>
                <w:szCs w:val="20"/>
              </w:rPr>
              <w:t>Rashodi za zaposlene</w:t>
            </w:r>
          </w:p>
        </w:tc>
        <w:tc>
          <w:tcPr>
            <w:tcW w:w="1417" w:type="dxa"/>
            <w:tcBorders>
              <w:right w:val="single" w:sz="4" w:space="0" w:color="auto"/>
            </w:tcBorders>
            <w:shd w:val="clear" w:color="auto" w:fill="auto"/>
            <w:vAlign w:val="center"/>
          </w:tcPr>
          <w:p w14:paraId="3D1D838B" w14:textId="77777777" w:rsidR="00D85847" w:rsidRPr="00863D79" w:rsidRDefault="00D85847" w:rsidP="006B2BDC">
            <w:pPr>
              <w:jc w:val="right"/>
              <w:rPr>
                <w:sz w:val="20"/>
                <w:szCs w:val="20"/>
              </w:rPr>
            </w:pPr>
            <w:r w:rsidRPr="00863D79">
              <w:rPr>
                <w:sz w:val="20"/>
                <w:szCs w:val="20"/>
              </w:rPr>
              <w:t>41.391,00</w:t>
            </w:r>
          </w:p>
        </w:tc>
        <w:tc>
          <w:tcPr>
            <w:tcW w:w="1134" w:type="dxa"/>
            <w:tcBorders>
              <w:top w:val="single" w:sz="4" w:space="0" w:color="auto"/>
              <w:left w:val="single" w:sz="4" w:space="0" w:color="auto"/>
              <w:bottom w:val="single" w:sz="4" w:space="0" w:color="auto"/>
              <w:right w:val="single" w:sz="4" w:space="0" w:color="auto"/>
            </w:tcBorders>
            <w:vAlign w:val="center"/>
          </w:tcPr>
          <w:p w14:paraId="304C48EF" w14:textId="77777777" w:rsidR="00D85847" w:rsidRPr="001301AE" w:rsidRDefault="00D85847" w:rsidP="006B2BDC">
            <w:pPr>
              <w:jc w:val="right"/>
              <w:rPr>
                <w:sz w:val="20"/>
                <w:szCs w:val="20"/>
              </w:rPr>
            </w:pPr>
          </w:p>
        </w:tc>
      </w:tr>
      <w:tr w:rsidR="00D85847" w:rsidRPr="001301AE" w14:paraId="6428AB23" w14:textId="77777777" w:rsidTr="006B2BDC">
        <w:trPr>
          <w:trHeight w:val="18"/>
          <w:jc w:val="center"/>
        </w:trPr>
        <w:tc>
          <w:tcPr>
            <w:tcW w:w="708" w:type="dxa"/>
            <w:vMerge/>
          </w:tcPr>
          <w:p w14:paraId="27455627" w14:textId="77777777" w:rsidR="00D85847" w:rsidRPr="001301AE" w:rsidRDefault="00D85847" w:rsidP="00D85847">
            <w:pPr>
              <w:pStyle w:val="Odlomakpopisa"/>
              <w:numPr>
                <w:ilvl w:val="0"/>
                <w:numId w:val="8"/>
              </w:numPr>
              <w:spacing w:line="276" w:lineRule="auto"/>
              <w:rPr>
                <w:sz w:val="20"/>
                <w:szCs w:val="20"/>
              </w:rPr>
            </w:pPr>
          </w:p>
        </w:tc>
        <w:tc>
          <w:tcPr>
            <w:tcW w:w="1555" w:type="dxa"/>
            <w:vMerge/>
          </w:tcPr>
          <w:p w14:paraId="2A06D017" w14:textId="77777777" w:rsidR="00D85847" w:rsidRPr="001301AE" w:rsidRDefault="00D85847" w:rsidP="006B2BDC">
            <w:pPr>
              <w:rPr>
                <w:sz w:val="20"/>
                <w:szCs w:val="20"/>
              </w:rPr>
            </w:pPr>
          </w:p>
        </w:tc>
        <w:tc>
          <w:tcPr>
            <w:tcW w:w="2410" w:type="dxa"/>
          </w:tcPr>
          <w:p w14:paraId="6269C57D" w14:textId="77777777" w:rsidR="00D85847" w:rsidRPr="001301AE" w:rsidRDefault="00D85847" w:rsidP="006B2BDC">
            <w:pPr>
              <w:rPr>
                <w:sz w:val="20"/>
                <w:szCs w:val="20"/>
              </w:rPr>
            </w:pPr>
            <w:r w:rsidRPr="001301AE">
              <w:rPr>
                <w:sz w:val="20"/>
                <w:szCs w:val="20"/>
              </w:rPr>
              <w:t>Materijalni rashodi</w:t>
            </w:r>
          </w:p>
        </w:tc>
        <w:tc>
          <w:tcPr>
            <w:tcW w:w="1417" w:type="dxa"/>
            <w:tcBorders>
              <w:top w:val="single" w:sz="4" w:space="0" w:color="auto"/>
            </w:tcBorders>
            <w:shd w:val="clear" w:color="auto" w:fill="auto"/>
            <w:vAlign w:val="center"/>
          </w:tcPr>
          <w:p w14:paraId="0ECA4306" w14:textId="77777777" w:rsidR="00D85847" w:rsidRPr="00863D79" w:rsidRDefault="00D85847" w:rsidP="006B2BDC">
            <w:pPr>
              <w:jc w:val="right"/>
              <w:rPr>
                <w:sz w:val="20"/>
                <w:szCs w:val="20"/>
              </w:rPr>
            </w:pPr>
            <w:r w:rsidRPr="00863D79">
              <w:rPr>
                <w:sz w:val="20"/>
                <w:szCs w:val="20"/>
              </w:rPr>
              <w:t>18.367,00</w:t>
            </w:r>
          </w:p>
        </w:tc>
        <w:tc>
          <w:tcPr>
            <w:tcW w:w="1134" w:type="dxa"/>
            <w:tcBorders>
              <w:top w:val="single" w:sz="4" w:space="0" w:color="auto"/>
            </w:tcBorders>
            <w:vAlign w:val="center"/>
          </w:tcPr>
          <w:p w14:paraId="007A0544" w14:textId="77777777" w:rsidR="00D85847" w:rsidRPr="001301AE" w:rsidRDefault="00D85847" w:rsidP="006B2BDC">
            <w:pPr>
              <w:jc w:val="right"/>
              <w:rPr>
                <w:sz w:val="20"/>
                <w:szCs w:val="20"/>
              </w:rPr>
            </w:pPr>
            <w:r w:rsidRPr="001301AE">
              <w:rPr>
                <w:sz w:val="20"/>
                <w:szCs w:val="20"/>
              </w:rPr>
              <w:t>100,00</w:t>
            </w:r>
          </w:p>
        </w:tc>
      </w:tr>
      <w:tr w:rsidR="00D85847" w:rsidRPr="001301AE" w14:paraId="592C3C7F" w14:textId="77777777" w:rsidTr="006B2BDC">
        <w:trPr>
          <w:trHeight w:val="18"/>
          <w:jc w:val="center"/>
        </w:trPr>
        <w:tc>
          <w:tcPr>
            <w:tcW w:w="708" w:type="dxa"/>
            <w:vMerge/>
          </w:tcPr>
          <w:p w14:paraId="073A48B8" w14:textId="77777777" w:rsidR="00D85847" w:rsidRPr="001301AE" w:rsidRDefault="00D85847" w:rsidP="00D85847">
            <w:pPr>
              <w:pStyle w:val="Odlomakpopisa"/>
              <w:numPr>
                <w:ilvl w:val="0"/>
                <w:numId w:val="8"/>
              </w:numPr>
              <w:spacing w:line="276" w:lineRule="auto"/>
              <w:rPr>
                <w:sz w:val="20"/>
                <w:szCs w:val="20"/>
              </w:rPr>
            </w:pPr>
          </w:p>
        </w:tc>
        <w:tc>
          <w:tcPr>
            <w:tcW w:w="1555" w:type="dxa"/>
            <w:vMerge/>
          </w:tcPr>
          <w:p w14:paraId="6204621B" w14:textId="77777777" w:rsidR="00D85847" w:rsidRPr="001301AE" w:rsidRDefault="00D85847" w:rsidP="006B2BDC">
            <w:pPr>
              <w:rPr>
                <w:sz w:val="20"/>
                <w:szCs w:val="20"/>
              </w:rPr>
            </w:pPr>
          </w:p>
        </w:tc>
        <w:tc>
          <w:tcPr>
            <w:tcW w:w="2410" w:type="dxa"/>
          </w:tcPr>
          <w:p w14:paraId="5D34868A" w14:textId="77777777" w:rsidR="00D85847" w:rsidRPr="001301AE" w:rsidRDefault="00D85847" w:rsidP="006B2BDC">
            <w:pPr>
              <w:rPr>
                <w:sz w:val="20"/>
                <w:szCs w:val="20"/>
              </w:rPr>
            </w:pPr>
            <w:r w:rsidRPr="001301AE">
              <w:rPr>
                <w:sz w:val="20"/>
                <w:szCs w:val="20"/>
              </w:rPr>
              <w:t>Financijski rashodi</w:t>
            </w:r>
          </w:p>
        </w:tc>
        <w:tc>
          <w:tcPr>
            <w:tcW w:w="1417" w:type="dxa"/>
            <w:shd w:val="clear" w:color="auto" w:fill="auto"/>
            <w:vAlign w:val="center"/>
          </w:tcPr>
          <w:p w14:paraId="431A4914" w14:textId="77777777" w:rsidR="00D85847" w:rsidRPr="00863D79" w:rsidRDefault="00D85847" w:rsidP="006B2BDC">
            <w:pPr>
              <w:jc w:val="right"/>
              <w:rPr>
                <w:sz w:val="20"/>
                <w:szCs w:val="20"/>
              </w:rPr>
            </w:pPr>
            <w:r w:rsidRPr="00863D79">
              <w:rPr>
                <w:sz w:val="20"/>
                <w:szCs w:val="20"/>
              </w:rPr>
              <w:t>800,00</w:t>
            </w:r>
          </w:p>
        </w:tc>
        <w:tc>
          <w:tcPr>
            <w:tcW w:w="1134" w:type="dxa"/>
            <w:vAlign w:val="center"/>
          </w:tcPr>
          <w:p w14:paraId="62726226" w14:textId="77777777" w:rsidR="00D85847" w:rsidRPr="001301AE" w:rsidRDefault="00D85847" w:rsidP="006B2BDC">
            <w:pPr>
              <w:jc w:val="right"/>
              <w:rPr>
                <w:sz w:val="20"/>
                <w:szCs w:val="20"/>
              </w:rPr>
            </w:pPr>
          </w:p>
        </w:tc>
      </w:tr>
      <w:tr w:rsidR="00D85847" w:rsidRPr="001301AE" w14:paraId="6E2AB477" w14:textId="77777777" w:rsidTr="006B2BDC">
        <w:trPr>
          <w:trHeight w:val="18"/>
          <w:jc w:val="center"/>
        </w:trPr>
        <w:tc>
          <w:tcPr>
            <w:tcW w:w="708" w:type="dxa"/>
            <w:vMerge/>
          </w:tcPr>
          <w:p w14:paraId="1119B52C" w14:textId="77777777" w:rsidR="00D85847" w:rsidRPr="001301AE" w:rsidRDefault="00D85847" w:rsidP="00D85847">
            <w:pPr>
              <w:pStyle w:val="Odlomakpopisa"/>
              <w:numPr>
                <w:ilvl w:val="0"/>
                <w:numId w:val="8"/>
              </w:numPr>
              <w:spacing w:line="276" w:lineRule="auto"/>
              <w:rPr>
                <w:sz w:val="20"/>
                <w:szCs w:val="20"/>
              </w:rPr>
            </w:pPr>
          </w:p>
        </w:tc>
        <w:tc>
          <w:tcPr>
            <w:tcW w:w="1555" w:type="dxa"/>
            <w:vMerge/>
          </w:tcPr>
          <w:p w14:paraId="22481514" w14:textId="77777777" w:rsidR="00D85847" w:rsidRPr="001301AE" w:rsidRDefault="00D85847" w:rsidP="006B2BDC">
            <w:pPr>
              <w:rPr>
                <w:sz w:val="20"/>
                <w:szCs w:val="20"/>
              </w:rPr>
            </w:pPr>
          </w:p>
        </w:tc>
        <w:tc>
          <w:tcPr>
            <w:tcW w:w="2410" w:type="dxa"/>
          </w:tcPr>
          <w:p w14:paraId="425D6DAB" w14:textId="77777777" w:rsidR="00D85847" w:rsidRPr="001301AE" w:rsidRDefault="00D85847" w:rsidP="006B2BDC">
            <w:pPr>
              <w:rPr>
                <w:sz w:val="20"/>
                <w:szCs w:val="20"/>
              </w:rPr>
            </w:pPr>
            <w:r w:rsidRPr="001301AE">
              <w:rPr>
                <w:sz w:val="20"/>
                <w:szCs w:val="20"/>
              </w:rPr>
              <w:t>Nabava novih publikacija</w:t>
            </w:r>
          </w:p>
        </w:tc>
        <w:tc>
          <w:tcPr>
            <w:tcW w:w="1417" w:type="dxa"/>
            <w:shd w:val="clear" w:color="auto" w:fill="auto"/>
            <w:vAlign w:val="center"/>
          </w:tcPr>
          <w:p w14:paraId="154504F4" w14:textId="77777777" w:rsidR="00D85847" w:rsidRPr="00863D79" w:rsidRDefault="00D85847" w:rsidP="006B2BDC">
            <w:pPr>
              <w:jc w:val="right"/>
              <w:rPr>
                <w:sz w:val="20"/>
                <w:szCs w:val="20"/>
              </w:rPr>
            </w:pPr>
            <w:r w:rsidRPr="00863D79">
              <w:rPr>
                <w:sz w:val="20"/>
                <w:szCs w:val="20"/>
              </w:rPr>
              <w:t>270,00</w:t>
            </w:r>
          </w:p>
        </w:tc>
        <w:tc>
          <w:tcPr>
            <w:tcW w:w="1134" w:type="dxa"/>
            <w:vAlign w:val="center"/>
          </w:tcPr>
          <w:p w14:paraId="13DBB13A" w14:textId="77777777" w:rsidR="00D85847" w:rsidRPr="001301AE" w:rsidRDefault="00D85847" w:rsidP="006B2BDC">
            <w:pPr>
              <w:jc w:val="right"/>
              <w:rPr>
                <w:sz w:val="20"/>
                <w:szCs w:val="20"/>
              </w:rPr>
            </w:pPr>
            <w:r w:rsidRPr="001301AE">
              <w:rPr>
                <w:sz w:val="20"/>
                <w:szCs w:val="20"/>
              </w:rPr>
              <w:t>4.382,00</w:t>
            </w:r>
          </w:p>
        </w:tc>
      </w:tr>
      <w:tr w:rsidR="00D85847" w:rsidRPr="001301AE" w14:paraId="36128C84" w14:textId="77777777" w:rsidTr="006B2BDC">
        <w:trPr>
          <w:trHeight w:val="18"/>
          <w:jc w:val="center"/>
        </w:trPr>
        <w:tc>
          <w:tcPr>
            <w:tcW w:w="708" w:type="dxa"/>
            <w:vMerge/>
          </w:tcPr>
          <w:p w14:paraId="775A347C" w14:textId="77777777" w:rsidR="00D85847" w:rsidRPr="001301AE" w:rsidRDefault="00D85847" w:rsidP="00D85847">
            <w:pPr>
              <w:pStyle w:val="Odlomakpopisa"/>
              <w:numPr>
                <w:ilvl w:val="0"/>
                <w:numId w:val="8"/>
              </w:numPr>
              <w:spacing w:line="276" w:lineRule="auto"/>
              <w:rPr>
                <w:sz w:val="20"/>
                <w:szCs w:val="20"/>
              </w:rPr>
            </w:pPr>
          </w:p>
        </w:tc>
        <w:tc>
          <w:tcPr>
            <w:tcW w:w="1555" w:type="dxa"/>
            <w:vMerge/>
          </w:tcPr>
          <w:p w14:paraId="5A9C719B" w14:textId="77777777" w:rsidR="00D85847" w:rsidRPr="001301AE" w:rsidRDefault="00D85847" w:rsidP="006B2BDC">
            <w:pPr>
              <w:rPr>
                <w:sz w:val="20"/>
                <w:szCs w:val="20"/>
              </w:rPr>
            </w:pPr>
          </w:p>
        </w:tc>
        <w:tc>
          <w:tcPr>
            <w:tcW w:w="2410" w:type="dxa"/>
          </w:tcPr>
          <w:p w14:paraId="3EBF2B30" w14:textId="77777777" w:rsidR="00D85847" w:rsidRPr="001301AE" w:rsidRDefault="00D85847" w:rsidP="006B2BDC">
            <w:pPr>
              <w:rPr>
                <w:sz w:val="20"/>
                <w:szCs w:val="20"/>
              </w:rPr>
            </w:pPr>
            <w:r w:rsidRPr="001301AE">
              <w:rPr>
                <w:sz w:val="20"/>
                <w:szCs w:val="20"/>
              </w:rPr>
              <w:t>Nabava uredske opreme</w:t>
            </w:r>
          </w:p>
        </w:tc>
        <w:tc>
          <w:tcPr>
            <w:tcW w:w="1417" w:type="dxa"/>
            <w:shd w:val="clear" w:color="auto" w:fill="auto"/>
            <w:vAlign w:val="center"/>
          </w:tcPr>
          <w:p w14:paraId="46E8AF26" w14:textId="77777777" w:rsidR="00D85847" w:rsidRPr="00863D79" w:rsidRDefault="00D85847" w:rsidP="006B2BDC">
            <w:pPr>
              <w:jc w:val="right"/>
              <w:rPr>
                <w:sz w:val="20"/>
                <w:szCs w:val="20"/>
              </w:rPr>
            </w:pPr>
            <w:r w:rsidRPr="00863D79">
              <w:rPr>
                <w:sz w:val="20"/>
                <w:szCs w:val="20"/>
              </w:rPr>
              <w:t>350,00</w:t>
            </w:r>
          </w:p>
        </w:tc>
        <w:tc>
          <w:tcPr>
            <w:tcW w:w="1134" w:type="dxa"/>
            <w:vAlign w:val="center"/>
          </w:tcPr>
          <w:p w14:paraId="67940F0E" w14:textId="77777777" w:rsidR="00D85847" w:rsidRPr="001301AE" w:rsidRDefault="00D85847" w:rsidP="006B2BDC">
            <w:pPr>
              <w:jc w:val="right"/>
              <w:rPr>
                <w:sz w:val="20"/>
                <w:szCs w:val="20"/>
              </w:rPr>
            </w:pPr>
            <w:r w:rsidRPr="001301AE">
              <w:rPr>
                <w:sz w:val="20"/>
                <w:szCs w:val="20"/>
              </w:rPr>
              <w:t>2.655,00</w:t>
            </w:r>
          </w:p>
        </w:tc>
      </w:tr>
      <w:tr w:rsidR="00D85847" w:rsidRPr="001301AE" w14:paraId="6E0D2EAE" w14:textId="77777777" w:rsidTr="006B2BDC">
        <w:trPr>
          <w:trHeight w:val="18"/>
          <w:jc w:val="center"/>
        </w:trPr>
        <w:tc>
          <w:tcPr>
            <w:tcW w:w="4673" w:type="dxa"/>
            <w:gridSpan w:val="3"/>
            <w:vAlign w:val="center"/>
          </w:tcPr>
          <w:p w14:paraId="00A5642C" w14:textId="77777777" w:rsidR="00D85847" w:rsidRPr="001301AE" w:rsidRDefault="00D85847" w:rsidP="006B2BDC">
            <w:pPr>
              <w:jc w:val="right"/>
              <w:rPr>
                <w:b/>
                <w:sz w:val="20"/>
                <w:szCs w:val="20"/>
              </w:rPr>
            </w:pPr>
            <w:r w:rsidRPr="001301AE">
              <w:rPr>
                <w:b/>
                <w:sz w:val="20"/>
                <w:szCs w:val="20"/>
              </w:rPr>
              <w:t xml:space="preserve">U K U P NO </w:t>
            </w:r>
          </w:p>
        </w:tc>
        <w:tc>
          <w:tcPr>
            <w:tcW w:w="1417" w:type="dxa"/>
            <w:shd w:val="clear" w:color="auto" w:fill="auto"/>
            <w:vAlign w:val="center"/>
          </w:tcPr>
          <w:p w14:paraId="640092A5" w14:textId="77777777" w:rsidR="00D85847" w:rsidRPr="00863D79" w:rsidRDefault="00D85847" w:rsidP="006B2BDC">
            <w:pPr>
              <w:jc w:val="right"/>
              <w:rPr>
                <w:b/>
                <w:sz w:val="20"/>
                <w:szCs w:val="20"/>
              </w:rPr>
            </w:pPr>
            <w:r w:rsidRPr="00863D79">
              <w:rPr>
                <w:b/>
                <w:sz w:val="20"/>
                <w:szCs w:val="20"/>
              </w:rPr>
              <w:t>61.178,00</w:t>
            </w:r>
          </w:p>
        </w:tc>
        <w:tc>
          <w:tcPr>
            <w:tcW w:w="1134" w:type="dxa"/>
            <w:tcBorders>
              <w:bottom w:val="single" w:sz="4" w:space="0" w:color="auto"/>
            </w:tcBorders>
            <w:vAlign w:val="center"/>
          </w:tcPr>
          <w:p w14:paraId="0506B9A9" w14:textId="77777777" w:rsidR="00D85847" w:rsidRPr="001301AE" w:rsidRDefault="00D85847" w:rsidP="006B2BDC">
            <w:pPr>
              <w:jc w:val="right"/>
              <w:rPr>
                <w:b/>
                <w:sz w:val="20"/>
                <w:szCs w:val="20"/>
              </w:rPr>
            </w:pPr>
            <w:r w:rsidRPr="001301AE">
              <w:rPr>
                <w:b/>
                <w:sz w:val="20"/>
                <w:szCs w:val="20"/>
              </w:rPr>
              <w:t>7.137,00</w:t>
            </w:r>
          </w:p>
        </w:tc>
      </w:tr>
      <w:tr w:rsidR="00D85847" w:rsidRPr="001301AE" w14:paraId="13058B0C" w14:textId="77777777" w:rsidTr="006B2BDC">
        <w:trPr>
          <w:trHeight w:val="18"/>
          <w:jc w:val="center"/>
        </w:trPr>
        <w:tc>
          <w:tcPr>
            <w:tcW w:w="708" w:type="dxa"/>
            <w:vMerge w:val="restart"/>
            <w:vAlign w:val="center"/>
          </w:tcPr>
          <w:p w14:paraId="0AC4C273" w14:textId="77777777" w:rsidR="00D85847" w:rsidRPr="001301AE" w:rsidRDefault="00D85847" w:rsidP="00D85847">
            <w:pPr>
              <w:pStyle w:val="Odlomakpopisa"/>
              <w:numPr>
                <w:ilvl w:val="0"/>
                <w:numId w:val="8"/>
              </w:numPr>
              <w:spacing w:line="276" w:lineRule="auto"/>
              <w:rPr>
                <w:sz w:val="20"/>
                <w:szCs w:val="20"/>
              </w:rPr>
            </w:pPr>
          </w:p>
        </w:tc>
        <w:tc>
          <w:tcPr>
            <w:tcW w:w="1555" w:type="dxa"/>
            <w:vMerge w:val="restart"/>
            <w:vAlign w:val="center"/>
          </w:tcPr>
          <w:p w14:paraId="3964655C" w14:textId="77777777" w:rsidR="00D85847" w:rsidRPr="001301AE" w:rsidRDefault="00D85847" w:rsidP="006B2BDC">
            <w:pPr>
              <w:rPr>
                <w:sz w:val="20"/>
                <w:szCs w:val="20"/>
              </w:rPr>
            </w:pPr>
            <w:r w:rsidRPr="001301AE">
              <w:rPr>
                <w:sz w:val="20"/>
                <w:szCs w:val="20"/>
              </w:rPr>
              <w:t>Manifestacije koje provodi Općina Gračac</w:t>
            </w:r>
          </w:p>
        </w:tc>
        <w:tc>
          <w:tcPr>
            <w:tcW w:w="2410" w:type="dxa"/>
          </w:tcPr>
          <w:p w14:paraId="5B913B02" w14:textId="77777777" w:rsidR="00D85847" w:rsidRPr="001301AE" w:rsidRDefault="00D85847" w:rsidP="006B2BDC">
            <w:pPr>
              <w:rPr>
                <w:sz w:val="20"/>
                <w:szCs w:val="20"/>
              </w:rPr>
            </w:pPr>
            <w:r w:rsidRPr="001301AE">
              <w:rPr>
                <w:sz w:val="20"/>
                <w:szCs w:val="20"/>
              </w:rPr>
              <w:t>Obilježavanje Dana Općine, blagdana i praznika</w:t>
            </w:r>
          </w:p>
        </w:tc>
        <w:tc>
          <w:tcPr>
            <w:tcW w:w="1417" w:type="dxa"/>
            <w:tcBorders>
              <w:right w:val="single" w:sz="4" w:space="0" w:color="auto"/>
            </w:tcBorders>
            <w:shd w:val="clear" w:color="auto" w:fill="auto"/>
            <w:vAlign w:val="center"/>
          </w:tcPr>
          <w:p w14:paraId="6D91AB98" w14:textId="77777777" w:rsidR="00D85847" w:rsidRPr="00863D79" w:rsidRDefault="00D85847" w:rsidP="006B2BDC">
            <w:pPr>
              <w:jc w:val="right"/>
              <w:rPr>
                <w:sz w:val="20"/>
                <w:szCs w:val="20"/>
              </w:rPr>
            </w:pPr>
            <w:r w:rsidRPr="00863D79">
              <w:rPr>
                <w:sz w:val="20"/>
                <w:szCs w:val="20"/>
              </w:rPr>
              <w:t>12.728,00</w:t>
            </w:r>
          </w:p>
        </w:tc>
        <w:tc>
          <w:tcPr>
            <w:tcW w:w="1134" w:type="dxa"/>
            <w:tcBorders>
              <w:top w:val="single" w:sz="4" w:space="0" w:color="auto"/>
              <w:left w:val="single" w:sz="4" w:space="0" w:color="auto"/>
              <w:bottom w:val="nil"/>
              <w:right w:val="nil"/>
            </w:tcBorders>
            <w:vAlign w:val="center"/>
          </w:tcPr>
          <w:p w14:paraId="0870C754" w14:textId="77777777" w:rsidR="00D85847" w:rsidRPr="001301AE" w:rsidRDefault="00D85847" w:rsidP="006B2BDC">
            <w:pPr>
              <w:jc w:val="right"/>
              <w:rPr>
                <w:sz w:val="20"/>
                <w:szCs w:val="20"/>
              </w:rPr>
            </w:pPr>
          </w:p>
          <w:p w14:paraId="699BA493" w14:textId="77777777" w:rsidR="00D85847" w:rsidRPr="001301AE" w:rsidRDefault="00D85847" w:rsidP="006B2BDC">
            <w:pPr>
              <w:jc w:val="right"/>
              <w:rPr>
                <w:sz w:val="20"/>
                <w:szCs w:val="20"/>
              </w:rPr>
            </w:pPr>
          </w:p>
        </w:tc>
      </w:tr>
      <w:tr w:rsidR="00D85847" w:rsidRPr="001301AE" w14:paraId="306A4853" w14:textId="77777777" w:rsidTr="006B2BDC">
        <w:trPr>
          <w:trHeight w:val="18"/>
          <w:jc w:val="center"/>
        </w:trPr>
        <w:tc>
          <w:tcPr>
            <w:tcW w:w="708" w:type="dxa"/>
            <w:vMerge/>
          </w:tcPr>
          <w:p w14:paraId="56B4178F" w14:textId="77777777" w:rsidR="00D85847" w:rsidRPr="001301AE" w:rsidRDefault="00D85847" w:rsidP="00D85847">
            <w:pPr>
              <w:pStyle w:val="Odlomakpopisa"/>
              <w:numPr>
                <w:ilvl w:val="0"/>
                <w:numId w:val="8"/>
              </w:numPr>
              <w:spacing w:line="276" w:lineRule="auto"/>
              <w:rPr>
                <w:sz w:val="20"/>
                <w:szCs w:val="20"/>
              </w:rPr>
            </w:pPr>
          </w:p>
        </w:tc>
        <w:tc>
          <w:tcPr>
            <w:tcW w:w="1555" w:type="dxa"/>
            <w:vMerge/>
          </w:tcPr>
          <w:p w14:paraId="55F8BEBC" w14:textId="77777777" w:rsidR="00D85847" w:rsidRPr="001301AE" w:rsidRDefault="00D85847" w:rsidP="006B2BDC">
            <w:pPr>
              <w:rPr>
                <w:sz w:val="20"/>
                <w:szCs w:val="20"/>
              </w:rPr>
            </w:pPr>
          </w:p>
        </w:tc>
        <w:tc>
          <w:tcPr>
            <w:tcW w:w="2410" w:type="dxa"/>
          </w:tcPr>
          <w:p w14:paraId="42BA20D1" w14:textId="77777777" w:rsidR="00D85847" w:rsidRPr="001301AE" w:rsidRDefault="00D85847" w:rsidP="006B2BDC">
            <w:pPr>
              <w:rPr>
                <w:sz w:val="20"/>
                <w:szCs w:val="20"/>
              </w:rPr>
            </w:pPr>
            <w:r w:rsidRPr="001301AE">
              <w:rPr>
                <w:sz w:val="20"/>
                <w:szCs w:val="20"/>
              </w:rPr>
              <w:t>Sajam - Božić u Gračacu</w:t>
            </w:r>
          </w:p>
        </w:tc>
        <w:tc>
          <w:tcPr>
            <w:tcW w:w="1417" w:type="dxa"/>
            <w:tcBorders>
              <w:right w:val="single" w:sz="4" w:space="0" w:color="auto"/>
            </w:tcBorders>
            <w:shd w:val="clear" w:color="auto" w:fill="auto"/>
            <w:vAlign w:val="center"/>
          </w:tcPr>
          <w:p w14:paraId="7989C8B1" w14:textId="77777777" w:rsidR="00D85847" w:rsidRPr="00863D79" w:rsidRDefault="00D85847" w:rsidP="006B2BDC">
            <w:pPr>
              <w:jc w:val="right"/>
              <w:rPr>
                <w:sz w:val="20"/>
                <w:szCs w:val="20"/>
              </w:rPr>
            </w:pPr>
            <w:r w:rsidRPr="00863D79">
              <w:rPr>
                <w:sz w:val="20"/>
                <w:szCs w:val="20"/>
              </w:rPr>
              <w:t>8.224,00</w:t>
            </w:r>
          </w:p>
        </w:tc>
        <w:tc>
          <w:tcPr>
            <w:tcW w:w="1134" w:type="dxa"/>
            <w:tcBorders>
              <w:top w:val="nil"/>
              <w:left w:val="single" w:sz="4" w:space="0" w:color="auto"/>
              <w:bottom w:val="nil"/>
              <w:right w:val="nil"/>
            </w:tcBorders>
            <w:vAlign w:val="center"/>
          </w:tcPr>
          <w:p w14:paraId="35E5152E" w14:textId="77777777" w:rsidR="00D85847" w:rsidRPr="001301AE" w:rsidRDefault="00D85847" w:rsidP="006B2BDC">
            <w:pPr>
              <w:jc w:val="right"/>
              <w:rPr>
                <w:sz w:val="20"/>
                <w:szCs w:val="20"/>
              </w:rPr>
            </w:pPr>
          </w:p>
        </w:tc>
      </w:tr>
      <w:tr w:rsidR="00D85847" w:rsidRPr="001301AE" w14:paraId="4C458D56" w14:textId="77777777" w:rsidTr="006B2BDC">
        <w:trPr>
          <w:trHeight w:val="18"/>
          <w:jc w:val="center"/>
        </w:trPr>
        <w:tc>
          <w:tcPr>
            <w:tcW w:w="708" w:type="dxa"/>
            <w:vMerge/>
          </w:tcPr>
          <w:p w14:paraId="78655DFB" w14:textId="77777777" w:rsidR="00D85847" w:rsidRPr="001301AE" w:rsidRDefault="00D85847" w:rsidP="00D85847">
            <w:pPr>
              <w:pStyle w:val="Odlomakpopisa"/>
              <w:numPr>
                <w:ilvl w:val="0"/>
                <w:numId w:val="8"/>
              </w:numPr>
              <w:spacing w:line="276" w:lineRule="auto"/>
              <w:rPr>
                <w:sz w:val="20"/>
                <w:szCs w:val="20"/>
              </w:rPr>
            </w:pPr>
          </w:p>
        </w:tc>
        <w:tc>
          <w:tcPr>
            <w:tcW w:w="1555" w:type="dxa"/>
            <w:vMerge/>
          </w:tcPr>
          <w:p w14:paraId="63D37179" w14:textId="77777777" w:rsidR="00D85847" w:rsidRPr="001301AE" w:rsidRDefault="00D85847" w:rsidP="006B2BDC">
            <w:pPr>
              <w:rPr>
                <w:sz w:val="20"/>
                <w:szCs w:val="20"/>
              </w:rPr>
            </w:pPr>
          </w:p>
        </w:tc>
        <w:tc>
          <w:tcPr>
            <w:tcW w:w="2410" w:type="dxa"/>
          </w:tcPr>
          <w:p w14:paraId="41B52292" w14:textId="77777777" w:rsidR="00D85847" w:rsidRPr="001301AE" w:rsidRDefault="00D85847" w:rsidP="006B2BDC">
            <w:pPr>
              <w:rPr>
                <w:sz w:val="20"/>
                <w:szCs w:val="20"/>
              </w:rPr>
            </w:pPr>
            <w:r w:rsidRPr="001301AE">
              <w:rPr>
                <w:sz w:val="20"/>
                <w:szCs w:val="20"/>
              </w:rPr>
              <w:t>Kulturno ljeto u Gračacu</w:t>
            </w:r>
          </w:p>
        </w:tc>
        <w:tc>
          <w:tcPr>
            <w:tcW w:w="1417" w:type="dxa"/>
            <w:tcBorders>
              <w:right w:val="single" w:sz="4" w:space="0" w:color="auto"/>
            </w:tcBorders>
            <w:shd w:val="clear" w:color="auto" w:fill="auto"/>
            <w:vAlign w:val="center"/>
          </w:tcPr>
          <w:p w14:paraId="5CFC1F4B" w14:textId="77777777" w:rsidR="00D85847" w:rsidRPr="00863D79" w:rsidRDefault="00D85847" w:rsidP="006B2BDC">
            <w:pPr>
              <w:jc w:val="right"/>
              <w:rPr>
                <w:sz w:val="20"/>
                <w:szCs w:val="20"/>
              </w:rPr>
            </w:pPr>
            <w:r w:rsidRPr="00863D79">
              <w:rPr>
                <w:sz w:val="20"/>
                <w:szCs w:val="20"/>
              </w:rPr>
              <w:t>3.920,00</w:t>
            </w:r>
          </w:p>
        </w:tc>
        <w:tc>
          <w:tcPr>
            <w:tcW w:w="1134" w:type="dxa"/>
            <w:tcBorders>
              <w:top w:val="nil"/>
              <w:left w:val="single" w:sz="4" w:space="0" w:color="auto"/>
              <w:bottom w:val="nil"/>
              <w:right w:val="nil"/>
            </w:tcBorders>
            <w:vAlign w:val="center"/>
          </w:tcPr>
          <w:p w14:paraId="4F495B6F" w14:textId="77777777" w:rsidR="00D85847" w:rsidRPr="001301AE" w:rsidRDefault="00D85847" w:rsidP="006B2BDC">
            <w:pPr>
              <w:jc w:val="right"/>
              <w:rPr>
                <w:sz w:val="20"/>
                <w:szCs w:val="20"/>
              </w:rPr>
            </w:pPr>
          </w:p>
        </w:tc>
      </w:tr>
      <w:tr w:rsidR="00D85847" w:rsidRPr="001301AE" w14:paraId="55DB83D3" w14:textId="77777777" w:rsidTr="006B2BDC">
        <w:trPr>
          <w:trHeight w:val="18"/>
          <w:jc w:val="center"/>
        </w:trPr>
        <w:tc>
          <w:tcPr>
            <w:tcW w:w="708" w:type="dxa"/>
            <w:vMerge/>
          </w:tcPr>
          <w:p w14:paraId="234BF82E" w14:textId="77777777" w:rsidR="00D85847" w:rsidRPr="001301AE" w:rsidRDefault="00D85847" w:rsidP="00D85847">
            <w:pPr>
              <w:pStyle w:val="Odlomakpopisa"/>
              <w:numPr>
                <w:ilvl w:val="0"/>
                <w:numId w:val="8"/>
              </w:numPr>
              <w:spacing w:line="276" w:lineRule="auto"/>
              <w:rPr>
                <w:sz w:val="20"/>
                <w:szCs w:val="20"/>
              </w:rPr>
            </w:pPr>
          </w:p>
        </w:tc>
        <w:tc>
          <w:tcPr>
            <w:tcW w:w="1555" w:type="dxa"/>
            <w:vMerge/>
          </w:tcPr>
          <w:p w14:paraId="347CD1AE" w14:textId="77777777" w:rsidR="00D85847" w:rsidRPr="001301AE" w:rsidRDefault="00D85847" w:rsidP="006B2BDC">
            <w:pPr>
              <w:rPr>
                <w:sz w:val="20"/>
                <w:szCs w:val="20"/>
              </w:rPr>
            </w:pPr>
          </w:p>
        </w:tc>
        <w:tc>
          <w:tcPr>
            <w:tcW w:w="2410" w:type="dxa"/>
          </w:tcPr>
          <w:p w14:paraId="3384D94D" w14:textId="77777777" w:rsidR="00D85847" w:rsidRPr="001301AE" w:rsidRDefault="00D85847" w:rsidP="006B2BDC">
            <w:pPr>
              <w:rPr>
                <w:sz w:val="20"/>
                <w:szCs w:val="20"/>
              </w:rPr>
            </w:pPr>
            <w:r w:rsidRPr="001301AE">
              <w:rPr>
                <w:sz w:val="20"/>
                <w:szCs w:val="20"/>
              </w:rPr>
              <w:t>Uskrs u Gračacu</w:t>
            </w:r>
          </w:p>
        </w:tc>
        <w:tc>
          <w:tcPr>
            <w:tcW w:w="1417" w:type="dxa"/>
            <w:tcBorders>
              <w:right w:val="single" w:sz="4" w:space="0" w:color="auto"/>
            </w:tcBorders>
            <w:shd w:val="clear" w:color="auto" w:fill="auto"/>
            <w:vAlign w:val="center"/>
          </w:tcPr>
          <w:p w14:paraId="0A9137B1" w14:textId="77777777" w:rsidR="00D85847" w:rsidRPr="00863D79" w:rsidRDefault="00D85847" w:rsidP="006B2BDC">
            <w:pPr>
              <w:jc w:val="right"/>
              <w:rPr>
                <w:sz w:val="20"/>
                <w:szCs w:val="20"/>
              </w:rPr>
            </w:pPr>
            <w:r w:rsidRPr="00863D79">
              <w:rPr>
                <w:sz w:val="20"/>
                <w:szCs w:val="20"/>
              </w:rPr>
              <w:t>2.654,00</w:t>
            </w:r>
          </w:p>
        </w:tc>
        <w:tc>
          <w:tcPr>
            <w:tcW w:w="1134" w:type="dxa"/>
            <w:tcBorders>
              <w:top w:val="nil"/>
              <w:left w:val="single" w:sz="4" w:space="0" w:color="auto"/>
              <w:bottom w:val="nil"/>
              <w:right w:val="nil"/>
            </w:tcBorders>
            <w:vAlign w:val="center"/>
          </w:tcPr>
          <w:p w14:paraId="0012372E" w14:textId="77777777" w:rsidR="00D85847" w:rsidRPr="001301AE" w:rsidRDefault="00D85847" w:rsidP="006B2BDC">
            <w:pPr>
              <w:jc w:val="right"/>
              <w:rPr>
                <w:sz w:val="20"/>
                <w:szCs w:val="20"/>
              </w:rPr>
            </w:pPr>
          </w:p>
        </w:tc>
      </w:tr>
      <w:tr w:rsidR="00D85847" w:rsidRPr="001301AE" w14:paraId="26129A58" w14:textId="77777777" w:rsidTr="006B2BDC">
        <w:trPr>
          <w:trHeight w:val="18"/>
          <w:jc w:val="center"/>
        </w:trPr>
        <w:tc>
          <w:tcPr>
            <w:tcW w:w="4673" w:type="dxa"/>
            <w:gridSpan w:val="3"/>
            <w:vAlign w:val="center"/>
          </w:tcPr>
          <w:p w14:paraId="615D249F" w14:textId="77777777" w:rsidR="00D85847" w:rsidRPr="001301AE" w:rsidRDefault="00D85847" w:rsidP="006B2BDC">
            <w:pPr>
              <w:jc w:val="right"/>
              <w:rPr>
                <w:sz w:val="20"/>
                <w:szCs w:val="20"/>
              </w:rPr>
            </w:pPr>
            <w:r w:rsidRPr="001301AE">
              <w:rPr>
                <w:b/>
                <w:sz w:val="20"/>
                <w:szCs w:val="20"/>
              </w:rPr>
              <w:t>U K U P NO</w:t>
            </w:r>
          </w:p>
        </w:tc>
        <w:tc>
          <w:tcPr>
            <w:tcW w:w="1417" w:type="dxa"/>
            <w:tcBorders>
              <w:right w:val="single" w:sz="4" w:space="0" w:color="auto"/>
            </w:tcBorders>
            <w:shd w:val="clear" w:color="auto" w:fill="auto"/>
          </w:tcPr>
          <w:p w14:paraId="4D52CF9D" w14:textId="77777777" w:rsidR="00D85847" w:rsidRPr="00863D79" w:rsidRDefault="00D85847" w:rsidP="006B2BDC">
            <w:pPr>
              <w:jc w:val="right"/>
              <w:rPr>
                <w:b/>
                <w:bCs/>
                <w:sz w:val="20"/>
                <w:szCs w:val="20"/>
              </w:rPr>
            </w:pPr>
            <w:r w:rsidRPr="00863D79">
              <w:rPr>
                <w:b/>
                <w:bCs/>
                <w:sz w:val="20"/>
                <w:szCs w:val="20"/>
              </w:rPr>
              <w:t>27.526,00</w:t>
            </w:r>
          </w:p>
        </w:tc>
        <w:tc>
          <w:tcPr>
            <w:tcW w:w="1134" w:type="dxa"/>
            <w:tcBorders>
              <w:top w:val="nil"/>
              <w:left w:val="single" w:sz="4" w:space="0" w:color="auto"/>
              <w:bottom w:val="nil"/>
              <w:right w:val="nil"/>
            </w:tcBorders>
            <w:vAlign w:val="center"/>
          </w:tcPr>
          <w:p w14:paraId="7CF38A6E" w14:textId="77777777" w:rsidR="00D85847" w:rsidRPr="001301AE" w:rsidRDefault="00D85847" w:rsidP="006B2BDC">
            <w:pPr>
              <w:jc w:val="right"/>
              <w:rPr>
                <w:sz w:val="20"/>
                <w:szCs w:val="20"/>
              </w:rPr>
            </w:pPr>
          </w:p>
        </w:tc>
      </w:tr>
      <w:tr w:rsidR="00D85847" w:rsidRPr="001301AE" w14:paraId="06EBE5AA" w14:textId="77777777" w:rsidTr="006B2BDC">
        <w:trPr>
          <w:trHeight w:val="351"/>
          <w:jc w:val="center"/>
        </w:trPr>
        <w:tc>
          <w:tcPr>
            <w:tcW w:w="708" w:type="dxa"/>
          </w:tcPr>
          <w:p w14:paraId="32B7E987" w14:textId="77777777" w:rsidR="00D85847" w:rsidRPr="001301AE" w:rsidRDefault="00D85847" w:rsidP="00D85847">
            <w:pPr>
              <w:pStyle w:val="Odlomakpopisa"/>
              <w:numPr>
                <w:ilvl w:val="0"/>
                <w:numId w:val="8"/>
              </w:numPr>
              <w:spacing w:line="276" w:lineRule="auto"/>
              <w:rPr>
                <w:sz w:val="20"/>
                <w:szCs w:val="20"/>
              </w:rPr>
            </w:pPr>
          </w:p>
        </w:tc>
        <w:tc>
          <w:tcPr>
            <w:tcW w:w="3965" w:type="dxa"/>
            <w:gridSpan w:val="2"/>
          </w:tcPr>
          <w:p w14:paraId="5486A56D" w14:textId="77777777" w:rsidR="00D85847" w:rsidRPr="001301AE" w:rsidRDefault="00D85847" w:rsidP="006B2BDC">
            <w:pPr>
              <w:rPr>
                <w:sz w:val="20"/>
                <w:szCs w:val="20"/>
              </w:rPr>
            </w:pPr>
            <w:r w:rsidRPr="001301AE">
              <w:rPr>
                <w:sz w:val="20"/>
                <w:szCs w:val="20"/>
              </w:rPr>
              <w:t xml:space="preserve">Donacije vjerskim zajednicama </w:t>
            </w:r>
          </w:p>
        </w:tc>
        <w:tc>
          <w:tcPr>
            <w:tcW w:w="1417" w:type="dxa"/>
            <w:tcBorders>
              <w:right w:val="single" w:sz="4" w:space="0" w:color="auto"/>
            </w:tcBorders>
            <w:shd w:val="clear" w:color="auto" w:fill="auto"/>
          </w:tcPr>
          <w:p w14:paraId="4C852814" w14:textId="77777777" w:rsidR="00D85847" w:rsidRPr="00863D79" w:rsidRDefault="00D85847" w:rsidP="006B2BDC">
            <w:pPr>
              <w:jc w:val="right"/>
              <w:rPr>
                <w:sz w:val="20"/>
                <w:szCs w:val="20"/>
              </w:rPr>
            </w:pPr>
            <w:r w:rsidRPr="00863D79">
              <w:rPr>
                <w:b/>
                <w:sz w:val="20"/>
                <w:szCs w:val="20"/>
              </w:rPr>
              <w:t>6.636,00</w:t>
            </w:r>
          </w:p>
        </w:tc>
        <w:tc>
          <w:tcPr>
            <w:tcW w:w="1134" w:type="dxa"/>
            <w:tcBorders>
              <w:top w:val="nil"/>
              <w:left w:val="single" w:sz="4" w:space="0" w:color="auto"/>
              <w:bottom w:val="nil"/>
              <w:right w:val="nil"/>
            </w:tcBorders>
            <w:vAlign w:val="center"/>
          </w:tcPr>
          <w:p w14:paraId="2B5F6D2B" w14:textId="77777777" w:rsidR="00D85847" w:rsidRPr="001301AE" w:rsidRDefault="00D85847" w:rsidP="006B2BDC">
            <w:pPr>
              <w:jc w:val="right"/>
              <w:rPr>
                <w:sz w:val="20"/>
                <w:szCs w:val="20"/>
              </w:rPr>
            </w:pPr>
          </w:p>
        </w:tc>
      </w:tr>
      <w:tr w:rsidR="00D85847" w:rsidRPr="001301AE" w14:paraId="461D4CC0" w14:textId="77777777" w:rsidTr="006B2BDC">
        <w:trPr>
          <w:trHeight w:val="639"/>
          <w:jc w:val="center"/>
        </w:trPr>
        <w:tc>
          <w:tcPr>
            <w:tcW w:w="708" w:type="dxa"/>
            <w:vAlign w:val="center"/>
          </w:tcPr>
          <w:p w14:paraId="22D65279" w14:textId="77777777" w:rsidR="00D85847" w:rsidRPr="001301AE" w:rsidRDefault="00D85847" w:rsidP="00D85847">
            <w:pPr>
              <w:pStyle w:val="Odlomakpopisa"/>
              <w:numPr>
                <w:ilvl w:val="0"/>
                <w:numId w:val="8"/>
              </w:numPr>
              <w:spacing w:line="276" w:lineRule="auto"/>
              <w:rPr>
                <w:sz w:val="20"/>
                <w:szCs w:val="20"/>
              </w:rPr>
            </w:pPr>
          </w:p>
        </w:tc>
        <w:tc>
          <w:tcPr>
            <w:tcW w:w="3965" w:type="dxa"/>
            <w:gridSpan w:val="2"/>
          </w:tcPr>
          <w:p w14:paraId="1326A9C7" w14:textId="77777777" w:rsidR="00D85847" w:rsidRPr="001301AE" w:rsidRDefault="00D85847" w:rsidP="006B2BDC">
            <w:pPr>
              <w:rPr>
                <w:sz w:val="20"/>
                <w:szCs w:val="20"/>
              </w:rPr>
            </w:pPr>
            <w:r w:rsidRPr="001301AE">
              <w:rPr>
                <w:sz w:val="20"/>
                <w:szCs w:val="20"/>
              </w:rPr>
              <w:t>Programi i projekti udruga iz područja kulture koji se provode na području Općine Gračac</w:t>
            </w:r>
          </w:p>
        </w:tc>
        <w:tc>
          <w:tcPr>
            <w:tcW w:w="1417" w:type="dxa"/>
            <w:tcBorders>
              <w:top w:val="nil"/>
              <w:bottom w:val="nil"/>
              <w:right w:val="single" w:sz="4" w:space="0" w:color="auto"/>
            </w:tcBorders>
            <w:shd w:val="clear" w:color="auto" w:fill="auto"/>
            <w:vAlign w:val="center"/>
          </w:tcPr>
          <w:p w14:paraId="4D4BE526" w14:textId="77777777" w:rsidR="00D85847" w:rsidRPr="00863D79" w:rsidRDefault="00D85847" w:rsidP="006B2BDC">
            <w:pPr>
              <w:jc w:val="right"/>
              <w:rPr>
                <w:sz w:val="20"/>
                <w:szCs w:val="20"/>
              </w:rPr>
            </w:pPr>
            <w:r w:rsidRPr="00863D79">
              <w:rPr>
                <w:b/>
                <w:sz w:val="20"/>
                <w:szCs w:val="20"/>
              </w:rPr>
              <w:t>2.500,00</w:t>
            </w:r>
          </w:p>
        </w:tc>
        <w:tc>
          <w:tcPr>
            <w:tcW w:w="1134" w:type="dxa"/>
            <w:tcBorders>
              <w:top w:val="nil"/>
              <w:left w:val="single" w:sz="4" w:space="0" w:color="auto"/>
              <w:bottom w:val="nil"/>
              <w:right w:val="nil"/>
            </w:tcBorders>
            <w:vAlign w:val="center"/>
          </w:tcPr>
          <w:p w14:paraId="73A2C2EF" w14:textId="77777777" w:rsidR="00D85847" w:rsidRPr="001301AE" w:rsidRDefault="00D85847" w:rsidP="006B2BDC">
            <w:pPr>
              <w:jc w:val="right"/>
              <w:rPr>
                <w:sz w:val="20"/>
                <w:szCs w:val="20"/>
              </w:rPr>
            </w:pPr>
          </w:p>
        </w:tc>
      </w:tr>
      <w:tr w:rsidR="00D85847" w:rsidRPr="001301AE" w14:paraId="52E01A0C" w14:textId="77777777" w:rsidTr="006B2BDC">
        <w:trPr>
          <w:trHeight w:val="14"/>
          <w:jc w:val="center"/>
        </w:trPr>
        <w:tc>
          <w:tcPr>
            <w:tcW w:w="4673" w:type="dxa"/>
            <w:gridSpan w:val="3"/>
            <w:vAlign w:val="center"/>
          </w:tcPr>
          <w:p w14:paraId="6D163A63" w14:textId="77777777" w:rsidR="00D85847" w:rsidRPr="001301AE" w:rsidRDefault="00D85847" w:rsidP="006B2BDC">
            <w:pPr>
              <w:jc w:val="right"/>
              <w:rPr>
                <w:b/>
                <w:sz w:val="20"/>
                <w:szCs w:val="20"/>
              </w:rPr>
            </w:pPr>
            <w:r w:rsidRPr="001301AE">
              <w:rPr>
                <w:b/>
                <w:sz w:val="20"/>
                <w:szCs w:val="20"/>
              </w:rPr>
              <w:t>UKUPNO (1+2+3+4) =</w:t>
            </w:r>
          </w:p>
        </w:tc>
        <w:tc>
          <w:tcPr>
            <w:tcW w:w="1417" w:type="dxa"/>
            <w:tcBorders>
              <w:right w:val="single" w:sz="4" w:space="0" w:color="auto"/>
            </w:tcBorders>
            <w:shd w:val="clear" w:color="auto" w:fill="auto"/>
            <w:vAlign w:val="center"/>
          </w:tcPr>
          <w:p w14:paraId="08CAE39A" w14:textId="77777777" w:rsidR="00D85847" w:rsidRPr="00863D79" w:rsidRDefault="00D85847" w:rsidP="006B2BDC">
            <w:pPr>
              <w:jc w:val="right"/>
              <w:rPr>
                <w:b/>
                <w:sz w:val="20"/>
                <w:szCs w:val="20"/>
              </w:rPr>
            </w:pPr>
            <w:r w:rsidRPr="00863D79">
              <w:rPr>
                <w:b/>
                <w:sz w:val="20"/>
                <w:szCs w:val="20"/>
              </w:rPr>
              <w:t>97.840,00</w:t>
            </w:r>
          </w:p>
        </w:tc>
        <w:tc>
          <w:tcPr>
            <w:tcW w:w="1134" w:type="dxa"/>
            <w:tcBorders>
              <w:top w:val="nil"/>
              <w:left w:val="single" w:sz="4" w:space="0" w:color="auto"/>
              <w:bottom w:val="nil"/>
              <w:right w:val="nil"/>
            </w:tcBorders>
          </w:tcPr>
          <w:p w14:paraId="6A8A3354" w14:textId="77777777" w:rsidR="00D85847" w:rsidRPr="001301AE" w:rsidRDefault="00D85847" w:rsidP="006B2BDC">
            <w:pPr>
              <w:jc w:val="right"/>
              <w:rPr>
                <w:b/>
                <w:sz w:val="20"/>
                <w:szCs w:val="20"/>
              </w:rPr>
            </w:pPr>
            <w:r>
              <w:rPr>
                <w:b/>
                <w:sz w:val="20"/>
                <w:szCs w:val="20"/>
              </w:rPr>
              <w:t>„</w:t>
            </w:r>
          </w:p>
        </w:tc>
      </w:tr>
    </w:tbl>
    <w:p w14:paraId="7A5413D9" w14:textId="77777777" w:rsidR="00D85847" w:rsidRPr="001301AE" w:rsidRDefault="00D85847" w:rsidP="00D85847">
      <w:pPr>
        <w:jc w:val="center"/>
        <w:rPr>
          <w:sz w:val="20"/>
          <w:szCs w:val="20"/>
        </w:rPr>
      </w:pPr>
    </w:p>
    <w:p w14:paraId="068A75B4" w14:textId="77777777" w:rsidR="00D85847" w:rsidRPr="005B3A4F" w:rsidRDefault="00D85847" w:rsidP="00D85847">
      <w:pPr>
        <w:jc w:val="center"/>
        <w:rPr>
          <w:b/>
          <w:bCs/>
          <w:sz w:val="20"/>
          <w:szCs w:val="20"/>
        </w:rPr>
      </w:pPr>
      <w:r w:rsidRPr="005B3A4F">
        <w:rPr>
          <w:b/>
          <w:bCs/>
          <w:sz w:val="20"/>
          <w:szCs w:val="20"/>
        </w:rPr>
        <w:t>Članak 2.</w:t>
      </w:r>
    </w:p>
    <w:p w14:paraId="08D23643" w14:textId="77777777" w:rsidR="00D85847" w:rsidRPr="001301AE" w:rsidRDefault="00D85847" w:rsidP="00D85847">
      <w:pPr>
        <w:jc w:val="both"/>
        <w:rPr>
          <w:sz w:val="20"/>
          <w:szCs w:val="20"/>
          <w:lang w:eastAsia="hr-HR"/>
        </w:rPr>
      </w:pPr>
      <w:r w:rsidRPr="001301AE">
        <w:rPr>
          <w:sz w:val="20"/>
          <w:szCs w:val="20"/>
          <w:lang w:eastAsia="hr-HR"/>
        </w:rPr>
        <w:t>Ove Izmjene i dopune Programa javnih potreba u kulturi i religiji Općine Gračac za 2023. godinu stupaju na snagu osmog dana  nakon objave u „Službenom glasniku Općine Gračac“.</w:t>
      </w:r>
    </w:p>
    <w:p w14:paraId="037860D7" w14:textId="77777777" w:rsidR="00D85847" w:rsidRPr="006A4ED9" w:rsidRDefault="00D85847" w:rsidP="00D85847">
      <w:pPr>
        <w:jc w:val="center"/>
        <w:rPr>
          <w:b/>
          <w:sz w:val="23"/>
          <w:szCs w:val="23"/>
        </w:rPr>
      </w:pPr>
      <w:r w:rsidRPr="001301AE">
        <w:rPr>
          <w:sz w:val="20"/>
          <w:szCs w:val="20"/>
          <w:lang w:eastAsia="hr-HR"/>
        </w:rPr>
        <w:tab/>
      </w:r>
      <w:r w:rsidRPr="001301AE">
        <w:rPr>
          <w:sz w:val="20"/>
          <w:szCs w:val="20"/>
          <w:lang w:eastAsia="hr-HR"/>
        </w:rPr>
        <w:tab/>
      </w:r>
      <w:r w:rsidRPr="001301AE">
        <w:rPr>
          <w:sz w:val="20"/>
          <w:szCs w:val="20"/>
          <w:lang w:eastAsia="hr-HR"/>
        </w:rPr>
        <w:tab/>
      </w:r>
      <w:r w:rsidRPr="001301AE">
        <w:rPr>
          <w:sz w:val="20"/>
          <w:szCs w:val="20"/>
          <w:lang w:eastAsia="hr-HR"/>
        </w:rPr>
        <w:tab/>
      </w:r>
      <w:r w:rsidRPr="001301AE">
        <w:rPr>
          <w:sz w:val="20"/>
          <w:szCs w:val="20"/>
          <w:lang w:eastAsia="hr-HR"/>
        </w:rPr>
        <w:tab/>
      </w:r>
      <w:r>
        <w:rPr>
          <w:b/>
          <w:sz w:val="23"/>
          <w:szCs w:val="23"/>
        </w:rPr>
        <w:t>PREDSJEDNICA</w:t>
      </w:r>
      <w:r w:rsidRPr="006A4ED9">
        <w:rPr>
          <w:b/>
          <w:sz w:val="23"/>
          <w:szCs w:val="23"/>
        </w:rPr>
        <w:t>:</w:t>
      </w:r>
    </w:p>
    <w:p w14:paraId="3C27C9EF" w14:textId="77777777" w:rsidR="00D85847" w:rsidRPr="006076D4" w:rsidRDefault="00D85847" w:rsidP="00D85847">
      <w:pPr>
        <w:jc w:val="center"/>
        <w:rPr>
          <w:sz w:val="23"/>
          <w:szCs w:val="23"/>
          <w:lang w:val="pl-PL"/>
        </w:rPr>
      </w:pPr>
      <w:r w:rsidRPr="006A4ED9">
        <w:rPr>
          <w:b/>
          <w:sz w:val="23"/>
          <w:szCs w:val="23"/>
        </w:rPr>
        <w:tab/>
      </w:r>
      <w:r w:rsidRPr="006A4ED9">
        <w:rPr>
          <w:b/>
          <w:sz w:val="23"/>
          <w:szCs w:val="23"/>
        </w:rPr>
        <w:tab/>
      </w:r>
      <w:r w:rsidRPr="006A4ED9">
        <w:rPr>
          <w:b/>
          <w:sz w:val="23"/>
          <w:szCs w:val="23"/>
        </w:rPr>
        <w:tab/>
      </w:r>
      <w:r w:rsidRPr="006A4ED9">
        <w:rPr>
          <w:b/>
          <w:sz w:val="23"/>
          <w:szCs w:val="23"/>
        </w:rPr>
        <w:tab/>
      </w:r>
      <w:r w:rsidRPr="006A4ED9">
        <w:rPr>
          <w:b/>
          <w:sz w:val="23"/>
          <w:szCs w:val="23"/>
        </w:rPr>
        <w:tab/>
      </w:r>
      <w:r>
        <w:rPr>
          <w:b/>
          <w:sz w:val="23"/>
          <w:szCs w:val="23"/>
        </w:rPr>
        <w:t>Ankica Rosandić,</w:t>
      </w:r>
      <w:r w:rsidRPr="006A4ED9">
        <w:rPr>
          <w:sz w:val="23"/>
          <w:szCs w:val="23"/>
        </w:rPr>
        <w:t xml:space="preserve"> </w:t>
      </w:r>
      <w:r w:rsidRPr="006076D4">
        <w:rPr>
          <w:b/>
          <w:sz w:val="23"/>
          <w:szCs w:val="23"/>
          <w:lang w:val="pl-PL"/>
        </w:rPr>
        <w:t>uč. raz. nast.</w:t>
      </w:r>
    </w:p>
    <w:p w14:paraId="0B521CCF" w14:textId="77777777" w:rsidR="00D85847" w:rsidRPr="00D85847" w:rsidRDefault="00D85847">
      <w:pPr>
        <w:rPr>
          <w:lang w:val="pl-PL"/>
        </w:rPr>
      </w:pPr>
    </w:p>
    <w:p w14:paraId="5393D41B" w14:textId="77777777" w:rsidR="0049579D" w:rsidRDefault="0049579D"/>
    <w:p w14:paraId="44C8F5A2" w14:textId="77777777" w:rsidR="0096772D" w:rsidRDefault="0096772D"/>
    <w:p w14:paraId="04031713" w14:textId="77777777" w:rsidR="0096772D" w:rsidRDefault="0096772D"/>
    <w:p w14:paraId="21B49001" w14:textId="77777777" w:rsidR="0096772D" w:rsidRDefault="0096772D"/>
    <w:p w14:paraId="0EAC918E" w14:textId="77777777" w:rsidR="0096772D" w:rsidRDefault="0096772D"/>
    <w:p w14:paraId="0598E8CE" w14:textId="77777777" w:rsidR="0096772D" w:rsidRDefault="0096772D">
      <w:pPr>
        <w:sectPr w:rsidR="0096772D" w:rsidSect="00582B3B">
          <w:pgSz w:w="11906" w:h="16838" w:code="9"/>
          <w:pgMar w:top="284" w:right="1418" w:bottom="284" w:left="1418" w:header="567" w:footer="567" w:gutter="0"/>
          <w:cols w:space="708"/>
          <w:docGrid w:linePitch="360"/>
        </w:sectPr>
      </w:pPr>
    </w:p>
    <w:p w14:paraId="399FBE81" w14:textId="77777777" w:rsidR="0096772D" w:rsidRPr="00257734" w:rsidRDefault="0096772D" w:rsidP="0096772D">
      <w:pPr>
        <w:jc w:val="both"/>
        <w:rPr>
          <w:rFonts w:ascii="Calibri" w:hAnsi="Calibri" w:cs="Calibri"/>
          <w:b/>
          <w:lang w:eastAsia="hr-HR"/>
        </w:rPr>
      </w:pPr>
      <w:r w:rsidRPr="00257734">
        <w:rPr>
          <w:rFonts w:ascii="Calibri" w:hAnsi="Calibri" w:cs="Calibri"/>
          <w:b/>
          <w:lang w:eastAsia="hr-HR"/>
        </w:rPr>
        <w:lastRenderedPageBreak/>
        <w:t>OPĆINSKO VIJEĆE</w:t>
      </w:r>
    </w:p>
    <w:p w14:paraId="405C1BE7" w14:textId="77777777" w:rsidR="0096772D" w:rsidRPr="00042DB1" w:rsidRDefault="0096772D" w:rsidP="0096772D">
      <w:pPr>
        <w:jc w:val="both"/>
        <w:rPr>
          <w:rFonts w:ascii="Calibri" w:hAnsi="Calibri" w:cs="Calibri"/>
          <w:b/>
          <w:lang w:eastAsia="hr-HR"/>
        </w:rPr>
      </w:pPr>
      <w:r w:rsidRPr="00042DB1">
        <w:rPr>
          <w:rFonts w:ascii="Calibri" w:hAnsi="Calibri" w:cs="Calibri"/>
          <w:b/>
          <w:lang w:eastAsia="hr-HR"/>
        </w:rPr>
        <w:t>KLASA: 363-01/22-01/6</w:t>
      </w:r>
    </w:p>
    <w:p w14:paraId="28A739DF" w14:textId="77777777" w:rsidR="0096772D" w:rsidRPr="00042DB1" w:rsidRDefault="0096772D" w:rsidP="0096772D">
      <w:pPr>
        <w:jc w:val="both"/>
        <w:rPr>
          <w:rFonts w:ascii="Calibri" w:hAnsi="Calibri" w:cs="Calibri"/>
          <w:b/>
          <w:lang w:eastAsia="hr-HR"/>
        </w:rPr>
      </w:pPr>
      <w:r w:rsidRPr="00042DB1">
        <w:rPr>
          <w:rFonts w:ascii="Calibri" w:hAnsi="Calibri" w:cs="Calibri"/>
          <w:b/>
          <w:lang w:eastAsia="hr-HR"/>
        </w:rPr>
        <w:t>URBROJ: 2198-31-02-23-</w:t>
      </w:r>
      <w:r>
        <w:rPr>
          <w:rFonts w:ascii="Calibri" w:hAnsi="Calibri" w:cs="Calibri"/>
          <w:b/>
          <w:lang w:eastAsia="hr-HR"/>
        </w:rPr>
        <w:t>3</w:t>
      </w:r>
    </w:p>
    <w:p w14:paraId="3263E865" w14:textId="77777777" w:rsidR="0096772D" w:rsidRPr="00042DB1" w:rsidRDefault="0096772D" w:rsidP="0096772D">
      <w:pPr>
        <w:jc w:val="both"/>
        <w:rPr>
          <w:rFonts w:ascii="Calibri" w:hAnsi="Calibri" w:cs="Calibri"/>
          <w:b/>
          <w:lang w:eastAsia="hr-HR"/>
        </w:rPr>
      </w:pPr>
      <w:r w:rsidRPr="00042DB1">
        <w:rPr>
          <w:rFonts w:ascii="Calibri" w:hAnsi="Calibri" w:cs="Calibri"/>
          <w:b/>
          <w:lang w:eastAsia="hr-HR"/>
        </w:rPr>
        <w:t xml:space="preserve">Gračac, </w:t>
      </w:r>
      <w:r>
        <w:rPr>
          <w:rFonts w:ascii="Calibri" w:hAnsi="Calibri" w:cs="Calibri"/>
          <w:b/>
          <w:lang w:eastAsia="hr-HR"/>
        </w:rPr>
        <w:t>6. studenog</w:t>
      </w:r>
      <w:r w:rsidRPr="00042DB1">
        <w:rPr>
          <w:rFonts w:ascii="Calibri" w:hAnsi="Calibri" w:cs="Calibri"/>
          <w:b/>
          <w:lang w:eastAsia="hr-HR"/>
        </w:rPr>
        <w:t xml:space="preserve"> 2023. </w:t>
      </w:r>
    </w:p>
    <w:p w14:paraId="3DD73000" w14:textId="77777777" w:rsidR="0096772D" w:rsidRPr="00042DB1" w:rsidRDefault="0096772D" w:rsidP="0096772D">
      <w:pPr>
        <w:rPr>
          <w:rFonts w:ascii="Calibri" w:hAnsi="Calibri" w:cs="Calibri"/>
          <w:lang w:eastAsia="hr-HR"/>
        </w:rPr>
      </w:pPr>
      <w:r w:rsidRPr="00042DB1">
        <w:rPr>
          <w:rFonts w:ascii="Calibri" w:hAnsi="Calibri" w:cs="Calibri"/>
          <w:lang w:eastAsia="hr-HR"/>
        </w:rPr>
        <w:tab/>
      </w:r>
      <w:r w:rsidRPr="00042DB1">
        <w:rPr>
          <w:rFonts w:ascii="Calibri" w:hAnsi="Calibri" w:cs="Calibri"/>
          <w:lang w:eastAsia="hr-HR"/>
        </w:rPr>
        <w:tab/>
      </w:r>
      <w:r w:rsidRPr="00042DB1">
        <w:rPr>
          <w:rFonts w:ascii="Calibri" w:hAnsi="Calibri" w:cs="Calibri"/>
          <w:lang w:eastAsia="hr-HR"/>
        </w:rPr>
        <w:tab/>
      </w:r>
      <w:r w:rsidRPr="00042DB1">
        <w:rPr>
          <w:rFonts w:ascii="Calibri" w:hAnsi="Calibri" w:cs="Calibri"/>
          <w:lang w:eastAsia="hr-HR"/>
        </w:rPr>
        <w:tab/>
      </w:r>
      <w:r w:rsidRPr="00042DB1">
        <w:rPr>
          <w:rFonts w:ascii="Calibri" w:hAnsi="Calibri" w:cs="Calibri"/>
          <w:lang w:eastAsia="hr-HR"/>
        </w:rPr>
        <w:tab/>
      </w:r>
    </w:p>
    <w:p w14:paraId="03594A84" w14:textId="77777777" w:rsidR="0096772D" w:rsidRPr="00042DB1" w:rsidRDefault="0096772D" w:rsidP="0096772D">
      <w:pPr>
        <w:jc w:val="both"/>
        <w:rPr>
          <w:rFonts w:ascii="Calibri" w:hAnsi="Calibri" w:cs="Calibri"/>
          <w:lang w:eastAsia="hr-HR"/>
        </w:rPr>
      </w:pPr>
      <w:r w:rsidRPr="00042DB1">
        <w:rPr>
          <w:rFonts w:ascii="Calibri" w:hAnsi="Calibri" w:cs="Calibri"/>
          <w:lang w:eastAsia="hr-HR"/>
        </w:rPr>
        <w:tab/>
        <w:t xml:space="preserve">Na temelju članka 67. stavak 1. Zakona o komunalnom gospodarstvu (Narodne novine broj 68/18, 110/18, 32/20) te </w:t>
      </w:r>
      <w:r w:rsidRPr="00042DB1">
        <w:rPr>
          <w:rFonts w:ascii="Calibri" w:hAnsi="Calibri" w:cs="Calibri"/>
          <w:lang w:val="pl-PL" w:eastAsia="hr-HR"/>
        </w:rPr>
        <w:t>članka 32. Statuta Općine Gračac (“Službeni glasnik Zadarske županije”, broj: 11/13, Službeni glasnik Općine Gračac” broj: 1/18, 1/20, 4/21)</w:t>
      </w:r>
      <w:r w:rsidRPr="00042DB1">
        <w:rPr>
          <w:rFonts w:ascii="Calibri" w:hAnsi="Calibri" w:cs="Calibri"/>
          <w:lang w:eastAsia="hr-HR"/>
        </w:rPr>
        <w:t xml:space="preserve">, Općinsko vijeće Općine Gračac, na svojoj </w:t>
      </w:r>
      <w:r>
        <w:rPr>
          <w:rFonts w:ascii="Calibri" w:hAnsi="Calibri" w:cs="Calibri"/>
          <w:lang w:eastAsia="hr-HR"/>
        </w:rPr>
        <w:t>19.</w:t>
      </w:r>
      <w:r w:rsidRPr="00042DB1">
        <w:rPr>
          <w:rFonts w:ascii="Calibri" w:hAnsi="Calibri" w:cs="Calibri"/>
          <w:lang w:eastAsia="hr-HR"/>
        </w:rPr>
        <w:t xml:space="preserve"> sjednici održanoj dana</w:t>
      </w:r>
      <w:r>
        <w:rPr>
          <w:rFonts w:ascii="Calibri" w:hAnsi="Calibri" w:cs="Calibri"/>
          <w:lang w:eastAsia="hr-HR"/>
        </w:rPr>
        <w:t xml:space="preserve"> 6. studenog</w:t>
      </w:r>
      <w:r w:rsidRPr="00042DB1">
        <w:rPr>
          <w:rFonts w:ascii="Calibri" w:hAnsi="Calibri" w:cs="Calibri"/>
          <w:lang w:eastAsia="hr-HR"/>
        </w:rPr>
        <w:t xml:space="preserve"> 2023. godine donijelo je                </w:t>
      </w:r>
    </w:p>
    <w:p w14:paraId="138C6D9E" w14:textId="77777777" w:rsidR="0096772D" w:rsidRPr="00042DB1" w:rsidRDefault="0096772D" w:rsidP="0096772D">
      <w:pPr>
        <w:jc w:val="both"/>
        <w:rPr>
          <w:rFonts w:ascii="Calibri" w:hAnsi="Calibri" w:cs="Calibri"/>
          <w:b/>
          <w:lang w:eastAsia="hr-HR"/>
        </w:rPr>
      </w:pPr>
    </w:p>
    <w:p w14:paraId="0D55FAB4" w14:textId="77777777" w:rsidR="0096772D" w:rsidRPr="00042DB1" w:rsidRDefault="0096772D" w:rsidP="0096772D">
      <w:pPr>
        <w:jc w:val="center"/>
        <w:rPr>
          <w:rFonts w:ascii="Calibri" w:hAnsi="Calibri" w:cs="Calibri"/>
          <w:b/>
          <w:lang w:eastAsia="hr-HR"/>
        </w:rPr>
      </w:pPr>
      <w:r w:rsidRPr="00042DB1">
        <w:rPr>
          <w:rFonts w:ascii="Calibri" w:hAnsi="Calibri" w:cs="Calibri"/>
          <w:b/>
          <w:lang w:eastAsia="hr-HR"/>
        </w:rPr>
        <w:t>IZMJENE I DOPUNE</w:t>
      </w:r>
    </w:p>
    <w:p w14:paraId="367F76A0" w14:textId="77777777" w:rsidR="0096772D" w:rsidRPr="00042DB1" w:rsidRDefault="0096772D" w:rsidP="0096772D">
      <w:pPr>
        <w:jc w:val="center"/>
        <w:rPr>
          <w:rFonts w:ascii="Calibri" w:hAnsi="Calibri" w:cs="Calibri"/>
          <w:b/>
          <w:lang w:eastAsia="hr-HR"/>
        </w:rPr>
      </w:pPr>
      <w:r w:rsidRPr="00042DB1">
        <w:rPr>
          <w:rFonts w:ascii="Calibri" w:hAnsi="Calibri" w:cs="Calibri"/>
          <w:b/>
          <w:lang w:eastAsia="hr-HR"/>
        </w:rPr>
        <w:t>PROGRAMA</w:t>
      </w:r>
    </w:p>
    <w:p w14:paraId="52F6AA8C" w14:textId="77777777" w:rsidR="0096772D" w:rsidRPr="00042DB1" w:rsidRDefault="0096772D" w:rsidP="0096772D">
      <w:pPr>
        <w:jc w:val="center"/>
        <w:rPr>
          <w:rFonts w:ascii="Calibri" w:hAnsi="Calibri" w:cs="Calibri"/>
          <w:b/>
          <w:lang w:eastAsia="hr-HR"/>
        </w:rPr>
      </w:pPr>
      <w:bookmarkStart w:id="6" w:name="_Hlk135826102"/>
      <w:r w:rsidRPr="00042DB1">
        <w:rPr>
          <w:rFonts w:ascii="Calibri" w:hAnsi="Calibri" w:cs="Calibri"/>
          <w:b/>
          <w:lang w:eastAsia="hr-HR"/>
        </w:rPr>
        <w:t>građenja komunalne infrastrukture na području Općine Gračac za 2023. godinu</w:t>
      </w:r>
      <w:bookmarkEnd w:id="6"/>
    </w:p>
    <w:p w14:paraId="5BF98F34" w14:textId="77777777" w:rsidR="0096772D" w:rsidRDefault="0096772D" w:rsidP="0096772D">
      <w:pPr>
        <w:rPr>
          <w:rFonts w:ascii="Calibri" w:hAnsi="Calibri" w:cs="Calibri"/>
          <w:lang w:val="pl-PL"/>
        </w:rPr>
      </w:pPr>
    </w:p>
    <w:p w14:paraId="0FF7AFA3" w14:textId="77777777" w:rsidR="0096772D" w:rsidRPr="00042DB1" w:rsidRDefault="0096772D" w:rsidP="0096772D">
      <w:pPr>
        <w:jc w:val="center"/>
        <w:rPr>
          <w:rFonts w:ascii="Calibri" w:hAnsi="Calibri" w:cs="Calibri"/>
          <w:lang w:val="pl-PL"/>
        </w:rPr>
      </w:pPr>
    </w:p>
    <w:p w14:paraId="2C19A95A" w14:textId="77777777" w:rsidR="0096772D" w:rsidRPr="00042DB1" w:rsidRDefault="0096772D" w:rsidP="0096772D">
      <w:pPr>
        <w:jc w:val="center"/>
        <w:rPr>
          <w:rFonts w:ascii="Calibri" w:hAnsi="Calibri" w:cs="Calibri"/>
          <w:b/>
          <w:bCs/>
          <w:lang w:val="pl-PL"/>
        </w:rPr>
      </w:pPr>
      <w:bookmarkStart w:id="7" w:name="_Hlk135826259"/>
      <w:r w:rsidRPr="00042DB1">
        <w:rPr>
          <w:rFonts w:ascii="Calibri" w:hAnsi="Calibri" w:cs="Calibri"/>
          <w:b/>
          <w:bCs/>
          <w:lang w:val="pl-PL"/>
        </w:rPr>
        <w:t>Članak 1.</w:t>
      </w:r>
    </w:p>
    <w:p w14:paraId="6F82B0D1" w14:textId="77777777" w:rsidR="0096772D" w:rsidRPr="00042DB1" w:rsidRDefault="0096772D" w:rsidP="0096772D">
      <w:pPr>
        <w:jc w:val="center"/>
        <w:rPr>
          <w:rFonts w:ascii="Calibri" w:hAnsi="Calibri" w:cs="Calibri"/>
          <w:lang w:val="pl-PL"/>
        </w:rPr>
      </w:pPr>
    </w:p>
    <w:p w14:paraId="03C63AF0" w14:textId="77777777" w:rsidR="0096772D" w:rsidRPr="00042DB1" w:rsidRDefault="0096772D" w:rsidP="0096772D">
      <w:pPr>
        <w:ind w:firstLine="708"/>
        <w:rPr>
          <w:rFonts w:ascii="Calibri" w:hAnsi="Calibri" w:cs="Calibri"/>
          <w:lang w:val="pl-PL"/>
        </w:rPr>
      </w:pPr>
      <w:r w:rsidRPr="00042DB1">
        <w:rPr>
          <w:rFonts w:ascii="Calibri" w:hAnsi="Calibri" w:cs="Calibri"/>
          <w:lang w:val="pl-PL"/>
        </w:rPr>
        <w:t>Program građenja komunalne infrastrukture na području Općine Gračac za 2023. godinu („Službeni glasnik Općine Gračac“ 7/22</w:t>
      </w:r>
      <w:r>
        <w:rPr>
          <w:rFonts w:ascii="Calibri" w:hAnsi="Calibri" w:cs="Calibri"/>
          <w:lang w:val="pl-PL"/>
        </w:rPr>
        <w:t>, 2/23</w:t>
      </w:r>
      <w:r w:rsidRPr="00042DB1">
        <w:rPr>
          <w:rFonts w:ascii="Calibri" w:hAnsi="Calibri" w:cs="Calibri"/>
          <w:lang w:val="pl-PL"/>
        </w:rPr>
        <w:t>) mijenja se i glasi:</w:t>
      </w:r>
    </w:p>
    <w:bookmarkEnd w:id="7"/>
    <w:p w14:paraId="66CFCA26" w14:textId="77777777" w:rsidR="0096772D" w:rsidRPr="00042DB1" w:rsidRDefault="0096772D" w:rsidP="0096772D">
      <w:pPr>
        <w:jc w:val="both"/>
        <w:rPr>
          <w:rFonts w:ascii="Calibri" w:hAnsi="Calibri" w:cs="Calibri"/>
        </w:rPr>
      </w:pPr>
      <w:r w:rsidRPr="00042DB1">
        <w:rPr>
          <w:rFonts w:ascii="Calibri" w:hAnsi="Calibri" w:cs="Calibri"/>
        </w:rPr>
        <w:tab/>
      </w:r>
    </w:p>
    <w:p w14:paraId="4C8B0027" w14:textId="77777777" w:rsidR="0096772D" w:rsidRPr="00042DB1" w:rsidRDefault="0096772D" w:rsidP="0096772D">
      <w:pPr>
        <w:jc w:val="center"/>
        <w:rPr>
          <w:rFonts w:ascii="Calibri" w:hAnsi="Calibri" w:cs="Calibri"/>
          <w:b/>
          <w:lang w:eastAsia="hr-HR"/>
        </w:rPr>
      </w:pPr>
    </w:p>
    <w:p w14:paraId="0B91A4AC" w14:textId="77777777" w:rsidR="0096772D" w:rsidRPr="00042DB1" w:rsidRDefault="0096772D" w:rsidP="0096772D">
      <w:pPr>
        <w:jc w:val="both"/>
        <w:rPr>
          <w:rFonts w:ascii="Calibri" w:hAnsi="Calibri" w:cs="Calibri"/>
          <w:bCs/>
          <w:lang w:eastAsia="hr-HR"/>
        </w:rPr>
      </w:pPr>
      <w:r w:rsidRPr="00042DB1">
        <w:rPr>
          <w:rFonts w:ascii="Calibri" w:hAnsi="Calibri" w:cs="Calibri"/>
          <w:bCs/>
          <w:lang w:eastAsia="hr-HR"/>
        </w:rPr>
        <w:t>„I. OPĆE ODREDBE</w:t>
      </w:r>
    </w:p>
    <w:p w14:paraId="6D671F6A" w14:textId="77777777" w:rsidR="0096772D" w:rsidRPr="00042DB1" w:rsidRDefault="0096772D" w:rsidP="0096772D">
      <w:pPr>
        <w:jc w:val="center"/>
        <w:rPr>
          <w:rFonts w:ascii="Calibri" w:hAnsi="Calibri" w:cs="Calibri"/>
          <w:bCs/>
          <w:lang w:eastAsia="hr-HR"/>
        </w:rPr>
      </w:pPr>
      <w:r w:rsidRPr="00042DB1">
        <w:rPr>
          <w:rFonts w:ascii="Calibri" w:hAnsi="Calibri" w:cs="Calibri"/>
          <w:bCs/>
          <w:lang w:eastAsia="hr-HR"/>
        </w:rPr>
        <w:t xml:space="preserve">Članak 1. </w:t>
      </w:r>
    </w:p>
    <w:p w14:paraId="282D29E8" w14:textId="77777777" w:rsidR="0096772D" w:rsidRPr="00042DB1" w:rsidRDefault="0096772D" w:rsidP="0096772D">
      <w:pPr>
        <w:jc w:val="center"/>
        <w:rPr>
          <w:rFonts w:ascii="Calibri" w:hAnsi="Calibri" w:cs="Calibri"/>
          <w:bCs/>
          <w:lang w:eastAsia="hr-HR"/>
        </w:rPr>
      </w:pPr>
    </w:p>
    <w:p w14:paraId="67AD819F" w14:textId="77777777" w:rsidR="0096772D" w:rsidRPr="00042DB1" w:rsidRDefault="0096772D" w:rsidP="0096772D">
      <w:pPr>
        <w:jc w:val="both"/>
        <w:rPr>
          <w:rFonts w:ascii="Calibri" w:hAnsi="Calibri" w:cs="Calibri"/>
          <w:bCs/>
          <w:lang w:eastAsia="hr-HR"/>
        </w:rPr>
      </w:pPr>
      <w:r w:rsidRPr="00042DB1">
        <w:rPr>
          <w:rFonts w:ascii="Calibri" w:hAnsi="Calibri" w:cs="Calibri"/>
          <w:bCs/>
          <w:lang w:eastAsia="hr-HR"/>
        </w:rPr>
        <w:t xml:space="preserve">           </w:t>
      </w:r>
      <w:r w:rsidRPr="00042DB1">
        <w:rPr>
          <w:rFonts w:ascii="Calibri" w:hAnsi="Calibri" w:cs="Calibri"/>
          <w:bCs/>
          <w:lang w:eastAsia="hr-HR"/>
        </w:rPr>
        <w:tab/>
        <w:t>Ovim programom utvrđuje se komunalna infrastruktura koja će se graditi u 2023. godini, sukladno odredbama Zakona o komunalnom gospodarstvu (Narodne novine broj 68/18, 110/18, 32/20).</w:t>
      </w:r>
    </w:p>
    <w:p w14:paraId="06529086" w14:textId="77777777" w:rsidR="0096772D" w:rsidRPr="00042DB1" w:rsidRDefault="0096772D" w:rsidP="0096772D">
      <w:pPr>
        <w:jc w:val="both"/>
        <w:rPr>
          <w:rFonts w:ascii="Calibri" w:hAnsi="Calibri" w:cs="Calibri"/>
          <w:bCs/>
          <w:lang w:eastAsia="hr-HR"/>
        </w:rPr>
      </w:pPr>
      <w:r w:rsidRPr="00042DB1">
        <w:rPr>
          <w:rFonts w:ascii="Calibri" w:hAnsi="Calibri" w:cs="Calibri"/>
          <w:bCs/>
          <w:lang w:eastAsia="hr-HR"/>
        </w:rPr>
        <w:t xml:space="preserve">           </w:t>
      </w:r>
    </w:p>
    <w:p w14:paraId="287F1D67" w14:textId="77777777" w:rsidR="0096772D" w:rsidRPr="00042DB1" w:rsidRDefault="0096772D" w:rsidP="0096772D">
      <w:pPr>
        <w:ind w:firstLine="720"/>
        <w:jc w:val="both"/>
        <w:rPr>
          <w:rFonts w:ascii="Calibri" w:hAnsi="Calibri" w:cs="Calibri"/>
          <w:bCs/>
          <w:lang w:eastAsia="hr-HR"/>
        </w:rPr>
      </w:pPr>
      <w:r w:rsidRPr="00042DB1">
        <w:rPr>
          <w:rFonts w:ascii="Calibri" w:hAnsi="Calibri" w:cs="Calibri"/>
          <w:bCs/>
          <w:lang w:eastAsia="hr-HR"/>
        </w:rPr>
        <w:t>Program građenja komunalne infrastrukture izrađuje se i donosi u skladu s izvješćem o stanju u prostoru, potrebama uređenja zemljišta planiranog prostornim planom i planom razvojnih programa koji se donose na temelju posebnih propisa, a vodeći računa o troškovima građenja infrastrukture te financijskim mogućnostima i predvidivim izvorima financiranja njezina građenja.</w:t>
      </w:r>
    </w:p>
    <w:p w14:paraId="2F97BF27" w14:textId="77777777" w:rsidR="0096772D" w:rsidRPr="00042DB1" w:rsidRDefault="0096772D" w:rsidP="0096772D">
      <w:pPr>
        <w:ind w:firstLine="720"/>
        <w:jc w:val="both"/>
        <w:rPr>
          <w:rFonts w:ascii="Calibri" w:hAnsi="Calibri" w:cs="Calibri"/>
          <w:bCs/>
          <w:lang w:eastAsia="hr-HR"/>
        </w:rPr>
      </w:pPr>
    </w:p>
    <w:p w14:paraId="6B8D00A0" w14:textId="77777777" w:rsidR="0096772D" w:rsidRPr="00042DB1" w:rsidRDefault="0096772D" w:rsidP="0096772D">
      <w:pPr>
        <w:ind w:firstLine="720"/>
        <w:jc w:val="both"/>
        <w:rPr>
          <w:rFonts w:ascii="Calibri" w:hAnsi="Calibri" w:cs="Calibri"/>
          <w:bCs/>
          <w:lang w:eastAsia="hr-HR"/>
        </w:rPr>
      </w:pPr>
      <w:r w:rsidRPr="00042DB1">
        <w:rPr>
          <w:rFonts w:ascii="Calibri" w:hAnsi="Calibri" w:cs="Calibri"/>
          <w:bCs/>
          <w:lang w:eastAsia="hr-HR"/>
        </w:rPr>
        <w:t>Programom  građenja komunalne infrastrukture određuju se:</w:t>
      </w:r>
    </w:p>
    <w:p w14:paraId="1B5DE294" w14:textId="77777777" w:rsidR="0096772D" w:rsidRPr="00042DB1" w:rsidRDefault="0096772D" w:rsidP="0096772D">
      <w:pPr>
        <w:rPr>
          <w:rFonts w:ascii="Calibri" w:hAnsi="Calibri" w:cs="Calibri"/>
          <w:bCs/>
          <w:lang w:eastAsia="hr-HR"/>
        </w:rPr>
      </w:pPr>
      <w:r w:rsidRPr="00042DB1">
        <w:rPr>
          <w:rFonts w:ascii="Calibri" w:hAnsi="Calibri" w:cs="Calibri"/>
          <w:bCs/>
          <w:lang w:eastAsia="hr-HR"/>
        </w:rPr>
        <w:t>1. građevine komunalne infrastrukture koje će se graditi radi uređenja neuređenih dijelova građevinskog područja (NDGP)</w:t>
      </w:r>
    </w:p>
    <w:p w14:paraId="7BCA0355" w14:textId="77777777" w:rsidR="0096772D" w:rsidRPr="00042DB1" w:rsidRDefault="0096772D" w:rsidP="0096772D">
      <w:pPr>
        <w:rPr>
          <w:rFonts w:ascii="Calibri" w:hAnsi="Calibri" w:cs="Calibri"/>
          <w:bCs/>
          <w:lang w:eastAsia="hr-HR"/>
        </w:rPr>
      </w:pPr>
      <w:r w:rsidRPr="00042DB1">
        <w:rPr>
          <w:rFonts w:ascii="Calibri" w:hAnsi="Calibri" w:cs="Calibri"/>
          <w:bCs/>
          <w:lang w:eastAsia="hr-HR"/>
        </w:rPr>
        <w:t>2. građevine komunalne infrastrukture koje će se graditi u uređenim dijelovima građevinskog područja (UDGP)</w:t>
      </w:r>
    </w:p>
    <w:p w14:paraId="0FEEBD3B" w14:textId="77777777" w:rsidR="0096772D" w:rsidRPr="00042DB1" w:rsidRDefault="0096772D" w:rsidP="0096772D">
      <w:pPr>
        <w:rPr>
          <w:rFonts w:ascii="Calibri" w:hAnsi="Calibri" w:cs="Calibri"/>
          <w:bCs/>
          <w:lang w:eastAsia="hr-HR"/>
        </w:rPr>
      </w:pPr>
      <w:r w:rsidRPr="00042DB1">
        <w:rPr>
          <w:rFonts w:ascii="Calibri" w:hAnsi="Calibri" w:cs="Calibri"/>
          <w:bCs/>
          <w:lang w:eastAsia="hr-HR"/>
        </w:rPr>
        <w:t>3. građevine komunalne infrastrukture koje će se graditi izvan građevinskog područja (IGP)</w:t>
      </w:r>
    </w:p>
    <w:p w14:paraId="54DE42E5" w14:textId="77777777" w:rsidR="0096772D" w:rsidRPr="00042DB1" w:rsidRDefault="0096772D" w:rsidP="0096772D">
      <w:pPr>
        <w:jc w:val="both"/>
        <w:rPr>
          <w:rFonts w:ascii="Calibri" w:hAnsi="Calibri" w:cs="Calibri"/>
          <w:bCs/>
          <w:lang w:eastAsia="hr-HR"/>
        </w:rPr>
      </w:pPr>
      <w:r w:rsidRPr="00042DB1">
        <w:rPr>
          <w:rFonts w:ascii="Calibri" w:hAnsi="Calibri" w:cs="Calibri"/>
          <w:bCs/>
          <w:lang w:eastAsia="hr-HR"/>
        </w:rPr>
        <w:t>4. postojeće građevine komunalne infrastrukture koje će se rekonstruirati i način rekonstrukcije (R)</w:t>
      </w:r>
    </w:p>
    <w:p w14:paraId="6DB92973" w14:textId="77777777" w:rsidR="0096772D" w:rsidRPr="00042DB1" w:rsidRDefault="0096772D" w:rsidP="0096772D">
      <w:pPr>
        <w:rPr>
          <w:rFonts w:ascii="Calibri" w:hAnsi="Calibri" w:cs="Calibri"/>
          <w:bCs/>
          <w:lang w:eastAsia="hr-HR"/>
        </w:rPr>
      </w:pPr>
      <w:r w:rsidRPr="00042DB1">
        <w:rPr>
          <w:rFonts w:ascii="Calibri" w:hAnsi="Calibri" w:cs="Calibri"/>
          <w:bCs/>
          <w:lang w:eastAsia="hr-HR"/>
        </w:rPr>
        <w:t>5. građevine komunalne infrastrukture koje će se uklanjati (U)</w:t>
      </w:r>
    </w:p>
    <w:p w14:paraId="73780DF2" w14:textId="77777777" w:rsidR="0096772D" w:rsidRPr="00042DB1" w:rsidRDefault="0096772D" w:rsidP="0096772D">
      <w:pPr>
        <w:rPr>
          <w:rFonts w:ascii="Calibri" w:hAnsi="Calibri" w:cs="Calibri"/>
          <w:bCs/>
          <w:lang w:eastAsia="hr-HR"/>
        </w:rPr>
      </w:pPr>
      <w:r w:rsidRPr="00042DB1">
        <w:rPr>
          <w:rFonts w:ascii="Calibri" w:hAnsi="Calibri" w:cs="Calibri"/>
          <w:bCs/>
          <w:lang w:eastAsia="hr-HR"/>
        </w:rPr>
        <w:t>6. druga pitanja određena ovim Zakonom o komunalnom gospodarstvu i posebnim zakonom vezanim za pitanja gradnje (DRZ).</w:t>
      </w:r>
    </w:p>
    <w:p w14:paraId="5FBBEFC7" w14:textId="77777777" w:rsidR="0096772D" w:rsidRPr="00042DB1" w:rsidRDefault="0096772D" w:rsidP="0096772D">
      <w:pPr>
        <w:jc w:val="center"/>
        <w:rPr>
          <w:rFonts w:ascii="Calibri" w:hAnsi="Calibri" w:cs="Calibri"/>
          <w:bCs/>
          <w:lang w:eastAsia="hr-HR"/>
        </w:rPr>
      </w:pPr>
    </w:p>
    <w:p w14:paraId="47EA90AA" w14:textId="77777777" w:rsidR="0096772D" w:rsidRPr="00042DB1" w:rsidRDefault="0096772D" w:rsidP="0096772D">
      <w:pPr>
        <w:jc w:val="center"/>
        <w:rPr>
          <w:rFonts w:ascii="Calibri" w:hAnsi="Calibri" w:cs="Calibri"/>
          <w:bCs/>
          <w:lang w:eastAsia="hr-HR"/>
        </w:rPr>
      </w:pPr>
    </w:p>
    <w:p w14:paraId="0CBCAEC4" w14:textId="77777777" w:rsidR="0096772D" w:rsidRPr="00042DB1" w:rsidRDefault="0096772D" w:rsidP="0096772D">
      <w:pPr>
        <w:jc w:val="center"/>
        <w:rPr>
          <w:rFonts w:ascii="Calibri" w:hAnsi="Calibri" w:cs="Calibri"/>
          <w:bCs/>
          <w:lang w:eastAsia="hr-HR"/>
        </w:rPr>
      </w:pPr>
      <w:r w:rsidRPr="00042DB1">
        <w:rPr>
          <w:rFonts w:ascii="Calibri" w:hAnsi="Calibri" w:cs="Calibri"/>
          <w:bCs/>
          <w:lang w:eastAsia="hr-HR"/>
        </w:rPr>
        <w:t xml:space="preserve">Članak 2. </w:t>
      </w:r>
    </w:p>
    <w:p w14:paraId="3D8942FC" w14:textId="77777777" w:rsidR="0096772D" w:rsidRPr="00042DB1" w:rsidRDefault="0096772D" w:rsidP="0096772D">
      <w:pPr>
        <w:jc w:val="center"/>
        <w:rPr>
          <w:rFonts w:ascii="Calibri" w:hAnsi="Calibri" w:cs="Calibri"/>
          <w:bCs/>
          <w:lang w:eastAsia="hr-HR"/>
        </w:rPr>
      </w:pPr>
    </w:p>
    <w:p w14:paraId="55DB96B6" w14:textId="77777777" w:rsidR="0096772D" w:rsidRPr="00042DB1" w:rsidRDefault="0096772D" w:rsidP="0096772D">
      <w:pPr>
        <w:jc w:val="both"/>
        <w:rPr>
          <w:rFonts w:ascii="Calibri" w:hAnsi="Calibri" w:cs="Calibri"/>
          <w:bCs/>
          <w:lang w:eastAsia="hr-HR"/>
        </w:rPr>
      </w:pPr>
      <w:r w:rsidRPr="00042DB1">
        <w:rPr>
          <w:rFonts w:ascii="Calibri" w:hAnsi="Calibri" w:cs="Calibri"/>
          <w:bCs/>
          <w:lang w:eastAsia="hr-HR"/>
        </w:rPr>
        <w:t xml:space="preserve">            </w:t>
      </w:r>
      <w:r w:rsidRPr="00042DB1">
        <w:rPr>
          <w:rFonts w:ascii="Calibri" w:hAnsi="Calibri" w:cs="Calibri"/>
          <w:bCs/>
          <w:lang w:eastAsia="hr-HR"/>
        </w:rPr>
        <w:tab/>
        <w:t>Financiranje građenja i održavanja komunalne infrastrukture sukladno članku 75. Zakona o komunalnom gospodarstvu financira se sredstvima:</w:t>
      </w:r>
    </w:p>
    <w:p w14:paraId="6431A3CC" w14:textId="77777777" w:rsidR="0096772D" w:rsidRPr="00042DB1" w:rsidRDefault="0096772D" w:rsidP="0096772D">
      <w:pPr>
        <w:jc w:val="both"/>
        <w:rPr>
          <w:rFonts w:ascii="Calibri" w:hAnsi="Calibri" w:cs="Calibri"/>
          <w:bCs/>
          <w:lang w:eastAsia="hr-HR"/>
        </w:rPr>
      </w:pPr>
    </w:p>
    <w:p w14:paraId="5F65C796" w14:textId="77777777" w:rsidR="0096772D" w:rsidRPr="00042DB1" w:rsidRDefault="0096772D" w:rsidP="0096772D">
      <w:pPr>
        <w:numPr>
          <w:ilvl w:val="0"/>
          <w:numId w:val="13"/>
        </w:numPr>
        <w:jc w:val="both"/>
        <w:rPr>
          <w:rFonts w:ascii="Calibri" w:hAnsi="Calibri" w:cs="Calibri"/>
          <w:bCs/>
          <w:lang w:eastAsia="hr-HR"/>
        </w:rPr>
      </w:pPr>
      <w:r w:rsidRPr="00042DB1">
        <w:rPr>
          <w:rFonts w:ascii="Calibri" w:hAnsi="Calibri" w:cs="Calibri"/>
          <w:bCs/>
          <w:lang w:eastAsia="hr-HR"/>
        </w:rPr>
        <w:t>komunalnog doprinosa;</w:t>
      </w:r>
    </w:p>
    <w:p w14:paraId="5EA6B6B5" w14:textId="77777777" w:rsidR="0096772D" w:rsidRPr="00042DB1" w:rsidRDefault="0096772D" w:rsidP="0096772D">
      <w:pPr>
        <w:numPr>
          <w:ilvl w:val="0"/>
          <w:numId w:val="14"/>
        </w:numPr>
        <w:jc w:val="both"/>
        <w:rPr>
          <w:rFonts w:ascii="Calibri" w:hAnsi="Calibri" w:cs="Calibri"/>
          <w:bCs/>
          <w:lang w:eastAsia="hr-HR"/>
        </w:rPr>
      </w:pPr>
      <w:r w:rsidRPr="00042DB1">
        <w:rPr>
          <w:rFonts w:ascii="Calibri" w:hAnsi="Calibri" w:cs="Calibri"/>
          <w:bCs/>
          <w:lang w:eastAsia="hr-HR"/>
        </w:rPr>
        <w:t>komunalne naknade;</w:t>
      </w:r>
    </w:p>
    <w:p w14:paraId="3CBC2934" w14:textId="77777777" w:rsidR="0096772D" w:rsidRPr="00042DB1" w:rsidRDefault="0096772D" w:rsidP="0096772D">
      <w:pPr>
        <w:numPr>
          <w:ilvl w:val="0"/>
          <w:numId w:val="14"/>
        </w:numPr>
        <w:jc w:val="both"/>
        <w:rPr>
          <w:rFonts w:ascii="Calibri" w:hAnsi="Calibri" w:cs="Calibri"/>
          <w:bCs/>
          <w:lang w:eastAsia="hr-HR"/>
        </w:rPr>
      </w:pPr>
      <w:r w:rsidRPr="00042DB1">
        <w:rPr>
          <w:rFonts w:ascii="Calibri" w:hAnsi="Calibri" w:cs="Calibri"/>
          <w:bCs/>
          <w:lang w:eastAsia="hr-HR"/>
        </w:rPr>
        <w:t>iz cijene komunalne usluge;</w:t>
      </w:r>
    </w:p>
    <w:p w14:paraId="19857580" w14:textId="77777777" w:rsidR="0096772D" w:rsidRPr="00042DB1" w:rsidRDefault="0096772D" w:rsidP="0096772D">
      <w:pPr>
        <w:numPr>
          <w:ilvl w:val="0"/>
          <w:numId w:val="9"/>
        </w:numPr>
        <w:jc w:val="both"/>
        <w:rPr>
          <w:rFonts w:ascii="Calibri" w:hAnsi="Calibri" w:cs="Calibri"/>
          <w:bCs/>
          <w:lang w:eastAsia="hr-HR"/>
        </w:rPr>
      </w:pPr>
      <w:r w:rsidRPr="00042DB1">
        <w:rPr>
          <w:rFonts w:ascii="Calibri" w:hAnsi="Calibri" w:cs="Calibri"/>
          <w:bCs/>
          <w:lang w:eastAsia="hr-HR"/>
        </w:rPr>
        <w:t>iz naknade za koncesiju;</w:t>
      </w:r>
    </w:p>
    <w:p w14:paraId="2FF97F86" w14:textId="77777777" w:rsidR="0096772D" w:rsidRPr="00042DB1" w:rsidRDefault="0096772D" w:rsidP="0096772D">
      <w:pPr>
        <w:numPr>
          <w:ilvl w:val="0"/>
          <w:numId w:val="9"/>
        </w:numPr>
        <w:jc w:val="both"/>
        <w:rPr>
          <w:rFonts w:ascii="Calibri" w:hAnsi="Calibri" w:cs="Calibri"/>
          <w:bCs/>
          <w:lang w:eastAsia="hr-HR"/>
        </w:rPr>
      </w:pPr>
      <w:r w:rsidRPr="00042DB1">
        <w:rPr>
          <w:rFonts w:ascii="Calibri" w:hAnsi="Calibri" w:cs="Calibri"/>
          <w:bCs/>
          <w:lang w:eastAsia="hr-HR"/>
        </w:rPr>
        <w:t>iz proračuna jedinice lokalne samouprave;</w:t>
      </w:r>
    </w:p>
    <w:p w14:paraId="119E1139" w14:textId="77777777" w:rsidR="0096772D" w:rsidRPr="00042DB1" w:rsidRDefault="0096772D" w:rsidP="0096772D">
      <w:pPr>
        <w:numPr>
          <w:ilvl w:val="0"/>
          <w:numId w:val="9"/>
        </w:numPr>
        <w:jc w:val="both"/>
        <w:rPr>
          <w:rFonts w:ascii="Calibri" w:hAnsi="Calibri" w:cs="Calibri"/>
          <w:bCs/>
          <w:lang w:eastAsia="hr-HR"/>
        </w:rPr>
      </w:pPr>
      <w:r w:rsidRPr="00042DB1">
        <w:rPr>
          <w:rFonts w:ascii="Calibri" w:hAnsi="Calibri" w:cs="Calibri"/>
          <w:bCs/>
          <w:lang w:eastAsia="hr-HR"/>
        </w:rPr>
        <w:t>fondova Europske unije;</w:t>
      </w:r>
    </w:p>
    <w:p w14:paraId="78076D81" w14:textId="77777777" w:rsidR="0096772D" w:rsidRPr="00042DB1" w:rsidRDefault="0096772D" w:rsidP="0096772D">
      <w:pPr>
        <w:numPr>
          <w:ilvl w:val="0"/>
          <w:numId w:val="9"/>
        </w:numPr>
        <w:jc w:val="both"/>
        <w:rPr>
          <w:rFonts w:ascii="Calibri" w:hAnsi="Calibri" w:cs="Calibri"/>
          <w:bCs/>
          <w:lang w:eastAsia="hr-HR"/>
        </w:rPr>
      </w:pPr>
      <w:r w:rsidRPr="00042DB1">
        <w:rPr>
          <w:rFonts w:ascii="Calibri" w:hAnsi="Calibri" w:cs="Calibri"/>
          <w:bCs/>
          <w:lang w:eastAsia="hr-HR"/>
        </w:rPr>
        <w:t>iz ugovora, naknada i drugih izvora propisanih posebnim zakonom i</w:t>
      </w:r>
    </w:p>
    <w:p w14:paraId="5000D7BC" w14:textId="77777777" w:rsidR="0096772D" w:rsidRPr="00042DB1" w:rsidRDefault="0096772D" w:rsidP="0096772D">
      <w:pPr>
        <w:numPr>
          <w:ilvl w:val="0"/>
          <w:numId w:val="9"/>
        </w:numPr>
        <w:jc w:val="both"/>
        <w:rPr>
          <w:rFonts w:ascii="Calibri" w:hAnsi="Calibri" w:cs="Calibri"/>
          <w:bCs/>
          <w:lang w:eastAsia="hr-HR"/>
        </w:rPr>
      </w:pPr>
      <w:r w:rsidRPr="00042DB1">
        <w:rPr>
          <w:rFonts w:ascii="Calibri" w:hAnsi="Calibri" w:cs="Calibri"/>
          <w:bCs/>
          <w:lang w:eastAsia="hr-HR"/>
        </w:rPr>
        <w:t>donacija.</w:t>
      </w:r>
    </w:p>
    <w:p w14:paraId="4B613A76" w14:textId="77777777" w:rsidR="0096772D" w:rsidRPr="00042DB1" w:rsidRDefault="0096772D" w:rsidP="0096772D">
      <w:pPr>
        <w:jc w:val="both"/>
        <w:rPr>
          <w:rFonts w:ascii="Calibri" w:hAnsi="Calibri" w:cs="Calibri"/>
          <w:bCs/>
          <w:lang w:eastAsia="hr-HR"/>
        </w:rPr>
      </w:pPr>
    </w:p>
    <w:p w14:paraId="6C0CA1AC" w14:textId="77777777" w:rsidR="0096772D" w:rsidRPr="00042DB1" w:rsidRDefault="0096772D" w:rsidP="0096772D">
      <w:pPr>
        <w:jc w:val="both"/>
        <w:rPr>
          <w:rFonts w:ascii="Calibri" w:hAnsi="Calibri" w:cs="Calibri"/>
          <w:bCs/>
          <w:lang w:eastAsia="hr-HR"/>
        </w:rPr>
      </w:pPr>
    </w:p>
    <w:p w14:paraId="3BA33766" w14:textId="77777777" w:rsidR="0096772D" w:rsidRPr="00042DB1" w:rsidRDefault="0096772D" w:rsidP="0096772D">
      <w:pPr>
        <w:jc w:val="center"/>
        <w:rPr>
          <w:rFonts w:ascii="Calibri" w:hAnsi="Calibri" w:cs="Calibri"/>
          <w:bCs/>
          <w:lang w:eastAsia="hr-HR"/>
        </w:rPr>
      </w:pPr>
      <w:r w:rsidRPr="00042DB1">
        <w:rPr>
          <w:rFonts w:ascii="Calibri" w:hAnsi="Calibri" w:cs="Calibri"/>
          <w:bCs/>
          <w:lang w:eastAsia="hr-HR"/>
        </w:rPr>
        <w:t>Članak 3.</w:t>
      </w:r>
    </w:p>
    <w:p w14:paraId="7F911DE4" w14:textId="77777777" w:rsidR="0096772D" w:rsidRPr="00042DB1" w:rsidRDefault="0096772D" w:rsidP="0096772D">
      <w:pPr>
        <w:ind w:firstLine="360"/>
        <w:jc w:val="center"/>
        <w:rPr>
          <w:rFonts w:ascii="Calibri" w:hAnsi="Calibri" w:cs="Calibri"/>
          <w:lang w:eastAsia="hr-HR"/>
        </w:rPr>
      </w:pPr>
    </w:p>
    <w:p w14:paraId="7D34ABDC" w14:textId="77777777" w:rsidR="0096772D" w:rsidRPr="00042DB1" w:rsidRDefault="0096772D" w:rsidP="0096772D">
      <w:pPr>
        <w:ind w:firstLine="360"/>
        <w:jc w:val="both"/>
        <w:rPr>
          <w:rFonts w:ascii="Calibri" w:hAnsi="Calibri" w:cs="Calibri"/>
          <w:lang w:eastAsia="hr-HR"/>
        </w:rPr>
      </w:pPr>
      <w:r w:rsidRPr="00042DB1">
        <w:rPr>
          <w:rFonts w:ascii="Calibri" w:hAnsi="Calibri" w:cs="Calibri"/>
          <w:lang w:eastAsia="hr-HR"/>
        </w:rPr>
        <w:t>Program građenja komunalne infrastrukture za 2023. godinu sadrži procjenu troškova projektiranja, revizije, građenja, provedbe stručnog nadzora građenja i provedbe vođenja projekta građenja komunalne infrastrukture s naznakom izvora njihova financiranja.</w:t>
      </w:r>
    </w:p>
    <w:p w14:paraId="68B216D3" w14:textId="77777777" w:rsidR="0096772D" w:rsidRPr="00042DB1" w:rsidRDefault="0096772D" w:rsidP="0096772D">
      <w:pPr>
        <w:ind w:firstLine="360"/>
        <w:jc w:val="both"/>
        <w:rPr>
          <w:rFonts w:ascii="Calibri" w:hAnsi="Calibri" w:cs="Calibri"/>
          <w:lang w:eastAsia="hr-HR"/>
        </w:rPr>
      </w:pPr>
    </w:p>
    <w:p w14:paraId="132278E4" w14:textId="77777777" w:rsidR="0096772D" w:rsidRPr="00042DB1" w:rsidRDefault="0096772D" w:rsidP="0096772D">
      <w:pPr>
        <w:ind w:firstLine="360"/>
        <w:jc w:val="both"/>
        <w:rPr>
          <w:rFonts w:ascii="Calibri" w:hAnsi="Calibri" w:cs="Calibri"/>
          <w:lang w:eastAsia="hr-HR"/>
        </w:rPr>
      </w:pPr>
      <w:r w:rsidRPr="00042DB1">
        <w:rPr>
          <w:rFonts w:ascii="Calibri" w:hAnsi="Calibri" w:cs="Calibri"/>
          <w:lang w:eastAsia="hr-HR"/>
        </w:rPr>
        <w:t xml:space="preserve">Troškovi građenja komunalne infrastrukture obuhvaćaju troškove: </w:t>
      </w:r>
    </w:p>
    <w:p w14:paraId="2C848D4F" w14:textId="77777777" w:rsidR="0096772D" w:rsidRPr="00042DB1" w:rsidRDefault="0096772D" w:rsidP="0096772D">
      <w:pPr>
        <w:ind w:firstLine="360"/>
        <w:jc w:val="both"/>
        <w:rPr>
          <w:rFonts w:ascii="Calibri" w:hAnsi="Calibri" w:cs="Calibri"/>
          <w:lang w:eastAsia="hr-HR"/>
        </w:rPr>
      </w:pPr>
    </w:p>
    <w:p w14:paraId="742DD84D" w14:textId="77777777" w:rsidR="0096772D" w:rsidRPr="00042DB1" w:rsidRDefault="0096772D" w:rsidP="0096772D">
      <w:pPr>
        <w:numPr>
          <w:ilvl w:val="0"/>
          <w:numId w:val="9"/>
        </w:numPr>
        <w:contextualSpacing/>
        <w:jc w:val="both"/>
        <w:rPr>
          <w:rFonts w:ascii="Calibri" w:hAnsi="Calibri" w:cs="Calibri"/>
          <w:lang w:eastAsia="hr-HR"/>
        </w:rPr>
      </w:pPr>
      <w:r w:rsidRPr="00042DB1">
        <w:rPr>
          <w:rFonts w:ascii="Calibri" w:hAnsi="Calibri" w:cs="Calibri"/>
          <w:lang w:eastAsia="hr-HR"/>
        </w:rPr>
        <w:t xml:space="preserve">zemljišta na kojem će se graditi građevina (oznaka u Programu: </w:t>
      </w:r>
      <w:r w:rsidRPr="00042DB1">
        <w:rPr>
          <w:rFonts w:ascii="Calibri" w:hAnsi="Calibri" w:cs="Calibri"/>
          <w:b/>
          <w:lang w:eastAsia="hr-HR"/>
        </w:rPr>
        <w:t>Z</w:t>
      </w:r>
      <w:r w:rsidRPr="00042DB1">
        <w:rPr>
          <w:rFonts w:ascii="Calibri" w:hAnsi="Calibri" w:cs="Calibri"/>
          <w:lang w:eastAsia="hr-HR"/>
        </w:rPr>
        <w:t>)</w:t>
      </w:r>
    </w:p>
    <w:p w14:paraId="1DD0028D" w14:textId="77777777" w:rsidR="0096772D" w:rsidRPr="00042DB1" w:rsidRDefault="0096772D" w:rsidP="0096772D">
      <w:pPr>
        <w:numPr>
          <w:ilvl w:val="0"/>
          <w:numId w:val="9"/>
        </w:numPr>
        <w:contextualSpacing/>
        <w:jc w:val="both"/>
        <w:rPr>
          <w:rFonts w:ascii="Calibri" w:hAnsi="Calibri" w:cs="Calibri"/>
          <w:lang w:eastAsia="hr-HR"/>
        </w:rPr>
      </w:pPr>
      <w:r w:rsidRPr="00042DB1">
        <w:rPr>
          <w:rFonts w:ascii="Calibri" w:hAnsi="Calibri" w:cs="Calibri"/>
          <w:lang w:eastAsia="hr-HR"/>
        </w:rPr>
        <w:t xml:space="preserve">uklanjanja i izmještanja postojećih građevina i trajnih nasada (oznaka u Programu: </w:t>
      </w:r>
      <w:r w:rsidRPr="00042DB1">
        <w:rPr>
          <w:rFonts w:ascii="Calibri" w:hAnsi="Calibri" w:cs="Calibri"/>
          <w:b/>
          <w:lang w:eastAsia="hr-HR"/>
        </w:rPr>
        <w:t>UG</w:t>
      </w:r>
      <w:r w:rsidRPr="00042DB1">
        <w:rPr>
          <w:rFonts w:ascii="Calibri" w:hAnsi="Calibri" w:cs="Calibri"/>
          <w:lang w:eastAsia="hr-HR"/>
        </w:rPr>
        <w:t>)</w:t>
      </w:r>
    </w:p>
    <w:p w14:paraId="4FFEA95F" w14:textId="77777777" w:rsidR="0096772D" w:rsidRPr="00042DB1" w:rsidRDefault="0096772D" w:rsidP="0096772D">
      <w:pPr>
        <w:numPr>
          <w:ilvl w:val="0"/>
          <w:numId w:val="9"/>
        </w:numPr>
        <w:contextualSpacing/>
        <w:jc w:val="both"/>
        <w:rPr>
          <w:rFonts w:ascii="Calibri" w:hAnsi="Calibri" w:cs="Calibri"/>
          <w:lang w:eastAsia="hr-HR"/>
        </w:rPr>
      </w:pPr>
      <w:r w:rsidRPr="00042DB1">
        <w:rPr>
          <w:rFonts w:ascii="Calibri" w:hAnsi="Calibri" w:cs="Calibri"/>
          <w:lang w:eastAsia="hr-HR"/>
        </w:rPr>
        <w:t xml:space="preserve">sanacije zemljišta (odvodnjavanja, izravnavanje, osiguravanje zemljišta) uključujući i zemljišta koja je Općina Gračac stavila na raspolaganje (oznaka u Programu: </w:t>
      </w:r>
      <w:r w:rsidRPr="00042DB1">
        <w:rPr>
          <w:rFonts w:ascii="Calibri" w:hAnsi="Calibri" w:cs="Calibri"/>
          <w:b/>
          <w:lang w:eastAsia="hr-HR"/>
        </w:rPr>
        <w:t>SZ</w:t>
      </w:r>
      <w:r w:rsidRPr="00042DB1">
        <w:rPr>
          <w:rFonts w:ascii="Calibri" w:hAnsi="Calibri" w:cs="Calibri"/>
          <w:lang w:eastAsia="hr-HR"/>
        </w:rPr>
        <w:t>)</w:t>
      </w:r>
    </w:p>
    <w:p w14:paraId="77B48CA8" w14:textId="77777777" w:rsidR="0096772D" w:rsidRPr="00042DB1" w:rsidRDefault="0096772D" w:rsidP="0096772D">
      <w:pPr>
        <w:numPr>
          <w:ilvl w:val="0"/>
          <w:numId w:val="9"/>
        </w:numPr>
        <w:contextualSpacing/>
        <w:jc w:val="both"/>
        <w:rPr>
          <w:rFonts w:ascii="Calibri" w:hAnsi="Calibri" w:cs="Calibri"/>
          <w:lang w:eastAsia="hr-HR"/>
        </w:rPr>
      </w:pPr>
      <w:r w:rsidRPr="00042DB1">
        <w:rPr>
          <w:rFonts w:ascii="Calibri" w:hAnsi="Calibri" w:cs="Calibri"/>
          <w:lang w:eastAsia="hr-HR"/>
        </w:rPr>
        <w:t xml:space="preserve">izrade projekata i druge dokumentacije (oznaka u Programu: </w:t>
      </w:r>
      <w:r w:rsidRPr="00042DB1">
        <w:rPr>
          <w:rFonts w:ascii="Calibri" w:hAnsi="Calibri" w:cs="Calibri"/>
          <w:b/>
          <w:lang w:eastAsia="hr-HR"/>
        </w:rPr>
        <w:t>PD</w:t>
      </w:r>
      <w:r w:rsidRPr="00042DB1">
        <w:rPr>
          <w:rFonts w:ascii="Calibri" w:hAnsi="Calibri" w:cs="Calibri"/>
          <w:lang w:eastAsia="hr-HR"/>
        </w:rPr>
        <w:t>)</w:t>
      </w:r>
    </w:p>
    <w:p w14:paraId="6484FF7E" w14:textId="77777777" w:rsidR="0096772D" w:rsidRPr="00042DB1" w:rsidRDefault="0096772D" w:rsidP="0096772D">
      <w:pPr>
        <w:numPr>
          <w:ilvl w:val="0"/>
          <w:numId w:val="9"/>
        </w:numPr>
        <w:contextualSpacing/>
        <w:jc w:val="both"/>
        <w:rPr>
          <w:rFonts w:ascii="Calibri" w:hAnsi="Calibri" w:cs="Calibri"/>
          <w:lang w:eastAsia="hr-HR"/>
        </w:rPr>
      </w:pPr>
      <w:r w:rsidRPr="00042DB1">
        <w:rPr>
          <w:rFonts w:ascii="Calibri" w:hAnsi="Calibri" w:cs="Calibri"/>
          <w:lang w:eastAsia="hr-HR"/>
        </w:rPr>
        <w:t xml:space="preserve">ishođenje akata (ugovori, rješenja, dozvole, potvrde) potrebnih za izvlaštenje, građenje i uporabu građevina komunalne infrastrukture i pripadajući troškovi, naknade i pristojbe vezane uz ishođenje akata te elektroenergetski, vodovodni priključci i priključci na sustave odvodnje (oznaka u Programu: </w:t>
      </w:r>
      <w:r w:rsidRPr="00042DB1">
        <w:rPr>
          <w:rFonts w:ascii="Calibri" w:hAnsi="Calibri" w:cs="Calibri"/>
          <w:b/>
          <w:lang w:eastAsia="hr-HR"/>
        </w:rPr>
        <w:t>IA</w:t>
      </w:r>
      <w:r w:rsidRPr="00042DB1">
        <w:rPr>
          <w:rFonts w:ascii="Calibri" w:hAnsi="Calibri" w:cs="Calibri"/>
          <w:lang w:eastAsia="hr-HR"/>
        </w:rPr>
        <w:t>)</w:t>
      </w:r>
    </w:p>
    <w:p w14:paraId="5D4A655B" w14:textId="77777777" w:rsidR="0096772D" w:rsidRPr="00042DB1" w:rsidRDefault="0096772D" w:rsidP="0096772D">
      <w:pPr>
        <w:numPr>
          <w:ilvl w:val="0"/>
          <w:numId w:val="9"/>
        </w:numPr>
        <w:contextualSpacing/>
        <w:jc w:val="both"/>
        <w:rPr>
          <w:rFonts w:ascii="Calibri" w:hAnsi="Calibri" w:cs="Calibri"/>
          <w:lang w:eastAsia="hr-HR"/>
        </w:rPr>
      </w:pPr>
      <w:r w:rsidRPr="00042DB1">
        <w:rPr>
          <w:rFonts w:ascii="Calibri" w:hAnsi="Calibri" w:cs="Calibri"/>
          <w:lang w:eastAsia="hr-HR"/>
        </w:rPr>
        <w:t xml:space="preserve">građenja (oznaka u Programu: </w:t>
      </w:r>
      <w:r w:rsidRPr="00042DB1">
        <w:rPr>
          <w:rFonts w:ascii="Calibri" w:hAnsi="Calibri" w:cs="Calibri"/>
          <w:b/>
          <w:lang w:eastAsia="hr-HR"/>
        </w:rPr>
        <w:t>G</w:t>
      </w:r>
      <w:r w:rsidRPr="00042DB1">
        <w:rPr>
          <w:rFonts w:ascii="Calibri" w:hAnsi="Calibri" w:cs="Calibri"/>
          <w:lang w:eastAsia="hr-HR"/>
        </w:rPr>
        <w:t>)</w:t>
      </w:r>
    </w:p>
    <w:p w14:paraId="0A1F3312" w14:textId="77777777" w:rsidR="0096772D" w:rsidRPr="00042DB1" w:rsidRDefault="0096772D" w:rsidP="0096772D">
      <w:pPr>
        <w:numPr>
          <w:ilvl w:val="0"/>
          <w:numId w:val="9"/>
        </w:numPr>
        <w:contextualSpacing/>
        <w:jc w:val="both"/>
        <w:rPr>
          <w:rFonts w:ascii="Calibri" w:hAnsi="Calibri" w:cs="Calibri"/>
          <w:lang w:eastAsia="hr-HR"/>
        </w:rPr>
      </w:pPr>
      <w:r w:rsidRPr="00042DB1">
        <w:rPr>
          <w:rFonts w:ascii="Calibri" w:hAnsi="Calibri" w:cs="Calibri"/>
          <w:lang w:eastAsia="hr-HR"/>
        </w:rPr>
        <w:t xml:space="preserve">stručnog nadzora (oznaka u programu: </w:t>
      </w:r>
      <w:r w:rsidRPr="00042DB1">
        <w:rPr>
          <w:rFonts w:ascii="Calibri" w:hAnsi="Calibri" w:cs="Calibri"/>
          <w:b/>
          <w:lang w:eastAsia="hr-HR"/>
        </w:rPr>
        <w:t>SN</w:t>
      </w:r>
      <w:r w:rsidRPr="00042DB1">
        <w:rPr>
          <w:rFonts w:ascii="Calibri" w:hAnsi="Calibri" w:cs="Calibri"/>
          <w:lang w:eastAsia="hr-HR"/>
        </w:rPr>
        <w:t>)</w:t>
      </w:r>
    </w:p>
    <w:p w14:paraId="69F6F94D" w14:textId="77777777" w:rsidR="0096772D" w:rsidRPr="00042DB1" w:rsidRDefault="0096772D" w:rsidP="0096772D">
      <w:pPr>
        <w:numPr>
          <w:ilvl w:val="0"/>
          <w:numId w:val="9"/>
        </w:numPr>
        <w:contextualSpacing/>
        <w:jc w:val="both"/>
        <w:rPr>
          <w:rFonts w:ascii="Calibri" w:hAnsi="Calibri" w:cs="Calibri"/>
          <w:lang w:eastAsia="hr-HR"/>
        </w:rPr>
      </w:pPr>
      <w:r w:rsidRPr="00042DB1">
        <w:rPr>
          <w:rFonts w:ascii="Calibri" w:hAnsi="Calibri" w:cs="Calibri"/>
          <w:lang w:eastAsia="hr-HR"/>
        </w:rPr>
        <w:t xml:space="preserve">evidentiranja u katastru i zemljišnim knjigama (oznaka u programu: </w:t>
      </w:r>
      <w:r w:rsidRPr="00042DB1">
        <w:rPr>
          <w:rFonts w:ascii="Calibri" w:hAnsi="Calibri" w:cs="Calibri"/>
          <w:b/>
          <w:lang w:eastAsia="hr-HR"/>
        </w:rPr>
        <w:t>E</w:t>
      </w:r>
      <w:r w:rsidRPr="00042DB1">
        <w:rPr>
          <w:rFonts w:ascii="Calibri" w:hAnsi="Calibri" w:cs="Calibri"/>
          <w:lang w:eastAsia="hr-HR"/>
        </w:rPr>
        <w:t>)</w:t>
      </w:r>
    </w:p>
    <w:p w14:paraId="42C6EEEA" w14:textId="77777777" w:rsidR="0096772D" w:rsidRPr="00042DB1" w:rsidRDefault="0096772D" w:rsidP="0096772D">
      <w:pPr>
        <w:numPr>
          <w:ilvl w:val="0"/>
          <w:numId w:val="9"/>
        </w:numPr>
        <w:contextualSpacing/>
        <w:jc w:val="both"/>
        <w:rPr>
          <w:rFonts w:ascii="Calibri" w:hAnsi="Calibri" w:cs="Calibri"/>
          <w:lang w:eastAsia="hr-HR"/>
        </w:rPr>
      </w:pPr>
      <w:r w:rsidRPr="00042DB1">
        <w:rPr>
          <w:rFonts w:ascii="Calibri" w:hAnsi="Calibri" w:cs="Calibri"/>
          <w:lang w:eastAsia="hr-HR"/>
        </w:rPr>
        <w:t>opremanje i unutarnje uređenje (</w:t>
      </w:r>
      <w:r w:rsidRPr="00042DB1">
        <w:rPr>
          <w:rFonts w:ascii="Calibri" w:hAnsi="Calibri" w:cs="Calibri"/>
          <w:b/>
          <w:lang w:eastAsia="hr-HR"/>
        </w:rPr>
        <w:t>O</w:t>
      </w:r>
      <w:r w:rsidRPr="00042DB1">
        <w:rPr>
          <w:rFonts w:ascii="Calibri" w:hAnsi="Calibri" w:cs="Calibri"/>
          <w:lang w:eastAsia="hr-HR"/>
        </w:rPr>
        <w:t>)</w:t>
      </w:r>
    </w:p>
    <w:p w14:paraId="64C86F15" w14:textId="77777777" w:rsidR="0096772D" w:rsidRPr="00042DB1" w:rsidRDefault="0096772D" w:rsidP="0096772D">
      <w:pPr>
        <w:ind w:left="360"/>
        <w:jc w:val="both"/>
        <w:rPr>
          <w:rFonts w:ascii="Calibri" w:hAnsi="Calibri" w:cs="Calibri"/>
          <w:lang w:eastAsia="hr-HR"/>
        </w:rPr>
      </w:pPr>
    </w:p>
    <w:p w14:paraId="785A5DEE" w14:textId="77777777" w:rsidR="0096772D" w:rsidRPr="00042DB1" w:rsidRDefault="0096772D" w:rsidP="0096772D">
      <w:pPr>
        <w:ind w:left="360"/>
        <w:jc w:val="both"/>
        <w:rPr>
          <w:rFonts w:ascii="Calibri" w:hAnsi="Calibri" w:cs="Calibri"/>
          <w:lang w:eastAsia="hr-HR"/>
        </w:rPr>
      </w:pPr>
    </w:p>
    <w:p w14:paraId="3DD2637B" w14:textId="77777777" w:rsidR="0096772D" w:rsidRPr="00042DB1" w:rsidRDefault="0096772D" w:rsidP="0096772D">
      <w:pPr>
        <w:jc w:val="both"/>
        <w:rPr>
          <w:rFonts w:ascii="Calibri" w:hAnsi="Calibri" w:cs="Calibri"/>
          <w:b/>
          <w:lang w:eastAsia="hr-HR"/>
        </w:rPr>
      </w:pPr>
    </w:p>
    <w:p w14:paraId="4B3F2E70" w14:textId="77777777" w:rsidR="0096772D" w:rsidRPr="00042DB1" w:rsidRDefault="0096772D" w:rsidP="0096772D">
      <w:pPr>
        <w:jc w:val="both"/>
        <w:rPr>
          <w:rFonts w:ascii="Calibri" w:hAnsi="Calibri" w:cs="Calibri"/>
          <w:b/>
          <w:lang w:eastAsia="hr-HR"/>
        </w:rPr>
      </w:pPr>
    </w:p>
    <w:p w14:paraId="51E566D6" w14:textId="77777777" w:rsidR="0096772D" w:rsidRPr="00042DB1" w:rsidRDefault="0096772D" w:rsidP="0096772D">
      <w:pPr>
        <w:rPr>
          <w:rFonts w:ascii="Calibri" w:hAnsi="Calibri" w:cs="Calibri"/>
          <w:b/>
          <w:lang w:eastAsia="hr-HR"/>
        </w:rPr>
      </w:pPr>
      <w:r w:rsidRPr="00042DB1">
        <w:rPr>
          <w:rFonts w:ascii="Calibri" w:hAnsi="Calibri" w:cs="Calibri"/>
          <w:b/>
          <w:lang w:eastAsia="hr-HR"/>
        </w:rPr>
        <w:t xml:space="preserve">II.      OPIS POSLOVA S PROCJENOM TROŠKOVA PROJEKTIRANJA, REVIZIJE, GRAĐENJA,         </w:t>
      </w:r>
    </w:p>
    <w:p w14:paraId="68A70C03" w14:textId="77777777" w:rsidR="0096772D" w:rsidRPr="00042DB1" w:rsidRDefault="0096772D" w:rsidP="0096772D">
      <w:pPr>
        <w:rPr>
          <w:rFonts w:ascii="Calibri" w:hAnsi="Calibri" w:cs="Calibri"/>
          <w:b/>
          <w:lang w:eastAsia="hr-HR"/>
        </w:rPr>
      </w:pPr>
      <w:r w:rsidRPr="00042DB1">
        <w:rPr>
          <w:rFonts w:ascii="Calibri" w:hAnsi="Calibri" w:cs="Calibri"/>
          <w:b/>
          <w:lang w:eastAsia="hr-HR"/>
        </w:rPr>
        <w:t xml:space="preserve">         PROVEDBE STRUČNOG NADZORA GRAĐENJA I PROVEDBE VOĐENJA PROJEKTA</w:t>
      </w:r>
    </w:p>
    <w:p w14:paraId="6B84BAFC" w14:textId="77777777" w:rsidR="0096772D" w:rsidRPr="00042DB1" w:rsidRDefault="0096772D" w:rsidP="0096772D">
      <w:pPr>
        <w:rPr>
          <w:rFonts w:ascii="Calibri" w:hAnsi="Calibri" w:cs="Calibri"/>
          <w:b/>
          <w:lang w:eastAsia="hr-HR"/>
        </w:rPr>
      </w:pPr>
      <w:r w:rsidRPr="00042DB1">
        <w:rPr>
          <w:rFonts w:ascii="Calibri" w:hAnsi="Calibri" w:cs="Calibri"/>
          <w:b/>
          <w:lang w:eastAsia="hr-HR"/>
        </w:rPr>
        <w:t xml:space="preserve">         GRAĐENJA KOMUNALNE INFRASTRUKTURE U  2023. GODINI:</w:t>
      </w:r>
    </w:p>
    <w:p w14:paraId="5E0644F7" w14:textId="77777777" w:rsidR="0096772D" w:rsidRPr="00042DB1" w:rsidRDefault="0096772D" w:rsidP="0096772D">
      <w:pPr>
        <w:rPr>
          <w:rFonts w:ascii="Calibri" w:hAnsi="Calibri" w:cs="Calibri"/>
          <w:b/>
          <w:lang w:eastAsia="hr-HR"/>
        </w:rPr>
      </w:pPr>
    </w:p>
    <w:p w14:paraId="31909578" w14:textId="77777777" w:rsidR="0096772D" w:rsidRDefault="0096772D" w:rsidP="0096772D">
      <w:pPr>
        <w:rPr>
          <w:rFonts w:ascii="Calibri" w:hAnsi="Calibri" w:cs="Calibri"/>
          <w:bCs/>
          <w:lang w:eastAsia="hr-HR"/>
        </w:rPr>
      </w:pPr>
    </w:p>
    <w:p w14:paraId="12C2D8FD" w14:textId="77777777" w:rsidR="0096772D" w:rsidRPr="00042DB1" w:rsidRDefault="0096772D" w:rsidP="0096772D">
      <w:pPr>
        <w:jc w:val="center"/>
        <w:rPr>
          <w:rFonts w:ascii="Calibri" w:hAnsi="Calibri" w:cs="Calibri"/>
          <w:bCs/>
          <w:lang w:eastAsia="hr-HR"/>
        </w:rPr>
      </w:pPr>
      <w:r w:rsidRPr="00042DB1">
        <w:rPr>
          <w:rFonts w:ascii="Calibri" w:hAnsi="Calibri" w:cs="Calibri"/>
          <w:bCs/>
          <w:lang w:eastAsia="hr-HR"/>
        </w:rPr>
        <w:t>Članak 4.</w:t>
      </w:r>
    </w:p>
    <w:p w14:paraId="580B24D2" w14:textId="77777777" w:rsidR="0096772D" w:rsidRPr="00042DB1" w:rsidRDefault="0096772D" w:rsidP="0096772D">
      <w:pPr>
        <w:jc w:val="center"/>
        <w:rPr>
          <w:rFonts w:ascii="Calibri" w:hAnsi="Calibri" w:cs="Calibri"/>
          <w:b/>
          <w:lang w:eastAsia="hr-HR"/>
        </w:rPr>
      </w:pPr>
    </w:p>
    <w:p w14:paraId="3E906DFF" w14:textId="77777777" w:rsidR="0096772D" w:rsidRPr="00042DB1" w:rsidRDefault="0096772D" w:rsidP="0096772D">
      <w:pPr>
        <w:jc w:val="both"/>
        <w:rPr>
          <w:rFonts w:ascii="Calibri" w:hAnsi="Calibri" w:cs="Calibri"/>
          <w:lang w:eastAsia="hr-HR"/>
        </w:rPr>
      </w:pPr>
      <w:r w:rsidRPr="00042DB1">
        <w:rPr>
          <w:rFonts w:ascii="Calibri" w:hAnsi="Calibri" w:cs="Calibri"/>
          <w:lang w:eastAsia="hr-HR"/>
        </w:rPr>
        <w:t>Građenje komunalne infrastrukture za nerazvrstane ceste, javne prometne površine na kojima nije dopušten promet motornih vozila, javne zelene površine, građevine i uređaje javne namjene, groblja i javnu rasvjetu u 2023. godini:</w:t>
      </w:r>
    </w:p>
    <w:p w14:paraId="45D8A415" w14:textId="77777777" w:rsidR="0096772D" w:rsidRPr="00042DB1" w:rsidRDefault="0096772D" w:rsidP="0096772D">
      <w:pPr>
        <w:jc w:val="both"/>
        <w:rPr>
          <w:rFonts w:ascii="Calibri" w:hAnsi="Calibri" w:cs="Calibri"/>
          <w:lang w:eastAsia="hr-HR"/>
        </w:rPr>
      </w:pPr>
    </w:p>
    <w:p w14:paraId="231B884E" w14:textId="77777777" w:rsidR="0096772D" w:rsidRDefault="0096772D" w:rsidP="0096772D">
      <w:pPr>
        <w:jc w:val="both"/>
        <w:rPr>
          <w:rFonts w:ascii="Calibri" w:hAnsi="Calibri" w:cs="Calibri"/>
          <w:lang w:eastAsia="hr-HR"/>
        </w:rPr>
      </w:pPr>
    </w:p>
    <w:p w14:paraId="7248E788" w14:textId="77777777" w:rsidR="0096772D" w:rsidRDefault="0096772D" w:rsidP="0096772D">
      <w:pPr>
        <w:jc w:val="both"/>
        <w:rPr>
          <w:rFonts w:ascii="Calibri" w:hAnsi="Calibri" w:cs="Calibri"/>
          <w:lang w:eastAsia="hr-HR"/>
        </w:rPr>
      </w:pPr>
    </w:p>
    <w:p w14:paraId="71E74C62" w14:textId="77777777" w:rsidR="0096772D" w:rsidRDefault="0096772D" w:rsidP="0096772D">
      <w:pPr>
        <w:jc w:val="both"/>
        <w:rPr>
          <w:rFonts w:ascii="Calibri" w:hAnsi="Calibri" w:cs="Calibri"/>
          <w:lang w:eastAsia="hr-HR"/>
        </w:rPr>
      </w:pPr>
    </w:p>
    <w:p w14:paraId="516A2EBB" w14:textId="77777777" w:rsidR="0096772D" w:rsidRPr="00042DB1" w:rsidRDefault="0096772D" w:rsidP="0096772D">
      <w:pPr>
        <w:numPr>
          <w:ilvl w:val="0"/>
          <w:numId w:val="18"/>
        </w:numPr>
        <w:rPr>
          <w:rFonts w:ascii="Calibri" w:hAnsi="Calibri" w:cs="Calibri"/>
          <w:b/>
          <w:lang w:eastAsia="hr-HR"/>
        </w:rPr>
      </w:pPr>
      <w:r w:rsidRPr="00042DB1">
        <w:rPr>
          <w:rFonts w:ascii="Calibri" w:hAnsi="Calibri" w:cs="Calibri"/>
          <w:b/>
          <w:sz w:val="26"/>
          <w:szCs w:val="26"/>
          <w:lang w:eastAsia="hr-HR"/>
        </w:rPr>
        <w:t>NERAZVRSTANE CESTE</w:t>
      </w:r>
    </w:p>
    <w:p w14:paraId="718FA1C2" w14:textId="77777777" w:rsidR="0096772D" w:rsidRPr="00042DB1" w:rsidRDefault="0096772D" w:rsidP="0096772D">
      <w:pPr>
        <w:ind w:left="720"/>
        <w:rPr>
          <w:rFonts w:ascii="Calibri" w:hAnsi="Calibri" w:cs="Calibri"/>
          <w:b/>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87"/>
        <w:gridCol w:w="2005"/>
        <w:gridCol w:w="1414"/>
        <w:gridCol w:w="1458"/>
        <w:gridCol w:w="1531"/>
      </w:tblGrid>
      <w:tr w:rsidR="0096772D" w:rsidRPr="00042DB1" w14:paraId="40A0EB68" w14:textId="77777777" w:rsidTr="006B2BDC">
        <w:tc>
          <w:tcPr>
            <w:tcW w:w="694" w:type="dxa"/>
            <w:tcBorders>
              <w:top w:val="single" w:sz="4" w:space="0" w:color="auto"/>
              <w:left w:val="single" w:sz="4" w:space="0" w:color="auto"/>
              <w:bottom w:val="single" w:sz="4" w:space="0" w:color="auto"/>
              <w:right w:val="single" w:sz="4" w:space="0" w:color="auto"/>
            </w:tcBorders>
            <w:vAlign w:val="center"/>
            <w:hideMark/>
          </w:tcPr>
          <w:p w14:paraId="2E3D89E9"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R.br.</w:t>
            </w:r>
          </w:p>
        </w:tc>
        <w:tc>
          <w:tcPr>
            <w:tcW w:w="2787" w:type="dxa"/>
            <w:tcBorders>
              <w:top w:val="single" w:sz="4" w:space="0" w:color="auto"/>
              <w:left w:val="single" w:sz="4" w:space="0" w:color="auto"/>
              <w:bottom w:val="single" w:sz="4" w:space="0" w:color="auto"/>
              <w:right w:val="single" w:sz="4" w:space="0" w:color="auto"/>
            </w:tcBorders>
            <w:vAlign w:val="center"/>
            <w:hideMark/>
          </w:tcPr>
          <w:p w14:paraId="09E081FF"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KOMUNALNA INFRASTRUKTURA</w:t>
            </w:r>
          </w:p>
        </w:tc>
        <w:tc>
          <w:tcPr>
            <w:tcW w:w="2005" w:type="dxa"/>
            <w:tcBorders>
              <w:top w:val="single" w:sz="4" w:space="0" w:color="auto"/>
              <w:left w:val="single" w:sz="4" w:space="0" w:color="auto"/>
              <w:bottom w:val="single" w:sz="4" w:space="0" w:color="auto"/>
              <w:right w:val="single" w:sz="4" w:space="0" w:color="auto"/>
            </w:tcBorders>
          </w:tcPr>
          <w:p w14:paraId="04E7B8A8" w14:textId="77777777" w:rsidR="0096772D" w:rsidRPr="00042DB1" w:rsidRDefault="0096772D" w:rsidP="006B2BDC">
            <w:pPr>
              <w:jc w:val="center"/>
              <w:rPr>
                <w:rFonts w:ascii="Calibri" w:hAnsi="Calibri" w:cs="Calibri"/>
                <w:b/>
                <w:sz w:val="16"/>
                <w:szCs w:val="16"/>
                <w:lang w:eastAsia="hr-HR"/>
              </w:rPr>
            </w:pPr>
          </w:p>
          <w:p w14:paraId="48A3AE2B" w14:textId="77777777" w:rsidR="0096772D" w:rsidRPr="00042DB1" w:rsidRDefault="0096772D" w:rsidP="006B2BDC">
            <w:pPr>
              <w:jc w:val="center"/>
              <w:rPr>
                <w:rFonts w:ascii="Calibri" w:hAnsi="Calibri" w:cs="Calibri"/>
                <w:b/>
                <w:sz w:val="16"/>
                <w:szCs w:val="16"/>
                <w:lang w:eastAsia="hr-HR"/>
              </w:rPr>
            </w:pPr>
            <w:r w:rsidRPr="00042DB1">
              <w:rPr>
                <w:rFonts w:ascii="Calibri" w:hAnsi="Calibri" w:cs="Calibri"/>
                <w:b/>
                <w:sz w:val="16"/>
                <w:szCs w:val="16"/>
                <w:lang w:eastAsia="hr-HR"/>
              </w:rPr>
              <w:t>IZVOR FINANCIRANJA</w:t>
            </w:r>
          </w:p>
        </w:tc>
        <w:tc>
          <w:tcPr>
            <w:tcW w:w="1414" w:type="dxa"/>
            <w:tcBorders>
              <w:top w:val="single" w:sz="4" w:space="0" w:color="auto"/>
              <w:left w:val="single" w:sz="4" w:space="0" w:color="auto"/>
              <w:bottom w:val="single" w:sz="4" w:space="0" w:color="auto"/>
              <w:right w:val="single" w:sz="4" w:space="0" w:color="auto"/>
            </w:tcBorders>
          </w:tcPr>
          <w:p w14:paraId="4A5D76BF" w14:textId="77777777" w:rsidR="0096772D" w:rsidRPr="00042DB1" w:rsidRDefault="0096772D" w:rsidP="006B2BDC">
            <w:pPr>
              <w:jc w:val="center"/>
              <w:rPr>
                <w:rFonts w:ascii="Calibri" w:hAnsi="Calibri" w:cs="Calibri"/>
                <w:b/>
                <w:sz w:val="16"/>
                <w:szCs w:val="16"/>
                <w:lang w:eastAsia="hr-HR"/>
              </w:rPr>
            </w:pPr>
            <w:r w:rsidRPr="00042DB1">
              <w:rPr>
                <w:rFonts w:ascii="Calibri" w:hAnsi="Calibri" w:cs="Calibri"/>
                <w:b/>
                <w:sz w:val="16"/>
                <w:szCs w:val="16"/>
                <w:lang w:eastAsia="hr-HR"/>
              </w:rPr>
              <w:t>VRSTA GRAĐEVINE KOMUNALNE INFRASTRUKTURE PREMA STANJU U PROSTORU I PLANU RAZVOJNIH PROGRAMA</w:t>
            </w:r>
          </w:p>
        </w:tc>
        <w:tc>
          <w:tcPr>
            <w:tcW w:w="1458" w:type="dxa"/>
            <w:tcBorders>
              <w:top w:val="single" w:sz="4" w:space="0" w:color="auto"/>
              <w:left w:val="single" w:sz="4" w:space="0" w:color="auto"/>
              <w:bottom w:val="single" w:sz="4" w:space="0" w:color="auto"/>
              <w:right w:val="single" w:sz="4" w:space="0" w:color="auto"/>
            </w:tcBorders>
            <w:vAlign w:val="center"/>
            <w:hideMark/>
          </w:tcPr>
          <w:p w14:paraId="7EA15007" w14:textId="77777777" w:rsidR="0096772D" w:rsidRPr="00042DB1" w:rsidRDefault="0096772D" w:rsidP="006B2BDC">
            <w:pPr>
              <w:jc w:val="center"/>
              <w:rPr>
                <w:rFonts w:ascii="Calibri" w:hAnsi="Calibri" w:cs="Calibri"/>
                <w:b/>
                <w:sz w:val="16"/>
                <w:szCs w:val="16"/>
                <w:lang w:eastAsia="hr-HR"/>
              </w:rPr>
            </w:pPr>
            <w:r w:rsidRPr="00042DB1">
              <w:rPr>
                <w:rFonts w:ascii="Calibri" w:hAnsi="Calibri" w:cs="Calibri"/>
                <w:b/>
                <w:sz w:val="16"/>
                <w:szCs w:val="16"/>
                <w:lang w:eastAsia="hr-HR"/>
              </w:rPr>
              <w:t>PLANIRANA VRSTA RADNJI I RADOVA NA GRAĐEVINAMA KOMUNALNE INFRASTRUKTURE</w:t>
            </w:r>
          </w:p>
        </w:tc>
        <w:tc>
          <w:tcPr>
            <w:tcW w:w="1531" w:type="dxa"/>
            <w:tcBorders>
              <w:top w:val="single" w:sz="4" w:space="0" w:color="auto"/>
              <w:left w:val="single" w:sz="4" w:space="0" w:color="auto"/>
              <w:bottom w:val="single" w:sz="4" w:space="0" w:color="auto"/>
              <w:right w:val="single" w:sz="4" w:space="0" w:color="auto"/>
            </w:tcBorders>
            <w:vAlign w:val="center"/>
            <w:hideMark/>
          </w:tcPr>
          <w:p w14:paraId="0D882A29"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 xml:space="preserve">PROCJENA TROŠKOVA </w:t>
            </w:r>
          </w:p>
          <w:p w14:paraId="3BC6260F"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GRAĐENJA</w:t>
            </w:r>
          </w:p>
          <w:p w14:paraId="3BAEEC02"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(EUR)</w:t>
            </w:r>
          </w:p>
        </w:tc>
      </w:tr>
      <w:tr w:rsidR="0096772D" w:rsidRPr="00042DB1" w14:paraId="1F884EB3" w14:textId="77777777" w:rsidTr="006B2BDC">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7873D716" w14:textId="77777777" w:rsidR="0096772D" w:rsidRPr="00042DB1" w:rsidRDefault="0096772D" w:rsidP="0096772D">
            <w:pPr>
              <w:numPr>
                <w:ilvl w:val="0"/>
                <w:numId w:val="10"/>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0F0F4CD3" w14:textId="77777777" w:rsidR="0096772D" w:rsidRPr="00042DB1" w:rsidRDefault="0096772D" w:rsidP="006B2BDC">
            <w:pPr>
              <w:rPr>
                <w:rFonts w:ascii="Calibri" w:hAnsi="Calibri" w:cs="Calibri"/>
                <w:lang w:eastAsia="hr-HR"/>
              </w:rPr>
            </w:pPr>
            <w:r w:rsidRPr="00042DB1">
              <w:rPr>
                <w:rFonts w:ascii="Calibri" w:hAnsi="Calibri" w:cs="Calibri"/>
                <w:lang w:eastAsia="hr-HR"/>
              </w:rPr>
              <w:t>Sanacija i uređenje ulica u naselju Gračac</w:t>
            </w:r>
          </w:p>
        </w:tc>
        <w:tc>
          <w:tcPr>
            <w:tcW w:w="2005" w:type="dxa"/>
            <w:tcBorders>
              <w:top w:val="single" w:sz="4" w:space="0" w:color="auto"/>
              <w:left w:val="single" w:sz="4" w:space="0" w:color="auto"/>
              <w:bottom w:val="single" w:sz="4" w:space="0" w:color="auto"/>
              <w:right w:val="single" w:sz="4" w:space="0" w:color="auto"/>
            </w:tcBorders>
          </w:tcPr>
          <w:p w14:paraId="5902E86F"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KAPITALNE POMOĆI IZ DRŽAVNOG PRORAČUNA / DOPRINOS ZA ŠUME</w:t>
            </w:r>
          </w:p>
        </w:tc>
        <w:tc>
          <w:tcPr>
            <w:tcW w:w="1414" w:type="dxa"/>
            <w:tcBorders>
              <w:top w:val="single" w:sz="4" w:space="0" w:color="auto"/>
              <w:left w:val="single" w:sz="4" w:space="0" w:color="auto"/>
              <w:bottom w:val="single" w:sz="4" w:space="0" w:color="auto"/>
              <w:right w:val="single" w:sz="4" w:space="0" w:color="auto"/>
            </w:tcBorders>
          </w:tcPr>
          <w:p w14:paraId="5F9BC37D" w14:textId="77777777" w:rsidR="0096772D" w:rsidRPr="00042DB1" w:rsidRDefault="0096772D" w:rsidP="006B2BDC">
            <w:pPr>
              <w:jc w:val="center"/>
              <w:rPr>
                <w:rFonts w:ascii="Calibri" w:hAnsi="Calibri" w:cs="Calibri"/>
                <w:lang w:eastAsia="hr-HR"/>
              </w:rPr>
            </w:pPr>
          </w:p>
          <w:p w14:paraId="75A77217"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 R</w:t>
            </w:r>
          </w:p>
        </w:tc>
        <w:tc>
          <w:tcPr>
            <w:tcW w:w="1458" w:type="dxa"/>
            <w:tcBorders>
              <w:top w:val="single" w:sz="4" w:space="0" w:color="auto"/>
              <w:left w:val="single" w:sz="4" w:space="0" w:color="auto"/>
              <w:bottom w:val="single" w:sz="4" w:space="0" w:color="auto"/>
              <w:right w:val="single" w:sz="4" w:space="0" w:color="auto"/>
            </w:tcBorders>
            <w:vAlign w:val="center"/>
          </w:tcPr>
          <w:p w14:paraId="33D0DAD6" w14:textId="77777777" w:rsidR="0096772D" w:rsidRPr="00042DB1" w:rsidRDefault="0096772D" w:rsidP="006B2BDC">
            <w:pPr>
              <w:jc w:val="center"/>
              <w:rPr>
                <w:rFonts w:ascii="Calibri" w:hAnsi="Calibri" w:cs="Calibri"/>
                <w:lang w:eastAsia="hr-HR"/>
              </w:rPr>
            </w:pPr>
          </w:p>
          <w:p w14:paraId="6E680E98"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PD, G, SN</w:t>
            </w:r>
            <w:r>
              <w:rPr>
                <w:rFonts w:ascii="Calibri" w:hAnsi="Calibri" w:cs="Calibri"/>
                <w:lang w:eastAsia="hr-HR"/>
              </w:rPr>
              <w:t>, IA, E</w:t>
            </w:r>
          </w:p>
        </w:tc>
        <w:tc>
          <w:tcPr>
            <w:tcW w:w="1531" w:type="dxa"/>
            <w:tcBorders>
              <w:top w:val="single" w:sz="4" w:space="0" w:color="auto"/>
              <w:left w:val="single" w:sz="4" w:space="0" w:color="auto"/>
              <w:bottom w:val="single" w:sz="4" w:space="0" w:color="auto"/>
              <w:right w:val="single" w:sz="4" w:space="0" w:color="auto"/>
            </w:tcBorders>
            <w:vAlign w:val="center"/>
          </w:tcPr>
          <w:p w14:paraId="2904C8AB" w14:textId="77777777" w:rsidR="0096772D" w:rsidRPr="00042DB1" w:rsidRDefault="0096772D" w:rsidP="006B2BDC">
            <w:pPr>
              <w:jc w:val="right"/>
              <w:rPr>
                <w:rFonts w:ascii="Calibri" w:hAnsi="Calibri" w:cs="Calibri"/>
                <w:lang w:eastAsia="hr-HR"/>
              </w:rPr>
            </w:pPr>
          </w:p>
          <w:p w14:paraId="37930DE1" w14:textId="77777777" w:rsidR="0096772D" w:rsidRPr="00042DB1" w:rsidRDefault="0096772D" w:rsidP="006B2BDC">
            <w:pPr>
              <w:jc w:val="right"/>
              <w:rPr>
                <w:rFonts w:ascii="Calibri" w:hAnsi="Calibri" w:cs="Calibri"/>
                <w:lang w:eastAsia="hr-HR"/>
              </w:rPr>
            </w:pPr>
            <w:r>
              <w:rPr>
                <w:rFonts w:ascii="Calibri" w:hAnsi="Calibri" w:cs="Calibri"/>
                <w:lang w:eastAsia="hr-HR"/>
              </w:rPr>
              <w:t>69</w:t>
            </w:r>
            <w:r w:rsidRPr="00042DB1">
              <w:rPr>
                <w:rFonts w:ascii="Calibri" w:hAnsi="Calibri" w:cs="Calibri"/>
                <w:lang w:eastAsia="hr-HR"/>
              </w:rPr>
              <w:t>.</w:t>
            </w:r>
            <w:r>
              <w:rPr>
                <w:rFonts w:ascii="Calibri" w:hAnsi="Calibri" w:cs="Calibri"/>
                <w:lang w:eastAsia="hr-HR"/>
              </w:rPr>
              <w:t>979</w:t>
            </w:r>
            <w:r w:rsidRPr="00042DB1">
              <w:rPr>
                <w:rFonts w:ascii="Calibri" w:hAnsi="Calibri" w:cs="Calibri"/>
                <w:lang w:eastAsia="hr-HR"/>
              </w:rPr>
              <w:t>,00</w:t>
            </w:r>
          </w:p>
        </w:tc>
      </w:tr>
      <w:tr w:rsidR="0096772D" w:rsidRPr="00042DB1" w14:paraId="3F40137C" w14:textId="77777777" w:rsidTr="006B2BDC">
        <w:trPr>
          <w:trHeight w:val="287"/>
        </w:trPr>
        <w:tc>
          <w:tcPr>
            <w:tcW w:w="694" w:type="dxa"/>
            <w:tcBorders>
              <w:top w:val="single" w:sz="4" w:space="0" w:color="auto"/>
              <w:left w:val="single" w:sz="4" w:space="0" w:color="auto"/>
              <w:bottom w:val="single" w:sz="4" w:space="0" w:color="auto"/>
              <w:right w:val="single" w:sz="4" w:space="0" w:color="auto"/>
            </w:tcBorders>
            <w:vAlign w:val="center"/>
          </w:tcPr>
          <w:p w14:paraId="4B3FFA53" w14:textId="77777777" w:rsidR="0096772D" w:rsidRPr="00042DB1" w:rsidRDefault="0096772D" w:rsidP="0096772D">
            <w:pPr>
              <w:numPr>
                <w:ilvl w:val="0"/>
                <w:numId w:val="10"/>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tcPr>
          <w:p w14:paraId="70731F10" w14:textId="77777777" w:rsidR="0096772D" w:rsidRPr="00042DB1" w:rsidRDefault="0096772D" w:rsidP="006B2BDC">
            <w:pPr>
              <w:rPr>
                <w:rFonts w:ascii="Calibri" w:hAnsi="Calibri" w:cs="Calibri"/>
                <w:lang w:eastAsia="hr-HR"/>
              </w:rPr>
            </w:pPr>
            <w:r w:rsidRPr="00042DB1">
              <w:rPr>
                <w:rFonts w:ascii="Calibri" w:hAnsi="Calibri" w:cs="Calibri"/>
                <w:lang w:eastAsia="hr-HR"/>
              </w:rPr>
              <w:t xml:space="preserve">Sanacija nerazvrstanih  cesta u naseljima </w:t>
            </w:r>
          </w:p>
        </w:tc>
        <w:tc>
          <w:tcPr>
            <w:tcW w:w="2005" w:type="dxa"/>
            <w:tcBorders>
              <w:top w:val="single" w:sz="4" w:space="0" w:color="auto"/>
              <w:left w:val="single" w:sz="4" w:space="0" w:color="auto"/>
              <w:bottom w:val="single" w:sz="4" w:space="0" w:color="auto"/>
              <w:right w:val="single" w:sz="4" w:space="0" w:color="auto"/>
            </w:tcBorders>
          </w:tcPr>
          <w:p w14:paraId="0B7B8BA5" w14:textId="77777777" w:rsidR="0096772D" w:rsidRPr="00042DB1" w:rsidRDefault="0096772D" w:rsidP="006B2BDC">
            <w:pPr>
              <w:jc w:val="center"/>
              <w:rPr>
                <w:rFonts w:ascii="Calibri" w:hAnsi="Calibri" w:cs="Calibri"/>
                <w:sz w:val="16"/>
                <w:szCs w:val="16"/>
                <w:lang w:eastAsia="hr-HR"/>
              </w:rPr>
            </w:pPr>
          </w:p>
          <w:p w14:paraId="1DA902E6" w14:textId="77777777" w:rsidR="0096772D" w:rsidRPr="00042DB1" w:rsidRDefault="0096772D" w:rsidP="006B2BDC">
            <w:pPr>
              <w:jc w:val="center"/>
              <w:rPr>
                <w:rFonts w:ascii="Calibri" w:hAnsi="Calibri" w:cs="Calibri"/>
                <w:lang w:eastAsia="hr-HR"/>
              </w:rPr>
            </w:pPr>
            <w:r w:rsidRPr="00042DB1">
              <w:rPr>
                <w:rFonts w:ascii="Calibri" w:hAnsi="Calibri" w:cs="Calibri"/>
                <w:sz w:val="16"/>
                <w:szCs w:val="16"/>
                <w:lang w:eastAsia="hr-HR"/>
              </w:rPr>
              <w:t>DOPRINOS ZA ŠUME/ VIŠAK PRIHODA</w:t>
            </w:r>
          </w:p>
        </w:tc>
        <w:tc>
          <w:tcPr>
            <w:tcW w:w="1414" w:type="dxa"/>
            <w:tcBorders>
              <w:top w:val="single" w:sz="4" w:space="0" w:color="auto"/>
              <w:left w:val="single" w:sz="4" w:space="0" w:color="auto"/>
              <w:bottom w:val="single" w:sz="4" w:space="0" w:color="auto"/>
              <w:right w:val="single" w:sz="4" w:space="0" w:color="auto"/>
            </w:tcBorders>
          </w:tcPr>
          <w:p w14:paraId="77E0EFBE" w14:textId="77777777" w:rsidR="0096772D" w:rsidRPr="00042DB1" w:rsidRDefault="0096772D" w:rsidP="006B2BDC">
            <w:pPr>
              <w:jc w:val="center"/>
              <w:rPr>
                <w:rFonts w:ascii="Calibri" w:hAnsi="Calibri" w:cs="Calibri"/>
                <w:lang w:eastAsia="hr-HR"/>
              </w:rPr>
            </w:pPr>
          </w:p>
          <w:p w14:paraId="0B5A4317"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 R</w:t>
            </w:r>
          </w:p>
        </w:tc>
        <w:tc>
          <w:tcPr>
            <w:tcW w:w="1458" w:type="dxa"/>
            <w:tcBorders>
              <w:top w:val="single" w:sz="4" w:space="0" w:color="auto"/>
              <w:left w:val="single" w:sz="4" w:space="0" w:color="auto"/>
              <w:bottom w:val="single" w:sz="4" w:space="0" w:color="auto"/>
              <w:right w:val="single" w:sz="4" w:space="0" w:color="auto"/>
            </w:tcBorders>
          </w:tcPr>
          <w:p w14:paraId="20CC6E99" w14:textId="77777777" w:rsidR="0096772D" w:rsidRPr="00042DB1" w:rsidRDefault="0096772D" w:rsidP="006B2BDC">
            <w:pPr>
              <w:jc w:val="center"/>
              <w:rPr>
                <w:rFonts w:ascii="Calibri" w:hAnsi="Calibri" w:cs="Calibri"/>
                <w:lang w:eastAsia="hr-HR"/>
              </w:rPr>
            </w:pPr>
          </w:p>
          <w:p w14:paraId="5DBBA19F"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PD, G, SN</w:t>
            </w:r>
          </w:p>
        </w:tc>
        <w:tc>
          <w:tcPr>
            <w:tcW w:w="1531" w:type="dxa"/>
            <w:tcBorders>
              <w:top w:val="single" w:sz="4" w:space="0" w:color="auto"/>
              <w:left w:val="single" w:sz="4" w:space="0" w:color="auto"/>
              <w:bottom w:val="single" w:sz="4" w:space="0" w:color="auto"/>
              <w:right w:val="single" w:sz="4" w:space="0" w:color="auto"/>
            </w:tcBorders>
          </w:tcPr>
          <w:p w14:paraId="023439E4" w14:textId="77777777" w:rsidR="0096772D" w:rsidRPr="00042DB1" w:rsidRDefault="0096772D" w:rsidP="006B2BDC">
            <w:pPr>
              <w:jc w:val="right"/>
              <w:rPr>
                <w:rFonts w:ascii="Calibri" w:hAnsi="Calibri" w:cs="Calibri"/>
                <w:lang w:eastAsia="hr-HR"/>
              </w:rPr>
            </w:pPr>
          </w:p>
          <w:p w14:paraId="289D8D3D"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43.000,00</w:t>
            </w:r>
          </w:p>
        </w:tc>
      </w:tr>
      <w:tr w:rsidR="0096772D" w:rsidRPr="00042DB1" w14:paraId="3F91E829" w14:textId="77777777" w:rsidTr="006B2BDC">
        <w:trPr>
          <w:trHeight w:val="287"/>
        </w:trPr>
        <w:tc>
          <w:tcPr>
            <w:tcW w:w="694" w:type="dxa"/>
            <w:tcBorders>
              <w:top w:val="single" w:sz="4" w:space="0" w:color="auto"/>
              <w:left w:val="single" w:sz="4" w:space="0" w:color="auto"/>
              <w:bottom w:val="single" w:sz="4" w:space="0" w:color="auto"/>
              <w:right w:val="single" w:sz="4" w:space="0" w:color="auto"/>
            </w:tcBorders>
            <w:vAlign w:val="center"/>
          </w:tcPr>
          <w:p w14:paraId="183860FA" w14:textId="77777777" w:rsidR="0096772D" w:rsidRPr="00042DB1" w:rsidRDefault="0096772D" w:rsidP="0096772D">
            <w:pPr>
              <w:numPr>
                <w:ilvl w:val="0"/>
                <w:numId w:val="10"/>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tcPr>
          <w:p w14:paraId="45ED23FF" w14:textId="77777777" w:rsidR="0096772D" w:rsidRPr="00042DB1" w:rsidRDefault="0096772D" w:rsidP="006B2BDC">
            <w:pPr>
              <w:rPr>
                <w:rFonts w:ascii="Calibri" w:hAnsi="Calibri" w:cs="Calibri"/>
                <w:lang w:eastAsia="hr-HR"/>
              </w:rPr>
            </w:pPr>
            <w:r w:rsidRPr="00042DB1">
              <w:rPr>
                <w:rFonts w:ascii="Calibri" w:hAnsi="Calibri" w:cs="Calibri"/>
                <w:lang w:eastAsia="hr-HR"/>
              </w:rPr>
              <w:t>Sanacija nerazvrstane ceste Srb</w:t>
            </w:r>
          </w:p>
        </w:tc>
        <w:tc>
          <w:tcPr>
            <w:tcW w:w="2005" w:type="dxa"/>
            <w:tcBorders>
              <w:top w:val="single" w:sz="4" w:space="0" w:color="auto"/>
              <w:left w:val="single" w:sz="4" w:space="0" w:color="auto"/>
              <w:bottom w:val="single" w:sz="4" w:space="0" w:color="auto"/>
              <w:right w:val="single" w:sz="4" w:space="0" w:color="auto"/>
            </w:tcBorders>
          </w:tcPr>
          <w:p w14:paraId="358ACAEC"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DOPRINOS ZA ŠUME/KAPITALNE POMOĆI IZ DRŽAVNOG PRORAČUNA/PRIHODI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14:paraId="28979F0B" w14:textId="77777777" w:rsidR="0096772D" w:rsidRPr="00042DB1" w:rsidRDefault="0096772D" w:rsidP="006B2BDC">
            <w:pPr>
              <w:jc w:val="center"/>
              <w:rPr>
                <w:rFonts w:ascii="Calibri" w:hAnsi="Calibri" w:cs="Calibri"/>
                <w:lang w:eastAsia="hr-HR"/>
              </w:rPr>
            </w:pPr>
          </w:p>
          <w:p w14:paraId="5BBD44A2" w14:textId="77777777" w:rsidR="0096772D" w:rsidRPr="00042DB1" w:rsidRDefault="0096772D" w:rsidP="006B2BDC">
            <w:pPr>
              <w:jc w:val="center"/>
              <w:rPr>
                <w:rFonts w:ascii="Calibri" w:hAnsi="Calibri" w:cs="Calibri"/>
                <w:lang w:eastAsia="hr-HR"/>
              </w:rPr>
            </w:pPr>
          </w:p>
          <w:p w14:paraId="06FEDA50"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 R</w:t>
            </w:r>
          </w:p>
        </w:tc>
        <w:tc>
          <w:tcPr>
            <w:tcW w:w="1458" w:type="dxa"/>
            <w:tcBorders>
              <w:top w:val="single" w:sz="4" w:space="0" w:color="auto"/>
              <w:left w:val="single" w:sz="4" w:space="0" w:color="auto"/>
              <w:bottom w:val="single" w:sz="4" w:space="0" w:color="auto"/>
              <w:right w:val="single" w:sz="4" w:space="0" w:color="auto"/>
            </w:tcBorders>
          </w:tcPr>
          <w:p w14:paraId="7A09F245" w14:textId="77777777" w:rsidR="0096772D" w:rsidRPr="00042DB1" w:rsidRDefault="0096772D" w:rsidP="006B2BDC">
            <w:pPr>
              <w:jc w:val="center"/>
              <w:rPr>
                <w:rFonts w:ascii="Calibri" w:hAnsi="Calibri" w:cs="Calibri"/>
                <w:lang w:eastAsia="hr-HR"/>
              </w:rPr>
            </w:pPr>
          </w:p>
          <w:p w14:paraId="6AA03EA5" w14:textId="77777777" w:rsidR="0096772D" w:rsidRPr="00042DB1" w:rsidRDefault="0096772D" w:rsidP="006B2BDC">
            <w:pPr>
              <w:jc w:val="center"/>
              <w:rPr>
                <w:rFonts w:ascii="Calibri" w:hAnsi="Calibri" w:cs="Calibri"/>
                <w:lang w:eastAsia="hr-HR"/>
              </w:rPr>
            </w:pPr>
          </w:p>
          <w:p w14:paraId="20902A44"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PD, G, SN</w:t>
            </w:r>
          </w:p>
        </w:tc>
        <w:tc>
          <w:tcPr>
            <w:tcW w:w="1531" w:type="dxa"/>
            <w:tcBorders>
              <w:top w:val="single" w:sz="4" w:space="0" w:color="auto"/>
              <w:left w:val="single" w:sz="4" w:space="0" w:color="auto"/>
              <w:bottom w:val="single" w:sz="4" w:space="0" w:color="auto"/>
              <w:right w:val="single" w:sz="4" w:space="0" w:color="auto"/>
            </w:tcBorders>
          </w:tcPr>
          <w:p w14:paraId="55B242E0" w14:textId="77777777" w:rsidR="0096772D" w:rsidRPr="00042DB1" w:rsidRDefault="0096772D" w:rsidP="006B2BDC">
            <w:pPr>
              <w:jc w:val="right"/>
              <w:rPr>
                <w:rFonts w:ascii="Calibri" w:hAnsi="Calibri" w:cs="Calibri"/>
                <w:lang w:eastAsia="hr-HR"/>
              </w:rPr>
            </w:pPr>
          </w:p>
          <w:p w14:paraId="32BC72DA" w14:textId="77777777" w:rsidR="0096772D" w:rsidRPr="00042DB1" w:rsidRDefault="0096772D" w:rsidP="006B2BDC">
            <w:pPr>
              <w:jc w:val="right"/>
              <w:rPr>
                <w:rFonts w:ascii="Calibri" w:hAnsi="Calibri" w:cs="Calibri"/>
                <w:lang w:eastAsia="hr-HR"/>
              </w:rPr>
            </w:pPr>
          </w:p>
          <w:p w14:paraId="028EE91E"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85.226,00</w:t>
            </w:r>
          </w:p>
        </w:tc>
      </w:tr>
      <w:tr w:rsidR="0096772D" w:rsidRPr="00042DB1" w14:paraId="6E71BE31" w14:textId="77777777" w:rsidTr="006B2BDC">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5B843294" w14:textId="77777777" w:rsidR="0096772D" w:rsidRPr="00042DB1" w:rsidRDefault="0096772D" w:rsidP="0096772D">
            <w:pPr>
              <w:numPr>
                <w:ilvl w:val="0"/>
                <w:numId w:val="10"/>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799545C2" w14:textId="77777777" w:rsidR="0096772D" w:rsidRPr="00042DB1" w:rsidRDefault="0096772D" w:rsidP="006B2BDC">
            <w:pPr>
              <w:rPr>
                <w:rFonts w:ascii="Calibri" w:hAnsi="Calibri" w:cs="Calibri"/>
                <w:iCs/>
                <w:lang w:eastAsia="hr-HR"/>
              </w:rPr>
            </w:pPr>
            <w:r w:rsidRPr="00042DB1">
              <w:rPr>
                <w:rFonts w:ascii="Calibri" w:hAnsi="Calibri" w:cs="Calibri"/>
                <w:iCs/>
                <w:lang w:eastAsia="hr-HR"/>
              </w:rPr>
              <w:t>Rušenje objekata koji ugrožavaju sigurnost prometa</w:t>
            </w:r>
          </w:p>
        </w:tc>
        <w:tc>
          <w:tcPr>
            <w:tcW w:w="2005" w:type="dxa"/>
            <w:tcBorders>
              <w:top w:val="single" w:sz="4" w:space="0" w:color="auto"/>
              <w:left w:val="single" w:sz="4" w:space="0" w:color="auto"/>
              <w:bottom w:val="single" w:sz="4" w:space="0" w:color="auto"/>
              <w:right w:val="single" w:sz="4" w:space="0" w:color="auto"/>
            </w:tcBorders>
          </w:tcPr>
          <w:p w14:paraId="6EA21630"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KOMUNALNA NAKNADA</w:t>
            </w:r>
          </w:p>
        </w:tc>
        <w:tc>
          <w:tcPr>
            <w:tcW w:w="1414" w:type="dxa"/>
            <w:tcBorders>
              <w:top w:val="single" w:sz="4" w:space="0" w:color="auto"/>
              <w:left w:val="single" w:sz="4" w:space="0" w:color="auto"/>
              <w:bottom w:val="single" w:sz="4" w:space="0" w:color="auto"/>
              <w:right w:val="single" w:sz="4" w:space="0" w:color="auto"/>
            </w:tcBorders>
          </w:tcPr>
          <w:p w14:paraId="5B3A333C" w14:textId="77777777" w:rsidR="0096772D" w:rsidRPr="00042DB1" w:rsidRDefault="0096772D" w:rsidP="006B2BDC">
            <w:pPr>
              <w:jc w:val="center"/>
              <w:rPr>
                <w:rFonts w:ascii="Calibri" w:hAnsi="Calibri" w:cs="Calibri"/>
                <w:lang w:eastAsia="hr-HR"/>
              </w:rPr>
            </w:pPr>
          </w:p>
          <w:p w14:paraId="62CC721E" w14:textId="77777777" w:rsidR="0096772D" w:rsidRPr="00042DB1" w:rsidRDefault="0096772D" w:rsidP="006B2BDC">
            <w:pPr>
              <w:jc w:val="center"/>
              <w:rPr>
                <w:rFonts w:ascii="Calibri" w:hAnsi="Calibri" w:cs="Calibri"/>
                <w:lang w:eastAsia="hr-HR"/>
              </w:rPr>
            </w:pPr>
          </w:p>
          <w:p w14:paraId="5842C343"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 U</w:t>
            </w:r>
          </w:p>
        </w:tc>
        <w:tc>
          <w:tcPr>
            <w:tcW w:w="1458" w:type="dxa"/>
            <w:tcBorders>
              <w:top w:val="single" w:sz="4" w:space="0" w:color="auto"/>
              <w:left w:val="single" w:sz="4" w:space="0" w:color="auto"/>
              <w:bottom w:val="single" w:sz="4" w:space="0" w:color="auto"/>
              <w:right w:val="single" w:sz="4" w:space="0" w:color="auto"/>
            </w:tcBorders>
            <w:vAlign w:val="center"/>
          </w:tcPr>
          <w:p w14:paraId="1449BD6E" w14:textId="77777777" w:rsidR="0096772D" w:rsidRPr="00042DB1" w:rsidRDefault="0096772D" w:rsidP="006B2BDC">
            <w:pPr>
              <w:jc w:val="center"/>
              <w:rPr>
                <w:rFonts w:ascii="Calibri" w:hAnsi="Calibri" w:cs="Calibri"/>
                <w:lang w:eastAsia="hr-HR"/>
              </w:rPr>
            </w:pPr>
          </w:p>
          <w:p w14:paraId="6BF4E180"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UG</w:t>
            </w:r>
          </w:p>
        </w:tc>
        <w:tc>
          <w:tcPr>
            <w:tcW w:w="1531" w:type="dxa"/>
            <w:tcBorders>
              <w:top w:val="single" w:sz="4" w:space="0" w:color="auto"/>
              <w:left w:val="single" w:sz="4" w:space="0" w:color="auto"/>
              <w:bottom w:val="single" w:sz="4" w:space="0" w:color="auto"/>
              <w:right w:val="single" w:sz="4" w:space="0" w:color="auto"/>
            </w:tcBorders>
            <w:vAlign w:val="center"/>
          </w:tcPr>
          <w:p w14:paraId="2C7BE2B6" w14:textId="77777777" w:rsidR="0096772D" w:rsidRPr="00042DB1" w:rsidRDefault="0096772D" w:rsidP="006B2BDC">
            <w:pPr>
              <w:jc w:val="right"/>
              <w:rPr>
                <w:rFonts w:ascii="Calibri" w:hAnsi="Calibri" w:cs="Calibri"/>
                <w:lang w:eastAsia="hr-HR"/>
              </w:rPr>
            </w:pPr>
          </w:p>
          <w:p w14:paraId="27B539A9"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1</w:t>
            </w:r>
            <w:r>
              <w:rPr>
                <w:rFonts w:ascii="Calibri" w:hAnsi="Calibri" w:cs="Calibri"/>
                <w:lang w:eastAsia="hr-HR"/>
              </w:rPr>
              <w:t>5</w:t>
            </w:r>
            <w:r w:rsidRPr="00042DB1">
              <w:rPr>
                <w:rFonts w:ascii="Calibri" w:hAnsi="Calibri" w:cs="Calibri"/>
                <w:lang w:eastAsia="hr-HR"/>
              </w:rPr>
              <w:t>.</w:t>
            </w:r>
            <w:r>
              <w:rPr>
                <w:rFonts w:ascii="Calibri" w:hAnsi="Calibri" w:cs="Calibri"/>
                <w:lang w:eastAsia="hr-HR"/>
              </w:rPr>
              <w:t>000</w:t>
            </w:r>
            <w:r w:rsidRPr="00042DB1">
              <w:rPr>
                <w:rFonts w:ascii="Calibri" w:hAnsi="Calibri" w:cs="Calibri"/>
                <w:lang w:eastAsia="hr-HR"/>
              </w:rPr>
              <w:t>,00</w:t>
            </w:r>
          </w:p>
        </w:tc>
      </w:tr>
      <w:tr w:rsidR="0096772D" w:rsidRPr="00042DB1" w14:paraId="19F1A78F" w14:textId="77777777" w:rsidTr="006B2BDC">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1C9A47AD" w14:textId="77777777" w:rsidR="0096772D" w:rsidRPr="00042DB1" w:rsidRDefault="0096772D" w:rsidP="0096772D">
            <w:pPr>
              <w:numPr>
                <w:ilvl w:val="0"/>
                <w:numId w:val="10"/>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65BC84A6" w14:textId="77777777" w:rsidR="0096772D" w:rsidRPr="00042DB1" w:rsidRDefault="0096772D" w:rsidP="006B2BDC">
            <w:pPr>
              <w:rPr>
                <w:rFonts w:ascii="Calibri" w:hAnsi="Calibri" w:cs="Calibri"/>
                <w:iCs/>
                <w:lang w:eastAsia="hr-HR"/>
              </w:rPr>
            </w:pPr>
            <w:r w:rsidRPr="00042DB1">
              <w:rPr>
                <w:rFonts w:ascii="Calibri" w:hAnsi="Calibri" w:cs="Calibri"/>
                <w:iCs/>
                <w:lang w:eastAsia="hr-HR"/>
              </w:rPr>
              <w:t>Popravak mostova</w:t>
            </w:r>
          </w:p>
        </w:tc>
        <w:tc>
          <w:tcPr>
            <w:tcW w:w="2005" w:type="dxa"/>
            <w:tcBorders>
              <w:top w:val="single" w:sz="4" w:space="0" w:color="auto"/>
              <w:left w:val="single" w:sz="4" w:space="0" w:color="auto"/>
              <w:bottom w:val="single" w:sz="4" w:space="0" w:color="auto"/>
              <w:right w:val="single" w:sz="4" w:space="0" w:color="auto"/>
            </w:tcBorders>
          </w:tcPr>
          <w:p w14:paraId="0C39B51E" w14:textId="77777777" w:rsidR="0096772D" w:rsidRPr="00042DB1" w:rsidRDefault="0096772D" w:rsidP="006B2BDC">
            <w:pPr>
              <w:jc w:val="center"/>
              <w:rPr>
                <w:rFonts w:ascii="Calibri" w:hAnsi="Calibri" w:cs="Calibri"/>
                <w:sz w:val="16"/>
                <w:szCs w:val="16"/>
                <w:lang w:eastAsia="hr-HR"/>
              </w:rPr>
            </w:pPr>
          </w:p>
          <w:p w14:paraId="1CE5E717"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PRIHODI OD PRODAJE NEFINANCIJSKE IMOVINE</w:t>
            </w:r>
          </w:p>
        </w:tc>
        <w:tc>
          <w:tcPr>
            <w:tcW w:w="1414" w:type="dxa"/>
            <w:tcBorders>
              <w:top w:val="single" w:sz="4" w:space="0" w:color="auto"/>
              <w:left w:val="single" w:sz="4" w:space="0" w:color="auto"/>
              <w:bottom w:val="single" w:sz="4" w:space="0" w:color="auto"/>
              <w:right w:val="single" w:sz="4" w:space="0" w:color="auto"/>
            </w:tcBorders>
          </w:tcPr>
          <w:p w14:paraId="3ADF10C2"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w:t>
            </w:r>
          </w:p>
        </w:tc>
        <w:tc>
          <w:tcPr>
            <w:tcW w:w="1458" w:type="dxa"/>
            <w:tcBorders>
              <w:top w:val="single" w:sz="4" w:space="0" w:color="auto"/>
              <w:left w:val="single" w:sz="4" w:space="0" w:color="auto"/>
              <w:bottom w:val="single" w:sz="4" w:space="0" w:color="auto"/>
              <w:right w:val="single" w:sz="4" w:space="0" w:color="auto"/>
            </w:tcBorders>
            <w:vAlign w:val="center"/>
          </w:tcPr>
          <w:p w14:paraId="1A92AD2F"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G</w:t>
            </w:r>
          </w:p>
        </w:tc>
        <w:tc>
          <w:tcPr>
            <w:tcW w:w="1531" w:type="dxa"/>
            <w:tcBorders>
              <w:top w:val="single" w:sz="4" w:space="0" w:color="auto"/>
              <w:left w:val="single" w:sz="4" w:space="0" w:color="auto"/>
              <w:bottom w:val="single" w:sz="4" w:space="0" w:color="auto"/>
              <w:right w:val="single" w:sz="4" w:space="0" w:color="auto"/>
            </w:tcBorders>
            <w:vAlign w:val="center"/>
          </w:tcPr>
          <w:p w14:paraId="080A9B3A"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10.650,00</w:t>
            </w:r>
          </w:p>
        </w:tc>
      </w:tr>
      <w:tr w:rsidR="0096772D" w:rsidRPr="00042DB1" w14:paraId="54272FD2" w14:textId="77777777" w:rsidTr="006B2BDC">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66B5E839" w14:textId="77777777" w:rsidR="0096772D" w:rsidRPr="00042DB1" w:rsidRDefault="0096772D" w:rsidP="0096772D">
            <w:pPr>
              <w:numPr>
                <w:ilvl w:val="0"/>
                <w:numId w:val="10"/>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6B9AB34A" w14:textId="77777777" w:rsidR="0096772D" w:rsidRPr="00042DB1" w:rsidRDefault="0096772D" w:rsidP="006B2BDC">
            <w:pPr>
              <w:rPr>
                <w:rFonts w:ascii="Calibri" w:hAnsi="Calibri" w:cs="Calibri"/>
                <w:iCs/>
                <w:lang w:eastAsia="hr-HR"/>
              </w:rPr>
            </w:pPr>
            <w:r w:rsidRPr="00042DB1">
              <w:rPr>
                <w:rFonts w:ascii="Calibri" w:hAnsi="Calibri" w:cs="Calibri"/>
                <w:iCs/>
                <w:lang w:eastAsia="hr-HR"/>
              </w:rPr>
              <w:t>Izrada elaborata prometne regulacije</w:t>
            </w:r>
          </w:p>
        </w:tc>
        <w:tc>
          <w:tcPr>
            <w:tcW w:w="2005" w:type="dxa"/>
            <w:tcBorders>
              <w:top w:val="single" w:sz="4" w:space="0" w:color="auto"/>
              <w:left w:val="single" w:sz="4" w:space="0" w:color="auto"/>
              <w:bottom w:val="single" w:sz="4" w:space="0" w:color="auto"/>
              <w:right w:val="single" w:sz="4" w:space="0" w:color="auto"/>
            </w:tcBorders>
          </w:tcPr>
          <w:p w14:paraId="28DCFCE5"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40DE9CF5" w14:textId="77777777" w:rsidR="0096772D" w:rsidRPr="00042DB1" w:rsidRDefault="0096772D" w:rsidP="006B2BDC">
            <w:pPr>
              <w:jc w:val="center"/>
              <w:rPr>
                <w:rFonts w:ascii="Calibri" w:hAnsi="Calibri" w:cs="Calibri"/>
                <w:lang w:eastAsia="hr-HR"/>
              </w:rPr>
            </w:pPr>
          </w:p>
          <w:p w14:paraId="37382C96"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w:t>
            </w:r>
          </w:p>
        </w:tc>
        <w:tc>
          <w:tcPr>
            <w:tcW w:w="1458" w:type="dxa"/>
            <w:tcBorders>
              <w:top w:val="single" w:sz="4" w:space="0" w:color="auto"/>
              <w:left w:val="single" w:sz="4" w:space="0" w:color="auto"/>
              <w:bottom w:val="single" w:sz="4" w:space="0" w:color="auto"/>
              <w:right w:val="single" w:sz="4" w:space="0" w:color="auto"/>
            </w:tcBorders>
            <w:vAlign w:val="center"/>
          </w:tcPr>
          <w:p w14:paraId="01133835"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PD</w:t>
            </w:r>
          </w:p>
        </w:tc>
        <w:tc>
          <w:tcPr>
            <w:tcW w:w="1531" w:type="dxa"/>
            <w:tcBorders>
              <w:top w:val="single" w:sz="4" w:space="0" w:color="auto"/>
              <w:left w:val="single" w:sz="4" w:space="0" w:color="auto"/>
              <w:bottom w:val="single" w:sz="4" w:space="0" w:color="auto"/>
              <w:right w:val="single" w:sz="4" w:space="0" w:color="auto"/>
            </w:tcBorders>
            <w:vAlign w:val="center"/>
          </w:tcPr>
          <w:p w14:paraId="59600831"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3.982,00</w:t>
            </w:r>
          </w:p>
        </w:tc>
      </w:tr>
      <w:tr w:rsidR="0096772D" w:rsidRPr="00042DB1" w14:paraId="4ED75B78" w14:textId="77777777" w:rsidTr="006B2BDC">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7E625F6E" w14:textId="77777777" w:rsidR="0096772D" w:rsidRPr="00042DB1" w:rsidRDefault="0096772D" w:rsidP="0096772D">
            <w:pPr>
              <w:numPr>
                <w:ilvl w:val="0"/>
                <w:numId w:val="10"/>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1EF3FE7E" w14:textId="77777777" w:rsidR="0096772D" w:rsidRPr="00042DB1" w:rsidRDefault="0096772D" w:rsidP="006B2BDC">
            <w:pPr>
              <w:rPr>
                <w:rFonts w:ascii="Calibri" w:hAnsi="Calibri" w:cs="Calibri"/>
                <w:iCs/>
                <w:lang w:eastAsia="hr-HR"/>
              </w:rPr>
            </w:pPr>
            <w:r>
              <w:rPr>
                <w:rFonts w:ascii="Calibri" w:hAnsi="Calibri" w:cs="Calibri"/>
                <w:iCs/>
                <w:lang w:eastAsia="hr-HR"/>
              </w:rPr>
              <w:t>Izrada glavnih projekata izvanrednog održavanja nerazvrstanih cesta</w:t>
            </w:r>
          </w:p>
        </w:tc>
        <w:tc>
          <w:tcPr>
            <w:tcW w:w="2005" w:type="dxa"/>
            <w:tcBorders>
              <w:top w:val="single" w:sz="4" w:space="0" w:color="auto"/>
              <w:left w:val="single" w:sz="4" w:space="0" w:color="auto"/>
              <w:bottom w:val="single" w:sz="4" w:space="0" w:color="auto"/>
              <w:right w:val="single" w:sz="4" w:space="0" w:color="auto"/>
            </w:tcBorders>
          </w:tcPr>
          <w:p w14:paraId="1176E13F" w14:textId="77777777" w:rsidR="0096772D" w:rsidRPr="00042DB1" w:rsidRDefault="0096772D" w:rsidP="006B2BDC">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414" w:type="dxa"/>
            <w:tcBorders>
              <w:top w:val="single" w:sz="4" w:space="0" w:color="auto"/>
              <w:left w:val="single" w:sz="4" w:space="0" w:color="auto"/>
              <w:bottom w:val="single" w:sz="4" w:space="0" w:color="auto"/>
              <w:right w:val="single" w:sz="4" w:space="0" w:color="auto"/>
            </w:tcBorders>
          </w:tcPr>
          <w:p w14:paraId="18ABED94" w14:textId="77777777" w:rsidR="0096772D" w:rsidRPr="00042DB1" w:rsidRDefault="0096772D" w:rsidP="006B2BDC">
            <w:pPr>
              <w:jc w:val="center"/>
              <w:rPr>
                <w:rFonts w:ascii="Calibri" w:hAnsi="Calibri" w:cs="Calibri"/>
                <w:lang w:eastAsia="hr-HR"/>
              </w:rPr>
            </w:pPr>
            <w:r>
              <w:rPr>
                <w:rFonts w:ascii="Calibri" w:hAnsi="Calibri" w:cs="Calibri"/>
                <w:lang w:eastAsia="hr-HR"/>
              </w:rPr>
              <w:t>UDGP</w:t>
            </w:r>
          </w:p>
        </w:tc>
        <w:tc>
          <w:tcPr>
            <w:tcW w:w="1458" w:type="dxa"/>
            <w:tcBorders>
              <w:top w:val="single" w:sz="4" w:space="0" w:color="auto"/>
              <w:left w:val="single" w:sz="4" w:space="0" w:color="auto"/>
              <w:bottom w:val="single" w:sz="4" w:space="0" w:color="auto"/>
              <w:right w:val="single" w:sz="4" w:space="0" w:color="auto"/>
            </w:tcBorders>
            <w:vAlign w:val="center"/>
          </w:tcPr>
          <w:p w14:paraId="16C60961" w14:textId="77777777" w:rsidR="0096772D" w:rsidRPr="00042DB1" w:rsidRDefault="0096772D" w:rsidP="006B2BDC">
            <w:pPr>
              <w:jc w:val="center"/>
              <w:rPr>
                <w:rFonts w:ascii="Calibri" w:hAnsi="Calibri" w:cs="Calibri"/>
                <w:lang w:eastAsia="hr-HR"/>
              </w:rPr>
            </w:pPr>
            <w:r>
              <w:rPr>
                <w:rFonts w:ascii="Calibri" w:hAnsi="Calibri" w:cs="Calibri"/>
                <w:lang w:eastAsia="hr-HR"/>
              </w:rPr>
              <w:t>PD, E</w:t>
            </w:r>
          </w:p>
        </w:tc>
        <w:tc>
          <w:tcPr>
            <w:tcW w:w="1531" w:type="dxa"/>
            <w:tcBorders>
              <w:top w:val="single" w:sz="4" w:space="0" w:color="auto"/>
              <w:left w:val="single" w:sz="4" w:space="0" w:color="auto"/>
              <w:bottom w:val="single" w:sz="4" w:space="0" w:color="auto"/>
              <w:right w:val="single" w:sz="4" w:space="0" w:color="auto"/>
            </w:tcBorders>
            <w:vAlign w:val="center"/>
          </w:tcPr>
          <w:p w14:paraId="46629412" w14:textId="77777777" w:rsidR="0096772D" w:rsidRPr="00042DB1" w:rsidRDefault="0096772D" w:rsidP="006B2BDC">
            <w:pPr>
              <w:jc w:val="right"/>
              <w:rPr>
                <w:rFonts w:ascii="Calibri" w:hAnsi="Calibri" w:cs="Calibri"/>
                <w:lang w:eastAsia="hr-HR"/>
              </w:rPr>
            </w:pPr>
            <w:r>
              <w:rPr>
                <w:rFonts w:ascii="Calibri" w:hAnsi="Calibri" w:cs="Calibri"/>
                <w:lang w:eastAsia="hr-HR"/>
              </w:rPr>
              <w:t>24.375,00</w:t>
            </w:r>
          </w:p>
        </w:tc>
      </w:tr>
      <w:tr w:rsidR="0096772D" w:rsidRPr="00042DB1" w14:paraId="61F7ACFB" w14:textId="77777777" w:rsidTr="006B2BDC">
        <w:trPr>
          <w:trHeight w:val="393"/>
        </w:trPr>
        <w:tc>
          <w:tcPr>
            <w:tcW w:w="694" w:type="dxa"/>
            <w:tcBorders>
              <w:top w:val="single" w:sz="4" w:space="0" w:color="auto"/>
              <w:left w:val="single" w:sz="4" w:space="0" w:color="auto"/>
              <w:bottom w:val="single" w:sz="4" w:space="0" w:color="auto"/>
              <w:right w:val="single" w:sz="4" w:space="0" w:color="auto"/>
            </w:tcBorders>
            <w:vAlign w:val="center"/>
          </w:tcPr>
          <w:p w14:paraId="36DCD7C5" w14:textId="77777777" w:rsidR="0096772D" w:rsidRPr="00042DB1" w:rsidRDefault="0096772D" w:rsidP="0096772D">
            <w:pPr>
              <w:numPr>
                <w:ilvl w:val="0"/>
                <w:numId w:val="10"/>
              </w:numPr>
              <w:jc w:val="center"/>
              <w:rPr>
                <w:rFonts w:ascii="Calibri" w:hAnsi="Calibri" w:cs="Calibri"/>
                <w:lang w:eastAsia="hr-HR"/>
              </w:rPr>
            </w:pPr>
          </w:p>
        </w:tc>
        <w:tc>
          <w:tcPr>
            <w:tcW w:w="2787" w:type="dxa"/>
            <w:tcBorders>
              <w:top w:val="single" w:sz="4" w:space="0" w:color="auto"/>
              <w:left w:val="single" w:sz="4" w:space="0" w:color="auto"/>
              <w:bottom w:val="single" w:sz="4" w:space="0" w:color="auto"/>
              <w:right w:val="single" w:sz="4" w:space="0" w:color="auto"/>
            </w:tcBorders>
            <w:vAlign w:val="center"/>
          </w:tcPr>
          <w:p w14:paraId="514E7DDA" w14:textId="77777777" w:rsidR="0096772D" w:rsidRPr="00042DB1" w:rsidRDefault="0096772D" w:rsidP="006B2BDC">
            <w:pPr>
              <w:rPr>
                <w:rFonts w:ascii="Calibri" w:hAnsi="Calibri" w:cs="Calibri"/>
                <w:iCs/>
                <w:lang w:eastAsia="hr-HR"/>
              </w:rPr>
            </w:pPr>
            <w:r w:rsidRPr="00042DB1">
              <w:rPr>
                <w:rFonts w:ascii="Calibri" w:hAnsi="Calibri" w:cs="Calibri"/>
                <w:iCs/>
                <w:lang w:eastAsia="hr-HR"/>
              </w:rPr>
              <w:t>Sanacija poljskih puteva</w:t>
            </w:r>
          </w:p>
        </w:tc>
        <w:tc>
          <w:tcPr>
            <w:tcW w:w="2005" w:type="dxa"/>
            <w:tcBorders>
              <w:top w:val="single" w:sz="4" w:space="0" w:color="auto"/>
              <w:left w:val="single" w:sz="4" w:space="0" w:color="auto"/>
              <w:bottom w:val="single" w:sz="4" w:space="0" w:color="auto"/>
              <w:right w:val="single" w:sz="4" w:space="0" w:color="auto"/>
            </w:tcBorders>
          </w:tcPr>
          <w:p w14:paraId="4B3EF381"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PRIHODI OD NEFINANCIJSKE IMOVINE</w:t>
            </w:r>
          </w:p>
        </w:tc>
        <w:tc>
          <w:tcPr>
            <w:tcW w:w="1414" w:type="dxa"/>
            <w:tcBorders>
              <w:top w:val="single" w:sz="4" w:space="0" w:color="auto"/>
              <w:left w:val="single" w:sz="4" w:space="0" w:color="auto"/>
              <w:bottom w:val="single" w:sz="4" w:space="0" w:color="auto"/>
              <w:right w:val="single" w:sz="4" w:space="0" w:color="auto"/>
            </w:tcBorders>
          </w:tcPr>
          <w:p w14:paraId="49107780"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IGP</w:t>
            </w:r>
          </w:p>
        </w:tc>
        <w:tc>
          <w:tcPr>
            <w:tcW w:w="1458" w:type="dxa"/>
            <w:tcBorders>
              <w:top w:val="single" w:sz="4" w:space="0" w:color="auto"/>
              <w:left w:val="single" w:sz="4" w:space="0" w:color="auto"/>
              <w:bottom w:val="single" w:sz="4" w:space="0" w:color="auto"/>
              <w:right w:val="single" w:sz="4" w:space="0" w:color="auto"/>
            </w:tcBorders>
            <w:vAlign w:val="center"/>
          </w:tcPr>
          <w:p w14:paraId="17C548F6"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G</w:t>
            </w:r>
          </w:p>
        </w:tc>
        <w:tc>
          <w:tcPr>
            <w:tcW w:w="1531" w:type="dxa"/>
            <w:tcBorders>
              <w:top w:val="single" w:sz="4" w:space="0" w:color="auto"/>
              <w:left w:val="single" w:sz="4" w:space="0" w:color="auto"/>
              <w:bottom w:val="single" w:sz="4" w:space="0" w:color="auto"/>
              <w:right w:val="single" w:sz="4" w:space="0" w:color="auto"/>
            </w:tcBorders>
            <w:vAlign w:val="center"/>
          </w:tcPr>
          <w:p w14:paraId="068CC895"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20.572,00</w:t>
            </w:r>
          </w:p>
        </w:tc>
      </w:tr>
      <w:tr w:rsidR="0096772D" w:rsidRPr="00042DB1" w14:paraId="4E86CAAE" w14:textId="77777777" w:rsidTr="006B2BDC">
        <w:tc>
          <w:tcPr>
            <w:tcW w:w="8358" w:type="dxa"/>
            <w:gridSpan w:val="5"/>
            <w:tcBorders>
              <w:top w:val="single" w:sz="4" w:space="0" w:color="auto"/>
              <w:left w:val="single" w:sz="4" w:space="0" w:color="auto"/>
              <w:bottom w:val="single" w:sz="4" w:space="0" w:color="auto"/>
              <w:right w:val="single" w:sz="4" w:space="0" w:color="auto"/>
            </w:tcBorders>
          </w:tcPr>
          <w:p w14:paraId="75B40381" w14:textId="77777777" w:rsidR="0096772D" w:rsidRPr="00042DB1" w:rsidRDefault="0096772D" w:rsidP="006B2BDC">
            <w:pPr>
              <w:jc w:val="right"/>
              <w:rPr>
                <w:rFonts w:ascii="Calibri" w:hAnsi="Calibri" w:cs="Calibri"/>
                <w:b/>
                <w:lang w:eastAsia="hr-HR"/>
              </w:rPr>
            </w:pPr>
            <w:r w:rsidRPr="00042DB1">
              <w:rPr>
                <w:rFonts w:ascii="Calibri" w:hAnsi="Calibri" w:cs="Calibri"/>
                <w:b/>
                <w:lang w:eastAsia="hr-HR"/>
              </w:rPr>
              <w:t>UKUPNO</w:t>
            </w:r>
          </w:p>
        </w:tc>
        <w:tc>
          <w:tcPr>
            <w:tcW w:w="1531" w:type="dxa"/>
            <w:tcBorders>
              <w:top w:val="single" w:sz="4" w:space="0" w:color="auto"/>
              <w:left w:val="single" w:sz="4" w:space="0" w:color="auto"/>
              <w:bottom w:val="single" w:sz="4" w:space="0" w:color="auto"/>
              <w:right w:val="single" w:sz="4" w:space="0" w:color="auto"/>
            </w:tcBorders>
            <w:vAlign w:val="bottom"/>
          </w:tcPr>
          <w:p w14:paraId="15F76267" w14:textId="77777777" w:rsidR="0096772D" w:rsidRPr="00042DB1" w:rsidRDefault="0096772D" w:rsidP="006B2BDC">
            <w:pPr>
              <w:jc w:val="right"/>
              <w:rPr>
                <w:rFonts w:ascii="Calibri" w:hAnsi="Calibri" w:cs="Calibri"/>
                <w:b/>
                <w:lang w:eastAsia="hr-HR"/>
              </w:rPr>
            </w:pPr>
            <w:r w:rsidRPr="002C3ADB">
              <w:rPr>
                <w:rFonts w:ascii="Calibri" w:hAnsi="Calibri" w:cs="Calibri"/>
                <w:b/>
                <w:lang w:eastAsia="hr-HR"/>
              </w:rPr>
              <w:t>272.784,00</w:t>
            </w:r>
          </w:p>
        </w:tc>
      </w:tr>
    </w:tbl>
    <w:p w14:paraId="241A5712" w14:textId="77777777" w:rsidR="0096772D" w:rsidRPr="00042DB1" w:rsidRDefault="0096772D" w:rsidP="0096772D">
      <w:pPr>
        <w:rPr>
          <w:rFonts w:ascii="Calibri" w:hAnsi="Calibri" w:cs="Calibri"/>
          <w:b/>
          <w:lang w:eastAsia="hr-HR"/>
        </w:rPr>
      </w:pPr>
    </w:p>
    <w:p w14:paraId="218B098F" w14:textId="77777777" w:rsidR="0096772D" w:rsidRPr="00042DB1" w:rsidRDefault="0096772D" w:rsidP="0096772D">
      <w:pPr>
        <w:rPr>
          <w:rFonts w:ascii="Calibri" w:hAnsi="Calibri" w:cs="Calibri"/>
          <w:b/>
          <w:lang w:eastAsia="hr-HR"/>
        </w:rPr>
      </w:pPr>
    </w:p>
    <w:p w14:paraId="6DFA7961" w14:textId="77777777" w:rsidR="0096772D" w:rsidRPr="00042DB1" w:rsidRDefault="0096772D" w:rsidP="0096772D">
      <w:pPr>
        <w:rPr>
          <w:rFonts w:ascii="Calibri" w:hAnsi="Calibri" w:cs="Calibri"/>
          <w:b/>
          <w:lang w:eastAsia="hr-HR"/>
        </w:rPr>
      </w:pPr>
    </w:p>
    <w:p w14:paraId="3D0F748D" w14:textId="77777777" w:rsidR="0096772D" w:rsidRPr="00042DB1" w:rsidRDefault="0096772D" w:rsidP="0096772D">
      <w:pPr>
        <w:numPr>
          <w:ilvl w:val="0"/>
          <w:numId w:val="18"/>
        </w:numPr>
        <w:rPr>
          <w:rFonts w:ascii="Calibri" w:hAnsi="Calibri" w:cs="Calibri"/>
          <w:b/>
          <w:sz w:val="26"/>
          <w:szCs w:val="26"/>
          <w:lang w:eastAsia="hr-HR"/>
        </w:rPr>
      </w:pPr>
      <w:r w:rsidRPr="00042DB1">
        <w:rPr>
          <w:rFonts w:ascii="Calibri" w:hAnsi="Calibri" w:cs="Calibri"/>
          <w:b/>
          <w:sz w:val="26"/>
          <w:szCs w:val="26"/>
          <w:lang w:eastAsia="hr-HR"/>
        </w:rPr>
        <w:t>JAVNE ZELENE POVRŠINE</w:t>
      </w:r>
    </w:p>
    <w:p w14:paraId="14F717DF" w14:textId="77777777" w:rsidR="0096772D" w:rsidRPr="00042DB1" w:rsidRDefault="0096772D" w:rsidP="0096772D">
      <w:pPr>
        <w:ind w:left="720"/>
        <w:rPr>
          <w:rFonts w:ascii="Calibri" w:hAnsi="Calibri" w:cs="Calibri"/>
          <w:b/>
          <w:sz w:val="26"/>
          <w:szCs w:val="26"/>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406"/>
        <w:gridCol w:w="1210"/>
        <w:gridCol w:w="1490"/>
        <w:gridCol w:w="1414"/>
        <w:gridCol w:w="1674"/>
      </w:tblGrid>
      <w:tr w:rsidR="0096772D" w:rsidRPr="00042DB1" w14:paraId="7F201AB6" w14:textId="77777777" w:rsidTr="006B2BDC">
        <w:tc>
          <w:tcPr>
            <w:tcW w:w="695" w:type="dxa"/>
            <w:tcBorders>
              <w:top w:val="single" w:sz="4" w:space="0" w:color="auto"/>
              <w:left w:val="single" w:sz="4" w:space="0" w:color="auto"/>
              <w:bottom w:val="single" w:sz="4" w:space="0" w:color="auto"/>
              <w:right w:val="single" w:sz="4" w:space="0" w:color="auto"/>
            </w:tcBorders>
            <w:vAlign w:val="center"/>
            <w:hideMark/>
          </w:tcPr>
          <w:p w14:paraId="665B86E6"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R.br.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60530AEE"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KOMUNALNA INFRASTRUKTURA</w:t>
            </w:r>
          </w:p>
        </w:tc>
        <w:tc>
          <w:tcPr>
            <w:tcW w:w="1210" w:type="dxa"/>
            <w:tcBorders>
              <w:top w:val="single" w:sz="4" w:space="0" w:color="auto"/>
              <w:left w:val="single" w:sz="4" w:space="0" w:color="auto"/>
              <w:bottom w:val="single" w:sz="4" w:space="0" w:color="auto"/>
              <w:right w:val="single" w:sz="4" w:space="0" w:color="auto"/>
            </w:tcBorders>
          </w:tcPr>
          <w:p w14:paraId="6CD74372" w14:textId="77777777" w:rsidR="0096772D" w:rsidRPr="00042DB1" w:rsidRDefault="0096772D" w:rsidP="006B2BDC">
            <w:pPr>
              <w:jc w:val="center"/>
              <w:rPr>
                <w:rFonts w:ascii="Calibri" w:hAnsi="Calibri" w:cs="Calibri"/>
                <w:b/>
                <w:sz w:val="16"/>
                <w:szCs w:val="16"/>
                <w:lang w:eastAsia="hr-HR"/>
              </w:rPr>
            </w:pPr>
          </w:p>
          <w:p w14:paraId="19435757" w14:textId="77777777" w:rsidR="0096772D" w:rsidRPr="00042DB1" w:rsidRDefault="0096772D" w:rsidP="006B2BDC">
            <w:pPr>
              <w:jc w:val="center"/>
              <w:rPr>
                <w:rFonts w:ascii="Calibri" w:hAnsi="Calibri" w:cs="Calibri"/>
                <w:b/>
                <w:sz w:val="16"/>
                <w:szCs w:val="16"/>
                <w:lang w:eastAsia="hr-HR"/>
              </w:rPr>
            </w:pPr>
            <w:r w:rsidRPr="00042DB1">
              <w:rPr>
                <w:rFonts w:ascii="Calibri" w:hAnsi="Calibri" w:cs="Calibri"/>
                <w:b/>
                <w:sz w:val="16"/>
                <w:szCs w:val="16"/>
                <w:lang w:eastAsia="hr-HR"/>
              </w:rPr>
              <w:t>IZVOR FINANCIRANJA</w:t>
            </w:r>
          </w:p>
        </w:tc>
        <w:tc>
          <w:tcPr>
            <w:tcW w:w="1490" w:type="dxa"/>
            <w:tcBorders>
              <w:top w:val="single" w:sz="4" w:space="0" w:color="auto"/>
              <w:left w:val="single" w:sz="4" w:space="0" w:color="auto"/>
              <w:bottom w:val="single" w:sz="4" w:space="0" w:color="auto"/>
              <w:right w:val="single" w:sz="4" w:space="0" w:color="auto"/>
            </w:tcBorders>
          </w:tcPr>
          <w:p w14:paraId="477A5FE0" w14:textId="77777777" w:rsidR="0096772D" w:rsidRPr="00042DB1" w:rsidRDefault="0096772D" w:rsidP="006B2BDC">
            <w:pPr>
              <w:jc w:val="center"/>
              <w:rPr>
                <w:rFonts w:ascii="Calibri" w:hAnsi="Calibri" w:cs="Calibri"/>
                <w:b/>
                <w:sz w:val="16"/>
                <w:szCs w:val="16"/>
                <w:lang w:eastAsia="hr-HR"/>
              </w:rPr>
            </w:pPr>
            <w:r w:rsidRPr="00042DB1">
              <w:rPr>
                <w:rFonts w:ascii="Calibri" w:hAnsi="Calibri" w:cs="Calibri"/>
                <w:b/>
                <w:sz w:val="16"/>
                <w:szCs w:val="16"/>
                <w:lang w:eastAsia="hr-HR"/>
              </w:rPr>
              <w:t>VRSTA GRAĐEVINE KOMUNALNE INFRASTRUKTURE PREMA STANJU U PROSTORU I PLANU RAZVOJNIH PROGRAMA</w:t>
            </w:r>
          </w:p>
        </w:tc>
        <w:tc>
          <w:tcPr>
            <w:tcW w:w="1414" w:type="dxa"/>
            <w:tcBorders>
              <w:top w:val="single" w:sz="4" w:space="0" w:color="auto"/>
              <w:left w:val="single" w:sz="4" w:space="0" w:color="auto"/>
              <w:bottom w:val="single" w:sz="4" w:space="0" w:color="auto"/>
              <w:right w:val="single" w:sz="4" w:space="0" w:color="auto"/>
            </w:tcBorders>
            <w:vAlign w:val="center"/>
            <w:hideMark/>
          </w:tcPr>
          <w:p w14:paraId="3CBCE1DA" w14:textId="77777777" w:rsidR="0096772D" w:rsidRPr="00042DB1" w:rsidRDefault="0096772D" w:rsidP="006B2BDC">
            <w:pPr>
              <w:jc w:val="center"/>
              <w:rPr>
                <w:rFonts w:ascii="Calibri" w:hAnsi="Calibri" w:cs="Calibri"/>
                <w:b/>
                <w:sz w:val="16"/>
                <w:szCs w:val="16"/>
                <w:lang w:eastAsia="hr-HR"/>
              </w:rPr>
            </w:pPr>
            <w:r w:rsidRPr="00042DB1">
              <w:rPr>
                <w:rFonts w:ascii="Calibri" w:hAnsi="Calibri" w:cs="Calibri"/>
                <w:b/>
                <w:sz w:val="16"/>
                <w:szCs w:val="16"/>
                <w:lang w:eastAsia="hr-HR"/>
              </w:rPr>
              <w:t>PLANIRANA VRSTA RADNJI I RADOVA NA GRAĐEVINAMA KOMUNALNE INFRASTRUKTURE</w:t>
            </w:r>
          </w:p>
        </w:tc>
        <w:tc>
          <w:tcPr>
            <w:tcW w:w="1674" w:type="dxa"/>
            <w:tcBorders>
              <w:top w:val="single" w:sz="4" w:space="0" w:color="auto"/>
              <w:left w:val="single" w:sz="4" w:space="0" w:color="auto"/>
              <w:bottom w:val="single" w:sz="4" w:space="0" w:color="auto"/>
              <w:right w:val="single" w:sz="4" w:space="0" w:color="auto"/>
            </w:tcBorders>
            <w:vAlign w:val="center"/>
            <w:hideMark/>
          </w:tcPr>
          <w:p w14:paraId="35313AFE"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 xml:space="preserve">PROCJENA TROŠKOVA </w:t>
            </w:r>
          </w:p>
          <w:p w14:paraId="3CB0F119"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GRAĐENJA</w:t>
            </w:r>
          </w:p>
          <w:p w14:paraId="6B1E2937"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(EUR)</w:t>
            </w:r>
          </w:p>
        </w:tc>
      </w:tr>
      <w:tr w:rsidR="0096772D" w:rsidRPr="00042DB1" w14:paraId="5ABCA17F"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DADC283" w14:textId="77777777" w:rsidR="0096772D" w:rsidRPr="00042DB1" w:rsidRDefault="0096772D" w:rsidP="0096772D">
            <w:pPr>
              <w:numPr>
                <w:ilvl w:val="0"/>
                <w:numId w:val="15"/>
              </w:numPr>
              <w:contextualSpacing/>
              <w:jc w:val="center"/>
              <w:rPr>
                <w:rFonts w:ascii="Calibri" w:hAnsi="Calibri" w:cs="Calibri"/>
                <w:lang w:eastAsia="hr-HR"/>
              </w:rPr>
            </w:pPr>
          </w:p>
        </w:tc>
        <w:tc>
          <w:tcPr>
            <w:tcW w:w="3406" w:type="dxa"/>
            <w:tcBorders>
              <w:top w:val="single" w:sz="4" w:space="0" w:color="auto"/>
              <w:left w:val="single" w:sz="4" w:space="0" w:color="auto"/>
              <w:bottom w:val="single" w:sz="4" w:space="0" w:color="auto"/>
              <w:right w:val="single" w:sz="4" w:space="0" w:color="auto"/>
            </w:tcBorders>
            <w:vAlign w:val="center"/>
          </w:tcPr>
          <w:p w14:paraId="5E0BE1F2" w14:textId="77777777" w:rsidR="0096772D" w:rsidRPr="00042DB1" w:rsidRDefault="0096772D" w:rsidP="006B2BDC">
            <w:pPr>
              <w:rPr>
                <w:rFonts w:ascii="Calibri" w:hAnsi="Calibri" w:cs="Calibri"/>
                <w:lang w:eastAsia="hr-HR"/>
              </w:rPr>
            </w:pPr>
            <w:r w:rsidRPr="00042DB1">
              <w:rPr>
                <w:rFonts w:ascii="Calibri" w:hAnsi="Calibri" w:cs="Calibri"/>
                <w:lang w:eastAsia="hr-HR"/>
              </w:rPr>
              <w:t>Nabava urbane opreme i galanterije</w:t>
            </w:r>
          </w:p>
        </w:tc>
        <w:tc>
          <w:tcPr>
            <w:tcW w:w="1210" w:type="dxa"/>
            <w:tcBorders>
              <w:top w:val="single" w:sz="4" w:space="0" w:color="auto"/>
              <w:left w:val="single" w:sz="4" w:space="0" w:color="auto"/>
              <w:bottom w:val="single" w:sz="4" w:space="0" w:color="auto"/>
              <w:right w:val="single" w:sz="4" w:space="0" w:color="auto"/>
            </w:tcBorders>
          </w:tcPr>
          <w:p w14:paraId="08E7F043" w14:textId="77777777" w:rsidR="0096772D" w:rsidRPr="00042DB1" w:rsidRDefault="0096772D" w:rsidP="006B2BDC">
            <w:pPr>
              <w:jc w:val="center"/>
              <w:rPr>
                <w:rFonts w:ascii="Calibri" w:hAnsi="Calibri" w:cs="Calibri"/>
                <w:sz w:val="16"/>
                <w:szCs w:val="16"/>
                <w:lang w:eastAsia="hr-HR"/>
              </w:rPr>
            </w:pPr>
          </w:p>
          <w:p w14:paraId="44F8EAAB"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KOMUNALNA NAKNADA</w:t>
            </w:r>
          </w:p>
        </w:tc>
        <w:tc>
          <w:tcPr>
            <w:tcW w:w="1490" w:type="dxa"/>
            <w:tcBorders>
              <w:top w:val="single" w:sz="4" w:space="0" w:color="auto"/>
              <w:left w:val="single" w:sz="4" w:space="0" w:color="auto"/>
              <w:bottom w:val="single" w:sz="4" w:space="0" w:color="auto"/>
              <w:right w:val="single" w:sz="4" w:space="0" w:color="auto"/>
            </w:tcBorders>
          </w:tcPr>
          <w:p w14:paraId="1C4F8208" w14:textId="77777777" w:rsidR="0096772D" w:rsidRPr="00042DB1" w:rsidRDefault="0096772D" w:rsidP="006B2BDC">
            <w:pPr>
              <w:jc w:val="center"/>
              <w:rPr>
                <w:rFonts w:ascii="Calibri" w:hAnsi="Calibri" w:cs="Calibri"/>
                <w:lang w:eastAsia="hr-HR"/>
              </w:rPr>
            </w:pPr>
          </w:p>
          <w:p w14:paraId="313C3391"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w:t>
            </w:r>
          </w:p>
        </w:tc>
        <w:tc>
          <w:tcPr>
            <w:tcW w:w="1414" w:type="dxa"/>
            <w:tcBorders>
              <w:top w:val="single" w:sz="4" w:space="0" w:color="auto"/>
              <w:left w:val="single" w:sz="4" w:space="0" w:color="auto"/>
              <w:bottom w:val="single" w:sz="4" w:space="0" w:color="auto"/>
              <w:right w:val="single" w:sz="4" w:space="0" w:color="auto"/>
            </w:tcBorders>
            <w:vAlign w:val="center"/>
          </w:tcPr>
          <w:p w14:paraId="6D93002A"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 xml:space="preserve">G </w:t>
            </w:r>
          </w:p>
        </w:tc>
        <w:tc>
          <w:tcPr>
            <w:tcW w:w="1674" w:type="dxa"/>
            <w:tcBorders>
              <w:top w:val="single" w:sz="4" w:space="0" w:color="auto"/>
              <w:left w:val="single" w:sz="4" w:space="0" w:color="auto"/>
              <w:bottom w:val="single" w:sz="4" w:space="0" w:color="auto"/>
              <w:right w:val="single" w:sz="4" w:space="0" w:color="auto"/>
            </w:tcBorders>
            <w:vAlign w:val="center"/>
          </w:tcPr>
          <w:p w14:paraId="3B7A37D4"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3.318,00</w:t>
            </w:r>
          </w:p>
        </w:tc>
      </w:tr>
      <w:tr w:rsidR="0096772D" w:rsidRPr="00042DB1" w14:paraId="57F8498F" w14:textId="77777777" w:rsidTr="006B2BDC">
        <w:tc>
          <w:tcPr>
            <w:tcW w:w="8215" w:type="dxa"/>
            <w:gridSpan w:val="5"/>
            <w:tcBorders>
              <w:top w:val="single" w:sz="4" w:space="0" w:color="auto"/>
              <w:left w:val="single" w:sz="4" w:space="0" w:color="auto"/>
              <w:bottom w:val="single" w:sz="4" w:space="0" w:color="auto"/>
              <w:right w:val="single" w:sz="4" w:space="0" w:color="auto"/>
            </w:tcBorders>
          </w:tcPr>
          <w:p w14:paraId="118C6B0B" w14:textId="77777777" w:rsidR="0096772D" w:rsidRPr="00042DB1" w:rsidRDefault="0096772D" w:rsidP="006B2BDC">
            <w:pPr>
              <w:tabs>
                <w:tab w:val="left" w:pos="645"/>
                <w:tab w:val="right" w:pos="7999"/>
              </w:tabs>
              <w:rPr>
                <w:rFonts w:ascii="Calibri" w:hAnsi="Calibri" w:cs="Calibri"/>
                <w:b/>
                <w:lang w:eastAsia="hr-HR"/>
              </w:rPr>
            </w:pPr>
            <w:r w:rsidRPr="00042DB1">
              <w:rPr>
                <w:rFonts w:ascii="Calibri" w:hAnsi="Calibri" w:cs="Calibri"/>
                <w:b/>
                <w:lang w:eastAsia="hr-HR"/>
              </w:rPr>
              <w:tab/>
            </w:r>
            <w:r w:rsidRPr="00042DB1">
              <w:rPr>
                <w:rFonts w:ascii="Calibri" w:hAnsi="Calibri" w:cs="Calibri"/>
                <w:b/>
                <w:lang w:eastAsia="hr-HR"/>
              </w:rPr>
              <w:tab/>
              <w:t>UKUPNO</w:t>
            </w:r>
          </w:p>
        </w:tc>
        <w:tc>
          <w:tcPr>
            <w:tcW w:w="1674" w:type="dxa"/>
            <w:tcBorders>
              <w:top w:val="single" w:sz="4" w:space="0" w:color="auto"/>
              <w:left w:val="single" w:sz="4" w:space="0" w:color="auto"/>
              <w:bottom w:val="single" w:sz="4" w:space="0" w:color="auto"/>
              <w:right w:val="single" w:sz="4" w:space="0" w:color="auto"/>
            </w:tcBorders>
            <w:vAlign w:val="bottom"/>
            <w:hideMark/>
          </w:tcPr>
          <w:p w14:paraId="52F339AB" w14:textId="77777777" w:rsidR="0096772D" w:rsidRPr="00042DB1" w:rsidRDefault="0096772D" w:rsidP="006B2BDC">
            <w:pPr>
              <w:jc w:val="right"/>
              <w:rPr>
                <w:rFonts w:ascii="Calibri" w:hAnsi="Calibri" w:cs="Calibri"/>
                <w:b/>
                <w:lang w:eastAsia="hr-HR"/>
              </w:rPr>
            </w:pPr>
            <w:r>
              <w:rPr>
                <w:rFonts w:ascii="Calibri" w:hAnsi="Calibri" w:cs="Calibri"/>
                <w:b/>
                <w:lang w:eastAsia="hr-HR"/>
              </w:rPr>
              <w:t>3.318,00</w:t>
            </w:r>
          </w:p>
        </w:tc>
      </w:tr>
    </w:tbl>
    <w:p w14:paraId="6B2AD720" w14:textId="77777777" w:rsidR="0096772D" w:rsidRPr="00042DB1" w:rsidRDefault="0096772D" w:rsidP="0096772D">
      <w:pPr>
        <w:rPr>
          <w:rFonts w:ascii="Calibri" w:hAnsi="Calibri" w:cs="Calibri"/>
          <w:b/>
          <w:lang w:eastAsia="hr-HR"/>
        </w:rPr>
      </w:pPr>
    </w:p>
    <w:p w14:paraId="658BE135" w14:textId="77777777" w:rsidR="0096772D" w:rsidRPr="00042DB1" w:rsidRDefault="0096772D" w:rsidP="0096772D">
      <w:pPr>
        <w:rPr>
          <w:rFonts w:ascii="Calibri" w:hAnsi="Calibri" w:cs="Calibri"/>
          <w:b/>
          <w:lang w:eastAsia="hr-HR"/>
        </w:rPr>
      </w:pPr>
    </w:p>
    <w:p w14:paraId="424B8E63" w14:textId="77777777" w:rsidR="0096772D" w:rsidRPr="00042DB1" w:rsidRDefault="0096772D" w:rsidP="0096772D">
      <w:pPr>
        <w:rPr>
          <w:rFonts w:ascii="Calibri" w:hAnsi="Calibri" w:cs="Calibri"/>
          <w:b/>
          <w:lang w:eastAsia="hr-HR"/>
        </w:rPr>
      </w:pPr>
    </w:p>
    <w:p w14:paraId="67A24786" w14:textId="77777777" w:rsidR="0096772D" w:rsidRPr="00042DB1" w:rsidRDefault="0096772D" w:rsidP="0096772D">
      <w:pPr>
        <w:ind w:left="502"/>
        <w:rPr>
          <w:rFonts w:ascii="Calibri" w:hAnsi="Calibri" w:cs="Calibri"/>
          <w:b/>
          <w:sz w:val="26"/>
          <w:szCs w:val="26"/>
          <w:lang w:eastAsia="hr-HR"/>
        </w:rPr>
      </w:pPr>
    </w:p>
    <w:p w14:paraId="579EDE88" w14:textId="77777777" w:rsidR="0096772D" w:rsidRPr="00042DB1" w:rsidRDefault="0096772D" w:rsidP="0096772D">
      <w:pPr>
        <w:numPr>
          <w:ilvl w:val="0"/>
          <w:numId w:val="15"/>
        </w:numPr>
        <w:rPr>
          <w:rFonts w:ascii="Calibri" w:hAnsi="Calibri" w:cs="Calibri"/>
          <w:b/>
          <w:sz w:val="26"/>
          <w:szCs w:val="26"/>
          <w:lang w:eastAsia="hr-HR"/>
        </w:rPr>
      </w:pPr>
      <w:r w:rsidRPr="00042DB1">
        <w:rPr>
          <w:rFonts w:ascii="Calibri" w:hAnsi="Calibri" w:cs="Calibri"/>
          <w:b/>
          <w:sz w:val="26"/>
          <w:szCs w:val="26"/>
          <w:lang w:eastAsia="hr-HR"/>
        </w:rPr>
        <w:t>GRAĐEVINE I UREĐAJI JAVNE NAMJENE</w:t>
      </w:r>
    </w:p>
    <w:p w14:paraId="04CBF51B" w14:textId="77777777" w:rsidR="0096772D" w:rsidRPr="00042DB1" w:rsidRDefault="0096772D" w:rsidP="0096772D">
      <w:pPr>
        <w:ind w:left="502"/>
        <w:rPr>
          <w:rFonts w:ascii="Calibri" w:hAnsi="Calibri" w:cs="Calibri"/>
          <w:b/>
          <w:lang w:eastAsia="hr-H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3099"/>
        <w:gridCol w:w="1357"/>
        <w:gridCol w:w="1605"/>
        <w:gridCol w:w="1432"/>
        <w:gridCol w:w="1701"/>
      </w:tblGrid>
      <w:tr w:rsidR="0096772D" w:rsidRPr="00042DB1" w14:paraId="23E70732" w14:textId="77777777" w:rsidTr="006B2BDC">
        <w:tc>
          <w:tcPr>
            <w:tcW w:w="695" w:type="dxa"/>
            <w:tcBorders>
              <w:top w:val="single" w:sz="4" w:space="0" w:color="auto"/>
              <w:left w:val="single" w:sz="4" w:space="0" w:color="auto"/>
              <w:bottom w:val="single" w:sz="4" w:space="0" w:color="auto"/>
              <w:right w:val="single" w:sz="4" w:space="0" w:color="auto"/>
            </w:tcBorders>
            <w:vAlign w:val="center"/>
            <w:hideMark/>
          </w:tcPr>
          <w:p w14:paraId="1F86BD4A"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R.br.</w:t>
            </w:r>
          </w:p>
        </w:tc>
        <w:tc>
          <w:tcPr>
            <w:tcW w:w="3099" w:type="dxa"/>
            <w:tcBorders>
              <w:top w:val="single" w:sz="4" w:space="0" w:color="auto"/>
              <w:left w:val="single" w:sz="4" w:space="0" w:color="auto"/>
              <w:bottom w:val="single" w:sz="4" w:space="0" w:color="auto"/>
              <w:right w:val="single" w:sz="4" w:space="0" w:color="auto"/>
            </w:tcBorders>
            <w:vAlign w:val="center"/>
            <w:hideMark/>
          </w:tcPr>
          <w:p w14:paraId="0F18875E"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KOMUNALNA INFRASTRUKTURA</w:t>
            </w:r>
          </w:p>
        </w:tc>
        <w:tc>
          <w:tcPr>
            <w:tcW w:w="1357" w:type="dxa"/>
            <w:tcBorders>
              <w:top w:val="single" w:sz="4" w:space="0" w:color="auto"/>
              <w:left w:val="single" w:sz="4" w:space="0" w:color="auto"/>
              <w:bottom w:val="single" w:sz="4" w:space="0" w:color="auto"/>
              <w:right w:val="single" w:sz="4" w:space="0" w:color="auto"/>
            </w:tcBorders>
          </w:tcPr>
          <w:p w14:paraId="3B0DDF90" w14:textId="77777777" w:rsidR="0096772D" w:rsidRPr="00042DB1" w:rsidRDefault="0096772D" w:rsidP="006B2BDC">
            <w:pPr>
              <w:jc w:val="center"/>
              <w:rPr>
                <w:rFonts w:ascii="Calibri" w:hAnsi="Calibri" w:cs="Calibri"/>
                <w:b/>
                <w:sz w:val="16"/>
                <w:szCs w:val="16"/>
                <w:lang w:eastAsia="hr-HR"/>
              </w:rPr>
            </w:pPr>
          </w:p>
          <w:p w14:paraId="1E467CEB" w14:textId="77777777" w:rsidR="0096772D" w:rsidRPr="00042DB1" w:rsidRDefault="0096772D" w:rsidP="006B2BDC">
            <w:pPr>
              <w:jc w:val="center"/>
              <w:rPr>
                <w:rFonts w:ascii="Calibri" w:hAnsi="Calibri" w:cs="Calibri"/>
                <w:b/>
                <w:sz w:val="16"/>
                <w:szCs w:val="16"/>
                <w:lang w:eastAsia="hr-HR"/>
              </w:rPr>
            </w:pPr>
            <w:r w:rsidRPr="00042DB1">
              <w:rPr>
                <w:rFonts w:ascii="Calibri" w:hAnsi="Calibri" w:cs="Calibri"/>
                <w:b/>
                <w:sz w:val="16"/>
                <w:szCs w:val="16"/>
                <w:lang w:eastAsia="hr-HR"/>
              </w:rPr>
              <w:t>IZVOR FINANCIRANJA</w:t>
            </w:r>
          </w:p>
        </w:tc>
        <w:tc>
          <w:tcPr>
            <w:tcW w:w="1605" w:type="dxa"/>
            <w:tcBorders>
              <w:top w:val="single" w:sz="4" w:space="0" w:color="auto"/>
              <w:left w:val="single" w:sz="4" w:space="0" w:color="auto"/>
              <w:bottom w:val="single" w:sz="4" w:space="0" w:color="auto"/>
              <w:right w:val="single" w:sz="4" w:space="0" w:color="auto"/>
            </w:tcBorders>
          </w:tcPr>
          <w:p w14:paraId="1133028A" w14:textId="77777777" w:rsidR="0096772D" w:rsidRPr="00042DB1" w:rsidRDefault="0096772D" w:rsidP="006B2BDC">
            <w:pPr>
              <w:jc w:val="center"/>
              <w:rPr>
                <w:rFonts w:ascii="Calibri" w:hAnsi="Calibri" w:cs="Calibri"/>
                <w:b/>
                <w:sz w:val="16"/>
                <w:szCs w:val="16"/>
                <w:lang w:eastAsia="hr-HR"/>
              </w:rPr>
            </w:pPr>
            <w:r w:rsidRPr="00042DB1">
              <w:rPr>
                <w:rFonts w:ascii="Calibri" w:hAnsi="Calibri" w:cs="Calibri"/>
                <w:b/>
                <w:sz w:val="16"/>
                <w:szCs w:val="16"/>
                <w:lang w:eastAsia="hr-HR"/>
              </w:rPr>
              <w:t xml:space="preserve">VRSTA GRAĐEVINE KOMUNALNE INFRASTRUKTURE PREMA STANJU U PROSTORU I PLANU </w:t>
            </w:r>
            <w:r w:rsidRPr="00042DB1">
              <w:rPr>
                <w:rFonts w:ascii="Calibri" w:hAnsi="Calibri" w:cs="Calibri"/>
                <w:b/>
                <w:sz w:val="16"/>
                <w:szCs w:val="16"/>
                <w:lang w:eastAsia="hr-HR"/>
              </w:rPr>
              <w:lastRenderedPageBreak/>
              <w:t>RAZVOJNIH PROGRAMA</w:t>
            </w:r>
          </w:p>
        </w:tc>
        <w:tc>
          <w:tcPr>
            <w:tcW w:w="1432" w:type="dxa"/>
            <w:tcBorders>
              <w:top w:val="single" w:sz="4" w:space="0" w:color="auto"/>
              <w:left w:val="single" w:sz="4" w:space="0" w:color="auto"/>
              <w:bottom w:val="single" w:sz="4" w:space="0" w:color="auto"/>
              <w:right w:val="single" w:sz="4" w:space="0" w:color="auto"/>
            </w:tcBorders>
            <w:vAlign w:val="center"/>
            <w:hideMark/>
          </w:tcPr>
          <w:p w14:paraId="6CF52054" w14:textId="77777777" w:rsidR="0096772D" w:rsidRPr="00042DB1" w:rsidRDefault="0096772D" w:rsidP="006B2BDC">
            <w:pPr>
              <w:jc w:val="center"/>
              <w:rPr>
                <w:rFonts w:ascii="Calibri" w:hAnsi="Calibri" w:cs="Calibri"/>
                <w:b/>
                <w:sz w:val="16"/>
                <w:szCs w:val="16"/>
                <w:lang w:eastAsia="hr-HR"/>
              </w:rPr>
            </w:pPr>
            <w:r w:rsidRPr="00042DB1">
              <w:rPr>
                <w:rFonts w:ascii="Calibri" w:hAnsi="Calibri" w:cs="Calibri"/>
                <w:b/>
                <w:sz w:val="16"/>
                <w:szCs w:val="16"/>
                <w:lang w:eastAsia="hr-HR"/>
              </w:rPr>
              <w:lastRenderedPageBreak/>
              <w:t>PLANIRANA VRSTA RADNJI I RADOVA NA GRAĐEVINAMA KOMUNALNE INFRASTRUKTURE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E61933"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 xml:space="preserve">PROCJENA TROŠKOVA </w:t>
            </w:r>
          </w:p>
          <w:p w14:paraId="2061758C"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GRAĐENJA</w:t>
            </w:r>
          </w:p>
          <w:p w14:paraId="55E7424A"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(EUR)</w:t>
            </w:r>
          </w:p>
        </w:tc>
      </w:tr>
      <w:tr w:rsidR="0096772D" w:rsidRPr="00042DB1" w14:paraId="6D9CBA9D"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10BDBBB" w14:textId="77777777" w:rsidR="0096772D" w:rsidRPr="00042DB1" w:rsidRDefault="0096772D" w:rsidP="006B2BDC">
            <w:pPr>
              <w:ind w:left="142"/>
              <w:jc w:val="center"/>
              <w:rPr>
                <w:rFonts w:ascii="Calibri" w:hAnsi="Calibri" w:cs="Calibri"/>
                <w:lang w:eastAsia="hr-HR"/>
              </w:rPr>
            </w:pPr>
            <w:r w:rsidRPr="00042DB1">
              <w:rPr>
                <w:rFonts w:ascii="Calibri" w:hAnsi="Calibri" w:cs="Calibri"/>
                <w:lang w:eastAsia="hr-HR"/>
              </w:rPr>
              <w:t>1.</w:t>
            </w:r>
          </w:p>
        </w:tc>
        <w:tc>
          <w:tcPr>
            <w:tcW w:w="3099" w:type="dxa"/>
            <w:tcBorders>
              <w:top w:val="single" w:sz="4" w:space="0" w:color="auto"/>
              <w:left w:val="single" w:sz="4" w:space="0" w:color="auto"/>
              <w:bottom w:val="single" w:sz="4" w:space="0" w:color="auto"/>
              <w:right w:val="single" w:sz="4" w:space="0" w:color="auto"/>
            </w:tcBorders>
            <w:vAlign w:val="center"/>
          </w:tcPr>
          <w:p w14:paraId="6EF99B94" w14:textId="77777777" w:rsidR="0096772D" w:rsidRPr="00042DB1" w:rsidRDefault="0096772D" w:rsidP="006B2BDC">
            <w:pPr>
              <w:rPr>
                <w:rFonts w:ascii="Calibri" w:hAnsi="Calibri" w:cs="Calibri"/>
                <w:lang w:eastAsia="hr-HR"/>
              </w:rPr>
            </w:pPr>
            <w:r w:rsidRPr="00042DB1">
              <w:rPr>
                <w:rFonts w:ascii="Calibri" w:hAnsi="Calibri" w:cs="Calibri"/>
                <w:lang w:eastAsia="hr-HR"/>
              </w:rPr>
              <w:t>Izgradnja seljačke tržnice Gračac</w:t>
            </w:r>
          </w:p>
        </w:tc>
        <w:tc>
          <w:tcPr>
            <w:tcW w:w="1357" w:type="dxa"/>
            <w:tcBorders>
              <w:top w:val="single" w:sz="4" w:space="0" w:color="auto"/>
              <w:left w:val="single" w:sz="4" w:space="0" w:color="auto"/>
              <w:bottom w:val="single" w:sz="4" w:space="0" w:color="auto"/>
              <w:right w:val="single" w:sz="4" w:space="0" w:color="auto"/>
            </w:tcBorders>
          </w:tcPr>
          <w:p w14:paraId="78D26656" w14:textId="77777777" w:rsidR="0096772D"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KOMUNALNI DOPRINOS / KAPITALNE POMOĆI IZ DRŽAVNOG PRORAČUNA TEMELJEM PRIJENOSA EU SREDSTAVA</w:t>
            </w:r>
            <w:r>
              <w:rPr>
                <w:rFonts w:ascii="Calibri" w:hAnsi="Calibri" w:cs="Calibri"/>
                <w:sz w:val="16"/>
                <w:szCs w:val="16"/>
                <w:lang w:eastAsia="hr-HR"/>
              </w:rPr>
              <w:t>/</w:t>
            </w:r>
          </w:p>
          <w:p w14:paraId="3AACEEE6" w14:textId="77777777" w:rsidR="0096772D" w:rsidRPr="00042DB1" w:rsidRDefault="0096772D" w:rsidP="006B2BDC">
            <w:pPr>
              <w:jc w:val="center"/>
              <w:rPr>
                <w:rFonts w:ascii="Calibri" w:hAnsi="Calibri" w:cs="Calibri"/>
                <w:sz w:val="16"/>
                <w:szCs w:val="16"/>
                <w:lang w:eastAsia="hr-HR"/>
              </w:rPr>
            </w:pPr>
            <w:r>
              <w:rPr>
                <w:rFonts w:ascii="Calibri" w:hAnsi="Calibri" w:cs="Calibri"/>
                <w:sz w:val="16"/>
                <w:szCs w:val="16"/>
                <w:lang w:eastAsia="hr-HR"/>
              </w:rPr>
              <w:t>PRIHODI OD PRODAJE NEFINANCIJSKE IMOVINE</w:t>
            </w:r>
          </w:p>
        </w:tc>
        <w:tc>
          <w:tcPr>
            <w:tcW w:w="1605" w:type="dxa"/>
            <w:tcBorders>
              <w:top w:val="single" w:sz="4" w:space="0" w:color="auto"/>
              <w:left w:val="single" w:sz="4" w:space="0" w:color="auto"/>
              <w:bottom w:val="single" w:sz="4" w:space="0" w:color="auto"/>
              <w:right w:val="single" w:sz="4" w:space="0" w:color="auto"/>
            </w:tcBorders>
          </w:tcPr>
          <w:p w14:paraId="1755B890" w14:textId="77777777" w:rsidR="0096772D" w:rsidRPr="00042DB1" w:rsidRDefault="0096772D" w:rsidP="006B2BDC">
            <w:pPr>
              <w:jc w:val="center"/>
              <w:rPr>
                <w:rFonts w:ascii="Calibri" w:hAnsi="Calibri" w:cs="Calibri"/>
                <w:lang w:eastAsia="hr-HR"/>
              </w:rPr>
            </w:pPr>
          </w:p>
          <w:p w14:paraId="4E9618F8" w14:textId="77777777" w:rsidR="0096772D" w:rsidRPr="00042DB1" w:rsidRDefault="0096772D" w:rsidP="006B2BDC">
            <w:pPr>
              <w:jc w:val="center"/>
              <w:rPr>
                <w:rFonts w:ascii="Calibri" w:hAnsi="Calibri" w:cs="Calibri"/>
                <w:lang w:eastAsia="hr-HR"/>
              </w:rPr>
            </w:pPr>
          </w:p>
          <w:p w14:paraId="6F48C5D2" w14:textId="77777777" w:rsidR="0096772D" w:rsidRPr="00042DB1" w:rsidRDefault="0096772D" w:rsidP="006B2BDC">
            <w:pPr>
              <w:jc w:val="center"/>
              <w:rPr>
                <w:rFonts w:ascii="Calibri" w:hAnsi="Calibri" w:cs="Calibri"/>
                <w:lang w:eastAsia="hr-HR"/>
              </w:rPr>
            </w:pPr>
          </w:p>
          <w:p w14:paraId="55DA006D"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274F283F"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PD,G,SN, E,O</w:t>
            </w:r>
          </w:p>
        </w:tc>
        <w:tc>
          <w:tcPr>
            <w:tcW w:w="1701" w:type="dxa"/>
            <w:tcBorders>
              <w:top w:val="single" w:sz="4" w:space="0" w:color="auto"/>
              <w:left w:val="single" w:sz="4" w:space="0" w:color="auto"/>
              <w:bottom w:val="single" w:sz="4" w:space="0" w:color="auto"/>
              <w:right w:val="single" w:sz="4" w:space="0" w:color="auto"/>
            </w:tcBorders>
            <w:vAlign w:val="center"/>
          </w:tcPr>
          <w:p w14:paraId="22C7B9C7" w14:textId="77777777" w:rsidR="0096772D" w:rsidRPr="00042DB1" w:rsidRDefault="0096772D" w:rsidP="006B2BDC">
            <w:pPr>
              <w:jc w:val="right"/>
              <w:rPr>
                <w:rFonts w:ascii="Calibri" w:hAnsi="Calibri" w:cs="Calibri"/>
                <w:lang w:eastAsia="hr-HR"/>
              </w:rPr>
            </w:pPr>
          </w:p>
          <w:p w14:paraId="632EC64E" w14:textId="77777777" w:rsidR="0096772D" w:rsidRPr="00042DB1" w:rsidRDefault="0096772D" w:rsidP="006B2BDC">
            <w:pPr>
              <w:jc w:val="right"/>
              <w:rPr>
                <w:rFonts w:ascii="Calibri" w:hAnsi="Calibri" w:cs="Calibri"/>
                <w:lang w:eastAsia="hr-HR"/>
              </w:rPr>
            </w:pPr>
          </w:p>
          <w:p w14:paraId="147A9553"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488.887,00</w:t>
            </w:r>
          </w:p>
          <w:p w14:paraId="3DBF55B6" w14:textId="77777777" w:rsidR="0096772D" w:rsidRPr="00042DB1" w:rsidRDefault="0096772D" w:rsidP="006B2BDC">
            <w:pPr>
              <w:rPr>
                <w:rFonts w:ascii="Calibri" w:hAnsi="Calibri" w:cs="Calibri"/>
                <w:lang w:eastAsia="hr-HR"/>
              </w:rPr>
            </w:pPr>
          </w:p>
          <w:p w14:paraId="704808AC" w14:textId="77777777" w:rsidR="0096772D" w:rsidRPr="00042DB1" w:rsidRDefault="0096772D" w:rsidP="006B2BDC">
            <w:pPr>
              <w:rPr>
                <w:rFonts w:ascii="Calibri" w:hAnsi="Calibri" w:cs="Calibri"/>
                <w:lang w:eastAsia="hr-HR"/>
              </w:rPr>
            </w:pPr>
          </w:p>
          <w:p w14:paraId="16819B5C" w14:textId="77777777" w:rsidR="0096772D" w:rsidRPr="00042DB1" w:rsidRDefault="0096772D" w:rsidP="006B2BDC">
            <w:pPr>
              <w:rPr>
                <w:rFonts w:ascii="Calibri" w:hAnsi="Calibri" w:cs="Calibri"/>
                <w:lang w:eastAsia="hr-HR"/>
              </w:rPr>
            </w:pPr>
          </w:p>
          <w:p w14:paraId="0531C90E" w14:textId="77777777" w:rsidR="0096772D" w:rsidRPr="00042DB1" w:rsidRDefault="0096772D" w:rsidP="006B2BDC">
            <w:pPr>
              <w:rPr>
                <w:rFonts w:ascii="Calibri" w:hAnsi="Calibri" w:cs="Calibri"/>
                <w:lang w:eastAsia="hr-HR"/>
              </w:rPr>
            </w:pPr>
          </w:p>
          <w:p w14:paraId="61FACD24" w14:textId="77777777" w:rsidR="0096772D" w:rsidRPr="00042DB1" w:rsidRDefault="0096772D" w:rsidP="006B2BDC">
            <w:pPr>
              <w:rPr>
                <w:rFonts w:ascii="Calibri" w:hAnsi="Calibri" w:cs="Calibri"/>
                <w:lang w:eastAsia="hr-HR"/>
              </w:rPr>
            </w:pPr>
          </w:p>
        </w:tc>
      </w:tr>
      <w:tr w:rsidR="0096772D" w:rsidRPr="00042DB1" w14:paraId="61298E98"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0AFFF63" w14:textId="77777777" w:rsidR="0096772D" w:rsidRPr="00042DB1" w:rsidRDefault="0096772D" w:rsidP="006B2BDC">
            <w:pPr>
              <w:ind w:left="142"/>
              <w:jc w:val="center"/>
              <w:rPr>
                <w:rFonts w:ascii="Calibri" w:hAnsi="Calibri" w:cs="Calibri"/>
                <w:lang w:eastAsia="hr-HR"/>
              </w:rPr>
            </w:pPr>
            <w:r w:rsidRPr="00042DB1">
              <w:rPr>
                <w:rFonts w:ascii="Calibri" w:hAnsi="Calibri" w:cs="Calibri"/>
                <w:lang w:eastAsia="hr-HR"/>
              </w:rPr>
              <w:t>2.</w:t>
            </w:r>
          </w:p>
        </w:tc>
        <w:tc>
          <w:tcPr>
            <w:tcW w:w="3099" w:type="dxa"/>
            <w:tcBorders>
              <w:top w:val="single" w:sz="4" w:space="0" w:color="auto"/>
              <w:left w:val="single" w:sz="4" w:space="0" w:color="auto"/>
              <w:bottom w:val="single" w:sz="4" w:space="0" w:color="auto"/>
              <w:right w:val="single" w:sz="4" w:space="0" w:color="auto"/>
            </w:tcBorders>
            <w:vAlign w:val="center"/>
          </w:tcPr>
          <w:p w14:paraId="6AE55799" w14:textId="77777777" w:rsidR="0096772D" w:rsidRPr="00042DB1" w:rsidRDefault="0096772D" w:rsidP="006B2BDC">
            <w:pPr>
              <w:rPr>
                <w:rFonts w:ascii="Calibri" w:hAnsi="Calibri" w:cs="Calibri"/>
                <w:lang w:eastAsia="hr-HR"/>
              </w:rPr>
            </w:pPr>
            <w:r w:rsidRPr="00042DB1">
              <w:rPr>
                <w:rFonts w:ascii="Calibri" w:hAnsi="Calibri" w:cs="Calibri"/>
                <w:lang w:eastAsia="hr-HR"/>
              </w:rPr>
              <w:t>Izgradnja svlačionica i tribina na nogometnom stadionu Gračac</w:t>
            </w:r>
          </w:p>
        </w:tc>
        <w:tc>
          <w:tcPr>
            <w:tcW w:w="1357" w:type="dxa"/>
            <w:tcBorders>
              <w:top w:val="single" w:sz="4" w:space="0" w:color="auto"/>
              <w:left w:val="single" w:sz="4" w:space="0" w:color="auto"/>
              <w:bottom w:val="single" w:sz="4" w:space="0" w:color="auto"/>
              <w:right w:val="single" w:sz="4" w:space="0" w:color="auto"/>
            </w:tcBorders>
          </w:tcPr>
          <w:p w14:paraId="7B5E723A"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PRIHODI OD POREZA/ PRIHODI OD NEFINANCIJSKE IMOVINE/</w:t>
            </w:r>
          </w:p>
          <w:p w14:paraId="71511FC4"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DOPRINOS ZA ŠUME</w:t>
            </w:r>
            <w:r>
              <w:rPr>
                <w:rFonts w:ascii="Calibri" w:hAnsi="Calibri" w:cs="Calibri"/>
                <w:sz w:val="16"/>
                <w:szCs w:val="16"/>
                <w:lang w:eastAsia="hr-HR"/>
              </w:rPr>
              <w:t>/VIŠAK PRIHODA</w:t>
            </w:r>
          </w:p>
          <w:p w14:paraId="503C966B" w14:textId="77777777" w:rsidR="0096772D" w:rsidRPr="00042DB1" w:rsidRDefault="0096772D" w:rsidP="006B2BDC">
            <w:pPr>
              <w:jc w:val="center"/>
              <w:rPr>
                <w:rFonts w:ascii="Calibri" w:hAnsi="Calibri" w:cs="Calibri"/>
                <w:sz w:val="16"/>
                <w:szCs w:val="16"/>
                <w:lang w:eastAsia="hr-HR"/>
              </w:rPr>
            </w:pPr>
          </w:p>
        </w:tc>
        <w:tc>
          <w:tcPr>
            <w:tcW w:w="1605" w:type="dxa"/>
            <w:tcBorders>
              <w:top w:val="single" w:sz="4" w:space="0" w:color="auto"/>
              <w:left w:val="single" w:sz="4" w:space="0" w:color="auto"/>
              <w:bottom w:val="single" w:sz="4" w:space="0" w:color="auto"/>
              <w:right w:val="single" w:sz="4" w:space="0" w:color="auto"/>
            </w:tcBorders>
          </w:tcPr>
          <w:p w14:paraId="3F635638" w14:textId="77777777" w:rsidR="0096772D" w:rsidRPr="00042DB1" w:rsidRDefault="0096772D" w:rsidP="006B2BDC">
            <w:pPr>
              <w:jc w:val="center"/>
              <w:rPr>
                <w:rFonts w:ascii="Calibri" w:hAnsi="Calibri" w:cs="Calibri"/>
                <w:lang w:eastAsia="hr-HR"/>
              </w:rPr>
            </w:pPr>
          </w:p>
          <w:p w14:paraId="60EF89E5" w14:textId="77777777" w:rsidR="0096772D" w:rsidRPr="00042DB1" w:rsidRDefault="0096772D" w:rsidP="006B2BDC">
            <w:pPr>
              <w:jc w:val="center"/>
              <w:rPr>
                <w:rFonts w:ascii="Calibri" w:hAnsi="Calibri" w:cs="Calibri"/>
                <w:lang w:eastAsia="hr-HR"/>
              </w:rPr>
            </w:pPr>
          </w:p>
          <w:p w14:paraId="6089F114"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 xml:space="preserve">UDGP </w:t>
            </w:r>
          </w:p>
        </w:tc>
        <w:tc>
          <w:tcPr>
            <w:tcW w:w="1432" w:type="dxa"/>
            <w:tcBorders>
              <w:top w:val="single" w:sz="4" w:space="0" w:color="auto"/>
              <w:left w:val="single" w:sz="4" w:space="0" w:color="auto"/>
              <w:bottom w:val="single" w:sz="4" w:space="0" w:color="auto"/>
              <w:right w:val="single" w:sz="4" w:space="0" w:color="auto"/>
            </w:tcBorders>
            <w:vAlign w:val="center"/>
          </w:tcPr>
          <w:p w14:paraId="26F272C5"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G, SN, IA, E</w:t>
            </w:r>
          </w:p>
        </w:tc>
        <w:tc>
          <w:tcPr>
            <w:tcW w:w="1701" w:type="dxa"/>
            <w:tcBorders>
              <w:top w:val="single" w:sz="4" w:space="0" w:color="auto"/>
              <w:left w:val="single" w:sz="4" w:space="0" w:color="auto"/>
              <w:bottom w:val="single" w:sz="4" w:space="0" w:color="auto"/>
              <w:right w:val="single" w:sz="4" w:space="0" w:color="auto"/>
            </w:tcBorders>
            <w:vAlign w:val="center"/>
          </w:tcPr>
          <w:p w14:paraId="3E29B5A0" w14:textId="77777777" w:rsidR="0096772D" w:rsidRPr="00042DB1" w:rsidRDefault="0096772D" w:rsidP="006B2BDC">
            <w:pPr>
              <w:jc w:val="right"/>
              <w:rPr>
                <w:rFonts w:ascii="Calibri" w:hAnsi="Calibri" w:cs="Calibri"/>
                <w:lang w:eastAsia="hr-HR"/>
              </w:rPr>
            </w:pPr>
            <w:r>
              <w:rPr>
                <w:rFonts w:ascii="Calibri" w:hAnsi="Calibri" w:cs="Calibri"/>
                <w:lang w:eastAsia="hr-HR"/>
              </w:rPr>
              <w:t>437</w:t>
            </w:r>
            <w:r w:rsidRPr="00042DB1">
              <w:rPr>
                <w:rFonts w:ascii="Calibri" w:hAnsi="Calibri" w:cs="Calibri"/>
                <w:lang w:eastAsia="hr-HR"/>
              </w:rPr>
              <w:t>.</w:t>
            </w:r>
            <w:r>
              <w:rPr>
                <w:rFonts w:ascii="Calibri" w:hAnsi="Calibri" w:cs="Calibri"/>
                <w:lang w:eastAsia="hr-HR"/>
              </w:rPr>
              <w:t>995</w:t>
            </w:r>
            <w:r w:rsidRPr="00042DB1">
              <w:rPr>
                <w:rFonts w:ascii="Calibri" w:hAnsi="Calibri" w:cs="Calibri"/>
                <w:lang w:eastAsia="hr-HR"/>
              </w:rPr>
              <w:t>,</w:t>
            </w:r>
            <w:r>
              <w:rPr>
                <w:rFonts w:ascii="Calibri" w:hAnsi="Calibri" w:cs="Calibri"/>
                <w:lang w:eastAsia="hr-HR"/>
              </w:rPr>
              <w:t>18</w:t>
            </w:r>
          </w:p>
        </w:tc>
      </w:tr>
      <w:tr w:rsidR="0096772D" w:rsidRPr="00042DB1" w14:paraId="222A07FD"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12504466"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2C5CB51A" w14:textId="77777777" w:rsidR="0096772D" w:rsidRPr="00042DB1" w:rsidRDefault="0096772D" w:rsidP="006B2BDC">
            <w:pPr>
              <w:rPr>
                <w:rFonts w:ascii="Calibri" w:hAnsi="Calibri" w:cs="Calibri"/>
                <w:lang w:eastAsia="hr-HR"/>
              </w:rPr>
            </w:pPr>
            <w:r w:rsidRPr="00042DB1">
              <w:rPr>
                <w:rFonts w:ascii="Calibri" w:hAnsi="Calibri" w:cs="Calibri"/>
                <w:lang w:eastAsia="hr-HR"/>
              </w:rPr>
              <w:t>Izrada projektne dokumentacije</w:t>
            </w:r>
          </w:p>
        </w:tc>
        <w:tc>
          <w:tcPr>
            <w:tcW w:w="1357" w:type="dxa"/>
            <w:tcBorders>
              <w:top w:val="single" w:sz="4" w:space="0" w:color="auto"/>
              <w:left w:val="single" w:sz="4" w:space="0" w:color="auto"/>
              <w:bottom w:val="single" w:sz="4" w:space="0" w:color="auto"/>
              <w:right w:val="single" w:sz="4" w:space="0" w:color="auto"/>
            </w:tcBorders>
          </w:tcPr>
          <w:p w14:paraId="7B9C7B30"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 xml:space="preserve">TEKUĆE POMOĆI IZ DRŽAVNOG PRORAČUNA </w:t>
            </w:r>
          </w:p>
        </w:tc>
        <w:tc>
          <w:tcPr>
            <w:tcW w:w="1605" w:type="dxa"/>
            <w:tcBorders>
              <w:top w:val="single" w:sz="4" w:space="0" w:color="auto"/>
              <w:left w:val="single" w:sz="4" w:space="0" w:color="auto"/>
              <w:bottom w:val="single" w:sz="4" w:space="0" w:color="auto"/>
              <w:right w:val="single" w:sz="4" w:space="0" w:color="auto"/>
            </w:tcBorders>
          </w:tcPr>
          <w:p w14:paraId="3D2ECAFC"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472E0AC6"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PD, E, IA</w:t>
            </w:r>
          </w:p>
        </w:tc>
        <w:tc>
          <w:tcPr>
            <w:tcW w:w="1701" w:type="dxa"/>
            <w:tcBorders>
              <w:top w:val="single" w:sz="4" w:space="0" w:color="auto"/>
              <w:left w:val="single" w:sz="4" w:space="0" w:color="auto"/>
              <w:bottom w:val="single" w:sz="4" w:space="0" w:color="auto"/>
              <w:right w:val="single" w:sz="4" w:space="0" w:color="auto"/>
            </w:tcBorders>
            <w:vAlign w:val="center"/>
          </w:tcPr>
          <w:p w14:paraId="4C6036FB"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20.700,00</w:t>
            </w:r>
          </w:p>
        </w:tc>
      </w:tr>
      <w:tr w:rsidR="0096772D" w:rsidRPr="00042DB1" w14:paraId="18393848"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1812F5B"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1402839D" w14:textId="77777777" w:rsidR="0096772D" w:rsidRPr="00042DB1" w:rsidRDefault="0096772D" w:rsidP="006B2BDC">
            <w:pPr>
              <w:rPr>
                <w:rFonts w:ascii="Calibri" w:hAnsi="Calibri" w:cs="Calibri"/>
                <w:lang w:eastAsia="hr-HR"/>
              </w:rPr>
            </w:pPr>
            <w:r w:rsidRPr="00042DB1">
              <w:rPr>
                <w:rFonts w:ascii="Calibri" w:hAnsi="Calibri" w:cs="Calibri"/>
                <w:lang w:eastAsia="hr-HR"/>
              </w:rPr>
              <w:t>Kulturno Informativni Centar</w:t>
            </w:r>
          </w:p>
        </w:tc>
        <w:tc>
          <w:tcPr>
            <w:tcW w:w="1357" w:type="dxa"/>
            <w:tcBorders>
              <w:top w:val="single" w:sz="4" w:space="0" w:color="auto"/>
              <w:left w:val="single" w:sz="4" w:space="0" w:color="auto"/>
              <w:bottom w:val="single" w:sz="4" w:space="0" w:color="auto"/>
              <w:right w:val="single" w:sz="4" w:space="0" w:color="auto"/>
            </w:tcBorders>
          </w:tcPr>
          <w:p w14:paraId="3F7FD170"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25928065"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005459D8"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3F075AF5"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9.157,00</w:t>
            </w:r>
          </w:p>
        </w:tc>
      </w:tr>
      <w:tr w:rsidR="0096772D" w:rsidRPr="00042DB1" w14:paraId="0778DE77"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630EAC2"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7DAB150D" w14:textId="77777777" w:rsidR="0096772D" w:rsidRPr="00042DB1" w:rsidRDefault="0096772D" w:rsidP="006B2BDC">
            <w:pPr>
              <w:rPr>
                <w:rFonts w:ascii="Calibri" w:hAnsi="Calibri" w:cs="Calibri"/>
                <w:lang w:eastAsia="hr-HR"/>
              </w:rPr>
            </w:pPr>
            <w:r w:rsidRPr="00042DB1">
              <w:rPr>
                <w:rFonts w:ascii="Calibri" w:hAnsi="Calibri" w:cs="Calibri"/>
                <w:lang w:eastAsia="hr-HR"/>
              </w:rPr>
              <w:t xml:space="preserve">Energetska obnova javne zgrade Općine Gračac </w:t>
            </w:r>
          </w:p>
        </w:tc>
        <w:tc>
          <w:tcPr>
            <w:tcW w:w="1357" w:type="dxa"/>
            <w:tcBorders>
              <w:top w:val="single" w:sz="4" w:space="0" w:color="auto"/>
              <w:left w:val="single" w:sz="4" w:space="0" w:color="auto"/>
              <w:bottom w:val="single" w:sz="4" w:space="0" w:color="auto"/>
              <w:right w:val="single" w:sz="4" w:space="0" w:color="auto"/>
            </w:tcBorders>
          </w:tcPr>
          <w:p w14:paraId="2753883D" w14:textId="77777777" w:rsidR="0096772D" w:rsidRDefault="0096772D" w:rsidP="006B2BDC">
            <w:pPr>
              <w:jc w:val="center"/>
              <w:rPr>
                <w:rFonts w:ascii="Calibri" w:hAnsi="Calibri" w:cs="Calibri"/>
                <w:sz w:val="16"/>
                <w:szCs w:val="16"/>
                <w:lang w:eastAsia="hr-HR"/>
              </w:rPr>
            </w:pPr>
          </w:p>
          <w:p w14:paraId="4A9E5105"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 xml:space="preserve">VIŠAK PRIHODA </w:t>
            </w:r>
          </w:p>
        </w:tc>
        <w:tc>
          <w:tcPr>
            <w:tcW w:w="1605" w:type="dxa"/>
            <w:tcBorders>
              <w:top w:val="single" w:sz="4" w:space="0" w:color="auto"/>
              <w:left w:val="single" w:sz="4" w:space="0" w:color="auto"/>
              <w:bottom w:val="single" w:sz="4" w:space="0" w:color="auto"/>
              <w:right w:val="single" w:sz="4" w:space="0" w:color="auto"/>
            </w:tcBorders>
          </w:tcPr>
          <w:p w14:paraId="369703E2" w14:textId="77777777" w:rsidR="0096772D" w:rsidRPr="00042DB1" w:rsidRDefault="0096772D" w:rsidP="006B2BDC">
            <w:pPr>
              <w:jc w:val="center"/>
              <w:rPr>
                <w:rFonts w:ascii="Calibri" w:hAnsi="Calibri" w:cs="Calibri"/>
                <w:lang w:eastAsia="hr-HR"/>
              </w:rPr>
            </w:pPr>
          </w:p>
          <w:p w14:paraId="5A7CD17D" w14:textId="77777777" w:rsidR="0096772D" w:rsidRPr="00042DB1" w:rsidRDefault="0096772D" w:rsidP="006B2BDC">
            <w:pPr>
              <w:jc w:val="center"/>
              <w:rPr>
                <w:rFonts w:ascii="Calibri" w:hAnsi="Calibri" w:cs="Calibri"/>
                <w:lang w:eastAsia="hr-HR"/>
              </w:rPr>
            </w:pPr>
          </w:p>
          <w:p w14:paraId="017D80D4"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 R</w:t>
            </w:r>
          </w:p>
        </w:tc>
        <w:tc>
          <w:tcPr>
            <w:tcW w:w="1432" w:type="dxa"/>
            <w:tcBorders>
              <w:top w:val="single" w:sz="4" w:space="0" w:color="auto"/>
              <w:left w:val="single" w:sz="4" w:space="0" w:color="auto"/>
              <w:bottom w:val="single" w:sz="4" w:space="0" w:color="auto"/>
              <w:right w:val="single" w:sz="4" w:space="0" w:color="auto"/>
            </w:tcBorders>
            <w:vAlign w:val="center"/>
          </w:tcPr>
          <w:p w14:paraId="46C40561"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G, SN</w:t>
            </w:r>
          </w:p>
        </w:tc>
        <w:tc>
          <w:tcPr>
            <w:tcW w:w="1701" w:type="dxa"/>
            <w:tcBorders>
              <w:top w:val="single" w:sz="4" w:space="0" w:color="auto"/>
              <w:left w:val="single" w:sz="4" w:space="0" w:color="auto"/>
              <w:bottom w:val="single" w:sz="4" w:space="0" w:color="auto"/>
              <w:right w:val="single" w:sz="4" w:space="0" w:color="auto"/>
            </w:tcBorders>
            <w:vAlign w:val="center"/>
          </w:tcPr>
          <w:p w14:paraId="690F3533"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348.800,00</w:t>
            </w:r>
          </w:p>
        </w:tc>
      </w:tr>
      <w:tr w:rsidR="0096772D" w:rsidRPr="00042DB1" w14:paraId="58FF5E88"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2FB3526"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3A32DC4E" w14:textId="77777777" w:rsidR="0096772D" w:rsidRPr="00042DB1" w:rsidRDefault="0096772D" w:rsidP="006B2BDC">
            <w:pPr>
              <w:rPr>
                <w:rFonts w:ascii="Calibri" w:hAnsi="Calibri" w:cs="Calibri"/>
                <w:lang w:eastAsia="hr-HR"/>
              </w:rPr>
            </w:pPr>
            <w:r w:rsidRPr="00042DB1">
              <w:rPr>
                <w:rFonts w:ascii="Calibri" w:hAnsi="Calibri" w:cs="Calibri"/>
                <w:lang w:eastAsia="hr-HR"/>
              </w:rPr>
              <w:t>Uređenje okoliša</w:t>
            </w:r>
            <w:r>
              <w:rPr>
                <w:rFonts w:ascii="Calibri" w:hAnsi="Calibri" w:cs="Calibri"/>
                <w:lang w:eastAsia="hr-HR"/>
              </w:rPr>
              <w:t xml:space="preserve"> TIC-a </w:t>
            </w:r>
            <w:r w:rsidRPr="00042DB1">
              <w:rPr>
                <w:rFonts w:ascii="Calibri" w:hAnsi="Calibri" w:cs="Calibri"/>
                <w:lang w:eastAsia="hr-HR"/>
              </w:rPr>
              <w:t xml:space="preserve"> </w:t>
            </w:r>
          </w:p>
        </w:tc>
        <w:tc>
          <w:tcPr>
            <w:tcW w:w="1357" w:type="dxa"/>
            <w:tcBorders>
              <w:top w:val="single" w:sz="4" w:space="0" w:color="auto"/>
              <w:left w:val="single" w:sz="4" w:space="0" w:color="auto"/>
              <w:bottom w:val="single" w:sz="4" w:space="0" w:color="auto"/>
              <w:right w:val="single" w:sz="4" w:space="0" w:color="auto"/>
            </w:tcBorders>
          </w:tcPr>
          <w:p w14:paraId="4C3A6C95" w14:textId="77777777" w:rsidR="0096772D" w:rsidRPr="00042DB1" w:rsidRDefault="0096772D" w:rsidP="006B2BDC">
            <w:pPr>
              <w:jc w:val="center"/>
              <w:rPr>
                <w:rFonts w:ascii="Calibri" w:hAnsi="Calibri" w:cs="Calibri"/>
                <w:sz w:val="16"/>
                <w:szCs w:val="16"/>
                <w:lang w:eastAsia="hr-HR"/>
              </w:rPr>
            </w:pPr>
            <w:r>
              <w:rPr>
                <w:rFonts w:ascii="Calibri" w:hAnsi="Calibri" w:cs="Calibri"/>
                <w:sz w:val="16"/>
                <w:szCs w:val="16"/>
                <w:lang w:eastAsia="hr-HR"/>
              </w:rPr>
              <w:t>PRIHODI OD POREZA</w:t>
            </w:r>
            <w:r w:rsidRPr="00042DB1">
              <w:rPr>
                <w:rFonts w:ascii="Calibri" w:hAnsi="Calibri" w:cs="Calibri"/>
                <w:sz w:val="16"/>
                <w:szCs w:val="16"/>
                <w:lang w:eastAsia="hr-HR"/>
              </w:rPr>
              <w:t xml:space="preserve">/ </w:t>
            </w:r>
            <w:r>
              <w:rPr>
                <w:rFonts w:ascii="Calibri" w:hAnsi="Calibri" w:cs="Calibri"/>
                <w:sz w:val="16"/>
                <w:szCs w:val="16"/>
                <w:lang w:eastAsia="hr-HR"/>
              </w:rPr>
              <w:t>KAPITALNE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78647E92" w14:textId="77777777" w:rsidR="0096772D" w:rsidRPr="00042DB1" w:rsidRDefault="0096772D" w:rsidP="006B2BDC">
            <w:pPr>
              <w:jc w:val="center"/>
              <w:rPr>
                <w:rFonts w:ascii="Calibri" w:hAnsi="Calibri" w:cs="Calibri"/>
                <w:lang w:eastAsia="hr-HR"/>
              </w:rPr>
            </w:pPr>
          </w:p>
          <w:p w14:paraId="42589D33"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5C939899"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25521514"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10</w:t>
            </w:r>
            <w:r>
              <w:rPr>
                <w:rFonts w:ascii="Calibri" w:hAnsi="Calibri" w:cs="Calibri"/>
                <w:lang w:eastAsia="hr-HR"/>
              </w:rPr>
              <w:t>3</w:t>
            </w:r>
            <w:r w:rsidRPr="00042DB1">
              <w:rPr>
                <w:rFonts w:ascii="Calibri" w:hAnsi="Calibri" w:cs="Calibri"/>
                <w:lang w:eastAsia="hr-HR"/>
              </w:rPr>
              <w:t>.000,00</w:t>
            </w:r>
          </w:p>
        </w:tc>
      </w:tr>
      <w:tr w:rsidR="0096772D" w:rsidRPr="00042DB1" w14:paraId="289601CE"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7DA5F12"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6F7E234E" w14:textId="77777777" w:rsidR="0096772D" w:rsidRPr="00042DB1" w:rsidRDefault="0096772D" w:rsidP="006B2BDC">
            <w:pPr>
              <w:rPr>
                <w:rFonts w:ascii="Calibri" w:hAnsi="Calibri" w:cs="Calibri"/>
                <w:lang w:eastAsia="hr-HR"/>
              </w:rPr>
            </w:pPr>
            <w:r w:rsidRPr="00042DB1">
              <w:rPr>
                <w:rFonts w:ascii="Calibri" w:hAnsi="Calibri" w:cs="Calibri"/>
                <w:lang w:eastAsia="hr-HR"/>
              </w:rPr>
              <w:t>Izvješće o energetskom pregledu javne zgrade dječjeg vrtića</w:t>
            </w:r>
          </w:p>
        </w:tc>
        <w:tc>
          <w:tcPr>
            <w:tcW w:w="1357" w:type="dxa"/>
            <w:tcBorders>
              <w:top w:val="single" w:sz="4" w:space="0" w:color="auto"/>
              <w:left w:val="single" w:sz="4" w:space="0" w:color="auto"/>
              <w:bottom w:val="single" w:sz="4" w:space="0" w:color="auto"/>
              <w:right w:val="single" w:sz="4" w:space="0" w:color="auto"/>
            </w:tcBorders>
          </w:tcPr>
          <w:p w14:paraId="551D6B82"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64B243F3" w14:textId="77777777" w:rsidR="0096772D" w:rsidRPr="00042DB1" w:rsidRDefault="0096772D" w:rsidP="006B2BDC">
            <w:pPr>
              <w:jc w:val="center"/>
              <w:rPr>
                <w:rFonts w:ascii="Calibri" w:hAnsi="Calibri" w:cs="Calibri"/>
                <w:lang w:eastAsia="hr-HR"/>
              </w:rPr>
            </w:pPr>
          </w:p>
          <w:p w14:paraId="25E5A66F"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762EAC0A"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PD, IA, E</w:t>
            </w:r>
          </w:p>
        </w:tc>
        <w:tc>
          <w:tcPr>
            <w:tcW w:w="1701" w:type="dxa"/>
            <w:tcBorders>
              <w:top w:val="single" w:sz="4" w:space="0" w:color="auto"/>
              <w:left w:val="single" w:sz="4" w:space="0" w:color="auto"/>
              <w:bottom w:val="single" w:sz="4" w:space="0" w:color="auto"/>
              <w:right w:val="single" w:sz="4" w:space="0" w:color="auto"/>
            </w:tcBorders>
            <w:vAlign w:val="center"/>
          </w:tcPr>
          <w:p w14:paraId="778AF2EA"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1.330,00</w:t>
            </w:r>
          </w:p>
        </w:tc>
      </w:tr>
      <w:tr w:rsidR="0096772D" w:rsidRPr="00042DB1" w14:paraId="79614647"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1DD00CFC"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518EEE85" w14:textId="77777777" w:rsidR="0096772D" w:rsidRPr="00042DB1" w:rsidRDefault="0096772D" w:rsidP="006B2BDC">
            <w:pPr>
              <w:rPr>
                <w:rFonts w:ascii="Calibri" w:hAnsi="Calibri" w:cs="Calibri"/>
                <w:lang w:eastAsia="hr-HR"/>
              </w:rPr>
            </w:pPr>
            <w:r w:rsidRPr="00042DB1">
              <w:rPr>
                <w:rFonts w:ascii="Calibri" w:hAnsi="Calibri" w:cs="Calibri"/>
                <w:lang w:eastAsia="hr-HR"/>
              </w:rPr>
              <w:t>Sanacija dijela gravitacijske seoske vodovodne mreže</w:t>
            </w:r>
          </w:p>
        </w:tc>
        <w:tc>
          <w:tcPr>
            <w:tcW w:w="1357" w:type="dxa"/>
            <w:tcBorders>
              <w:top w:val="single" w:sz="4" w:space="0" w:color="auto"/>
              <w:left w:val="single" w:sz="4" w:space="0" w:color="auto"/>
              <w:bottom w:val="single" w:sz="4" w:space="0" w:color="auto"/>
              <w:right w:val="single" w:sz="4" w:space="0" w:color="auto"/>
            </w:tcBorders>
          </w:tcPr>
          <w:p w14:paraId="73614F63"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VLASTITI PRIHODI-PRIHODI PRORAČUNA</w:t>
            </w:r>
          </w:p>
        </w:tc>
        <w:tc>
          <w:tcPr>
            <w:tcW w:w="1605" w:type="dxa"/>
            <w:tcBorders>
              <w:top w:val="single" w:sz="4" w:space="0" w:color="auto"/>
              <w:left w:val="single" w:sz="4" w:space="0" w:color="auto"/>
              <w:bottom w:val="single" w:sz="4" w:space="0" w:color="auto"/>
              <w:right w:val="single" w:sz="4" w:space="0" w:color="auto"/>
            </w:tcBorders>
          </w:tcPr>
          <w:p w14:paraId="772F7875" w14:textId="77777777" w:rsidR="0096772D" w:rsidRPr="00042DB1" w:rsidRDefault="0096772D" w:rsidP="006B2BDC">
            <w:pPr>
              <w:jc w:val="center"/>
              <w:rPr>
                <w:rFonts w:ascii="Calibri" w:hAnsi="Calibri" w:cs="Calibri"/>
                <w:lang w:eastAsia="hr-HR"/>
              </w:rPr>
            </w:pPr>
          </w:p>
          <w:p w14:paraId="732D0521"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 R</w:t>
            </w:r>
          </w:p>
        </w:tc>
        <w:tc>
          <w:tcPr>
            <w:tcW w:w="1432" w:type="dxa"/>
            <w:tcBorders>
              <w:top w:val="single" w:sz="4" w:space="0" w:color="auto"/>
              <w:left w:val="single" w:sz="4" w:space="0" w:color="auto"/>
              <w:bottom w:val="single" w:sz="4" w:space="0" w:color="auto"/>
              <w:right w:val="single" w:sz="4" w:space="0" w:color="auto"/>
            </w:tcBorders>
            <w:vAlign w:val="center"/>
          </w:tcPr>
          <w:p w14:paraId="212AC118"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003E842C"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1</w:t>
            </w:r>
            <w:r>
              <w:rPr>
                <w:rFonts w:ascii="Calibri" w:hAnsi="Calibri" w:cs="Calibri"/>
                <w:lang w:eastAsia="hr-HR"/>
              </w:rPr>
              <w:t>6</w:t>
            </w:r>
            <w:r w:rsidRPr="00042DB1">
              <w:rPr>
                <w:rFonts w:ascii="Calibri" w:hAnsi="Calibri" w:cs="Calibri"/>
                <w:lang w:eastAsia="hr-HR"/>
              </w:rPr>
              <w:t>.000,00</w:t>
            </w:r>
          </w:p>
        </w:tc>
      </w:tr>
      <w:tr w:rsidR="0096772D" w:rsidRPr="00042DB1" w14:paraId="1F72AAEC"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3D1F7C6"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491B3109" w14:textId="77777777" w:rsidR="0096772D" w:rsidRPr="00042DB1" w:rsidRDefault="0096772D" w:rsidP="006B2BDC">
            <w:pPr>
              <w:rPr>
                <w:rFonts w:ascii="Calibri" w:hAnsi="Calibri" w:cs="Calibri"/>
                <w:lang w:eastAsia="hr-HR"/>
              </w:rPr>
            </w:pPr>
            <w:r w:rsidRPr="00042DB1">
              <w:rPr>
                <w:rFonts w:ascii="Calibri" w:hAnsi="Calibri" w:cs="Calibri"/>
                <w:lang w:eastAsia="hr-HR"/>
              </w:rPr>
              <w:t>Uređenje objekta javnog toaleta na tržnici</w:t>
            </w:r>
          </w:p>
        </w:tc>
        <w:tc>
          <w:tcPr>
            <w:tcW w:w="1357" w:type="dxa"/>
            <w:tcBorders>
              <w:top w:val="single" w:sz="4" w:space="0" w:color="auto"/>
              <w:left w:val="single" w:sz="4" w:space="0" w:color="auto"/>
              <w:bottom w:val="single" w:sz="4" w:space="0" w:color="auto"/>
              <w:right w:val="single" w:sz="4" w:space="0" w:color="auto"/>
            </w:tcBorders>
          </w:tcPr>
          <w:p w14:paraId="3334F266"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DOPRINOS ZA ŠUME</w:t>
            </w:r>
          </w:p>
        </w:tc>
        <w:tc>
          <w:tcPr>
            <w:tcW w:w="1605" w:type="dxa"/>
            <w:tcBorders>
              <w:top w:val="single" w:sz="4" w:space="0" w:color="auto"/>
              <w:left w:val="single" w:sz="4" w:space="0" w:color="auto"/>
              <w:bottom w:val="single" w:sz="4" w:space="0" w:color="auto"/>
              <w:right w:val="single" w:sz="4" w:space="0" w:color="auto"/>
            </w:tcBorders>
          </w:tcPr>
          <w:p w14:paraId="1143FB83" w14:textId="77777777" w:rsidR="0096772D" w:rsidRPr="00042DB1" w:rsidRDefault="0096772D" w:rsidP="006B2BDC">
            <w:pPr>
              <w:jc w:val="center"/>
              <w:rPr>
                <w:rFonts w:ascii="Calibri" w:hAnsi="Calibri" w:cs="Calibri"/>
                <w:lang w:eastAsia="hr-HR"/>
              </w:rPr>
            </w:pPr>
          </w:p>
          <w:p w14:paraId="78149CDD"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49D2C70A"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362AB51B"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700,00</w:t>
            </w:r>
          </w:p>
        </w:tc>
      </w:tr>
      <w:tr w:rsidR="0096772D" w:rsidRPr="00042DB1" w14:paraId="6826CD4C"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D13D89C"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4D6986FA" w14:textId="77777777" w:rsidR="0096772D" w:rsidRPr="00042DB1" w:rsidRDefault="0096772D" w:rsidP="006B2BDC">
            <w:pPr>
              <w:rPr>
                <w:rFonts w:ascii="Calibri" w:hAnsi="Calibri" w:cs="Calibri"/>
                <w:lang w:eastAsia="hr-HR"/>
              </w:rPr>
            </w:pPr>
            <w:r w:rsidRPr="00042DB1">
              <w:rPr>
                <w:rFonts w:ascii="Calibri" w:hAnsi="Calibri" w:cs="Calibri"/>
                <w:lang w:eastAsia="hr-HR"/>
              </w:rPr>
              <w:t>Program Hrvatskih voda, sanacija gubitaka na vodoopskrbnim sustavima</w:t>
            </w:r>
          </w:p>
        </w:tc>
        <w:tc>
          <w:tcPr>
            <w:tcW w:w="1357" w:type="dxa"/>
            <w:tcBorders>
              <w:top w:val="single" w:sz="4" w:space="0" w:color="auto"/>
              <w:left w:val="single" w:sz="4" w:space="0" w:color="auto"/>
              <w:bottom w:val="single" w:sz="4" w:space="0" w:color="auto"/>
              <w:right w:val="single" w:sz="4" w:space="0" w:color="auto"/>
            </w:tcBorders>
          </w:tcPr>
          <w:p w14:paraId="646C0866"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1F8B1A42" w14:textId="77777777" w:rsidR="0096772D" w:rsidRPr="00042DB1" w:rsidRDefault="0096772D" w:rsidP="006B2BDC">
            <w:pPr>
              <w:jc w:val="center"/>
              <w:rPr>
                <w:rFonts w:ascii="Calibri" w:hAnsi="Calibri" w:cs="Calibri"/>
                <w:lang w:eastAsia="hr-HR"/>
              </w:rPr>
            </w:pPr>
          </w:p>
          <w:p w14:paraId="367B0A5A"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2948F743"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6F4293A3" w14:textId="77777777" w:rsidR="0096772D" w:rsidRPr="00042DB1" w:rsidRDefault="0096772D" w:rsidP="006B2BDC">
            <w:pPr>
              <w:jc w:val="right"/>
              <w:rPr>
                <w:rFonts w:ascii="Calibri" w:hAnsi="Calibri" w:cs="Calibri"/>
                <w:lang w:eastAsia="hr-HR"/>
              </w:rPr>
            </w:pPr>
            <w:r>
              <w:rPr>
                <w:rFonts w:ascii="Calibri" w:hAnsi="Calibri" w:cs="Calibri"/>
                <w:lang w:eastAsia="hr-HR"/>
              </w:rPr>
              <w:t>30.000</w:t>
            </w:r>
            <w:r w:rsidRPr="00042DB1">
              <w:rPr>
                <w:rFonts w:ascii="Calibri" w:hAnsi="Calibri" w:cs="Calibri"/>
                <w:lang w:eastAsia="hr-HR"/>
              </w:rPr>
              <w:t>,00</w:t>
            </w:r>
          </w:p>
        </w:tc>
      </w:tr>
      <w:tr w:rsidR="0096772D" w:rsidRPr="00042DB1" w14:paraId="7C0E1429"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339ECAD4"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6DD80845" w14:textId="77777777" w:rsidR="0096772D" w:rsidRPr="00042DB1" w:rsidRDefault="0096772D" w:rsidP="006B2BDC">
            <w:pPr>
              <w:rPr>
                <w:rFonts w:ascii="Calibri" w:hAnsi="Calibri" w:cs="Calibri"/>
                <w:lang w:eastAsia="hr-HR"/>
              </w:rPr>
            </w:pPr>
            <w:r w:rsidRPr="00042DB1">
              <w:rPr>
                <w:rFonts w:ascii="Calibri" w:hAnsi="Calibri" w:cs="Calibri"/>
                <w:lang w:eastAsia="hr-HR"/>
              </w:rPr>
              <w:t>Studijska dokumentacija – VIO Benkovac i JLS aglomeracija</w:t>
            </w:r>
          </w:p>
        </w:tc>
        <w:tc>
          <w:tcPr>
            <w:tcW w:w="1357" w:type="dxa"/>
            <w:tcBorders>
              <w:top w:val="single" w:sz="4" w:space="0" w:color="auto"/>
              <w:left w:val="single" w:sz="4" w:space="0" w:color="auto"/>
              <w:bottom w:val="single" w:sz="4" w:space="0" w:color="auto"/>
              <w:right w:val="single" w:sz="4" w:space="0" w:color="auto"/>
            </w:tcBorders>
          </w:tcPr>
          <w:p w14:paraId="13C2366E"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TEKUĆE POMOĆI IZ DRŽAVNOG PRORAČUNA</w:t>
            </w:r>
          </w:p>
        </w:tc>
        <w:tc>
          <w:tcPr>
            <w:tcW w:w="1605" w:type="dxa"/>
            <w:tcBorders>
              <w:top w:val="single" w:sz="4" w:space="0" w:color="auto"/>
              <w:left w:val="single" w:sz="4" w:space="0" w:color="auto"/>
              <w:bottom w:val="single" w:sz="4" w:space="0" w:color="auto"/>
              <w:right w:val="single" w:sz="4" w:space="0" w:color="auto"/>
            </w:tcBorders>
          </w:tcPr>
          <w:p w14:paraId="1CAEDB13" w14:textId="77777777" w:rsidR="0096772D" w:rsidRPr="00042DB1" w:rsidRDefault="0096772D" w:rsidP="006B2BDC">
            <w:pPr>
              <w:jc w:val="center"/>
              <w:rPr>
                <w:rFonts w:ascii="Calibri" w:hAnsi="Calibri" w:cs="Calibri"/>
                <w:lang w:eastAsia="hr-HR"/>
              </w:rPr>
            </w:pPr>
          </w:p>
          <w:p w14:paraId="7B173BD2"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455ED1E9"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IA</w:t>
            </w:r>
          </w:p>
        </w:tc>
        <w:tc>
          <w:tcPr>
            <w:tcW w:w="1701" w:type="dxa"/>
            <w:tcBorders>
              <w:top w:val="single" w:sz="4" w:space="0" w:color="auto"/>
              <w:left w:val="single" w:sz="4" w:space="0" w:color="auto"/>
              <w:bottom w:val="single" w:sz="4" w:space="0" w:color="auto"/>
              <w:right w:val="single" w:sz="4" w:space="0" w:color="auto"/>
            </w:tcBorders>
            <w:vAlign w:val="center"/>
          </w:tcPr>
          <w:p w14:paraId="61A7C3C4"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3.318,00</w:t>
            </w:r>
          </w:p>
        </w:tc>
      </w:tr>
      <w:tr w:rsidR="0096772D" w:rsidRPr="00042DB1" w14:paraId="0F550CBB"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328608E"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7F0D0492" w14:textId="77777777" w:rsidR="0096772D" w:rsidRPr="00042DB1" w:rsidRDefault="0096772D" w:rsidP="006B2BDC">
            <w:pPr>
              <w:rPr>
                <w:rFonts w:ascii="Calibri" w:hAnsi="Calibri" w:cs="Calibri"/>
                <w:lang w:eastAsia="hr-HR"/>
              </w:rPr>
            </w:pPr>
            <w:r w:rsidRPr="00042DB1">
              <w:rPr>
                <w:rFonts w:ascii="Calibri" w:hAnsi="Calibri" w:cs="Calibri"/>
                <w:lang w:eastAsia="hr-HR"/>
              </w:rPr>
              <w:t>Poduzetnički inkubator i poduzetnička zona</w:t>
            </w:r>
          </w:p>
        </w:tc>
        <w:tc>
          <w:tcPr>
            <w:tcW w:w="1357" w:type="dxa"/>
            <w:tcBorders>
              <w:top w:val="single" w:sz="4" w:space="0" w:color="auto"/>
              <w:left w:val="single" w:sz="4" w:space="0" w:color="auto"/>
              <w:bottom w:val="single" w:sz="4" w:space="0" w:color="auto"/>
              <w:right w:val="single" w:sz="4" w:space="0" w:color="auto"/>
            </w:tcBorders>
          </w:tcPr>
          <w:p w14:paraId="31753ED7"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79F883DC"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4DE7933F"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4808A955"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27.871,00</w:t>
            </w:r>
          </w:p>
        </w:tc>
      </w:tr>
      <w:tr w:rsidR="0096772D" w:rsidRPr="00042DB1" w14:paraId="2C381740"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CD61628"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4C1CED86" w14:textId="77777777" w:rsidR="0096772D" w:rsidRPr="00042DB1" w:rsidRDefault="0096772D" w:rsidP="006B2BDC">
            <w:pPr>
              <w:rPr>
                <w:rFonts w:ascii="Calibri" w:hAnsi="Calibri" w:cs="Calibri"/>
                <w:lang w:eastAsia="hr-HR"/>
              </w:rPr>
            </w:pPr>
            <w:r w:rsidRPr="00042DB1">
              <w:rPr>
                <w:rFonts w:ascii="Calibri" w:hAnsi="Calibri" w:cs="Calibri"/>
                <w:lang w:eastAsia="hr-HR"/>
              </w:rPr>
              <w:t>Sanacija dijela vodoopskrbne mreže Unska</w:t>
            </w:r>
            <w:r>
              <w:rPr>
                <w:rFonts w:ascii="Calibri" w:hAnsi="Calibri" w:cs="Calibri"/>
                <w:lang w:eastAsia="hr-HR"/>
              </w:rPr>
              <w:t xml:space="preserve"> </w:t>
            </w:r>
          </w:p>
        </w:tc>
        <w:tc>
          <w:tcPr>
            <w:tcW w:w="1357" w:type="dxa"/>
            <w:tcBorders>
              <w:top w:val="single" w:sz="4" w:space="0" w:color="auto"/>
              <w:left w:val="single" w:sz="4" w:space="0" w:color="auto"/>
              <w:bottom w:val="single" w:sz="4" w:space="0" w:color="auto"/>
              <w:right w:val="single" w:sz="4" w:space="0" w:color="auto"/>
            </w:tcBorders>
          </w:tcPr>
          <w:p w14:paraId="0CD1043A"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PRIHODI OD PRODAJE NEFINANCIJSKE IMOVINE</w:t>
            </w:r>
          </w:p>
        </w:tc>
        <w:tc>
          <w:tcPr>
            <w:tcW w:w="1605" w:type="dxa"/>
            <w:tcBorders>
              <w:top w:val="single" w:sz="4" w:space="0" w:color="auto"/>
              <w:left w:val="single" w:sz="4" w:space="0" w:color="auto"/>
              <w:bottom w:val="single" w:sz="4" w:space="0" w:color="auto"/>
              <w:right w:val="single" w:sz="4" w:space="0" w:color="auto"/>
            </w:tcBorders>
          </w:tcPr>
          <w:p w14:paraId="499BD0AE" w14:textId="77777777" w:rsidR="0096772D" w:rsidRPr="00042DB1" w:rsidRDefault="0096772D" w:rsidP="006B2BDC">
            <w:pPr>
              <w:jc w:val="center"/>
              <w:rPr>
                <w:rFonts w:ascii="Calibri" w:hAnsi="Calibri" w:cs="Calibri"/>
                <w:lang w:eastAsia="hr-HR"/>
              </w:rPr>
            </w:pPr>
          </w:p>
          <w:p w14:paraId="79A1721B"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 R</w:t>
            </w:r>
          </w:p>
        </w:tc>
        <w:tc>
          <w:tcPr>
            <w:tcW w:w="1432" w:type="dxa"/>
            <w:tcBorders>
              <w:top w:val="single" w:sz="4" w:space="0" w:color="auto"/>
              <w:left w:val="single" w:sz="4" w:space="0" w:color="auto"/>
              <w:bottom w:val="single" w:sz="4" w:space="0" w:color="auto"/>
              <w:right w:val="single" w:sz="4" w:space="0" w:color="auto"/>
            </w:tcBorders>
            <w:vAlign w:val="center"/>
          </w:tcPr>
          <w:p w14:paraId="41A38047"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387CF10B" w14:textId="77777777" w:rsidR="0096772D" w:rsidRPr="00042DB1" w:rsidRDefault="0096772D" w:rsidP="006B2BDC">
            <w:pPr>
              <w:jc w:val="right"/>
              <w:rPr>
                <w:rFonts w:ascii="Calibri" w:hAnsi="Calibri" w:cs="Calibri"/>
                <w:lang w:eastAsia="hr-HR"/>
              </w:rPr>
            </w:pPr>
            <w:r>
              <w:rPr>
                <w:rFonts w:ascii="Calibri" w:hAnsi="Calibri" w:cs="Calibri"/>
                <w:lang w:eastAsia="hr-HR"/>
              </w:rPr>
              <w:t>13</w:t>
            </w:r>
            <w:r w:rsidRPr="00042DB1">
              <w:rPr>
                <w:rFonts w:ascii="Calibri" w:hAnsi="Calibri" w:cs="Calibri"/>
                <w:lang w:eastAsia="hr-HR"/>
              </w:rPr>
              <w:t>.</w:t>
            </w:r>
            <w:r>
              <w:rPr>
                <w:rFonts w:ascii="Calibri" w:hAnsi="Calibri" w:cs="Calibri"/>
                <w:lang w:eastAsia="hr-HR"/>
              </w:rPr>
              <w:t>0</w:t>
            </w:r>
            <w:r w:rsidRPr="00042DB1">
              <w:rPr>
                <w:rFonts w:ascii="Calibri" w:hAnsi="Calibri" w:cs="Calibri"/>
                <w:lang w:eastAsia="hr-HR"/>
              </w:rPr>
              <w:t>00,00</w:t>
            </w:r>
          </w:p>
        </w:tc>
      </w:tr>
      <w:tr w:rsidR="0096772D" w:rsidRPr="00042DB1" w14:paraId="713B5A49"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EE0CD6F"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11361DB4" w14:textId="77777777" w:rsidR="0096772D" w:rsidRPr="00042DB1" w:rsidRDefault="0096772D" w:rsidP="006B2BDC">
            <w:pPr>
              <w:rPr>
                <w:rFonts w:ascii="Calibri" w:hAnsi="Calibri" w:cs="Calibri"/>
                <w:lang w:eastAsia="hr-HR"/>
              </w:rPr>
            </w:pPr>
            <w:r w:rsidRPr="00042DB1">
              <w:rPr>
                <w:rFonts w:ascii="Calibri" w:hAnsi="Calibri" w:cs="Calibri"/>
                <w:lang w:eastAsia="hr-HR"/>
              </w:rPr>
              <w:t xml:space="preserve">Sanacija odlagališta komunalnog otpada </w:t>
            </w:r>
            <w:proofErr w:type="spellStart"/>
            <w:r w:rsidRPr="00042DB1">
              <w:rPr>
                <w:rFonts w:ascii="Calibri" w:hAnsi="Calibri" w:cs="Calibri"/>
                <w:lang w:eastAsia="hr-HR"/>
              </w:rPr>
              <w:t>Stražbenica</w:t>
            </w:r>
            <w:proofErr w:type="spellEnd"/>
          </w:p>
        </w:tc>
        <w:tc>
          <w:tcPr>
            <w:tcW w:w="1357" w:type="dxa"/>
            <w:tcBorders>
              <w:top w:val="single" w:sz="4" w:space="0" w:color="auto"/>
              <w:left w:val="single" w:sz="4" w:space="0" w:color="auto"/>
              <w:bottom w:val="single" w:sz="4" w:space="0" w:color="auto"/>
              <w:right w:val="single" w:sz="4" w:space="0" w:color="auto"/>
            </w:tcBorders>
          </w:tcPr>
          <w:p w14:paraId="641E37F6"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KOMUNALNA NAKNADA /</w:t>
            </w:r>
          </w:p>
          <w:p w14:paraId="7655D3B2"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 xml:space="preserve">KAPITALNE POMOĆI </w:t>
            </w:r>
            <w:r>
              <w:rPr>
                <w:rFonts w:ascii="Calibri" w:hAnsi="Calibri" w:cs="Calibri"/>
                <w:sz w:val="16"/>
                <w:szCs w:val="16"/>
                <w:lang w:eastAsia="hr-HR"/>
              </w:rPr>
              <w:t>IZ DRŽAVNOG PRORAČUNA</w:t>
            </w:r>
          </w:p>
        </w:tc>
        <w:tc>
          <w:tcPr>
            <w:tcW w:w="1605" w:type="dxa"/>
            <w:tcBorders>
              <w:top w:val="single" w:sz="4" w:space="0" w:color="auto"/>
              <w:left w:val="single" w:sz="4" w:space="0" w:color="auto"/>
              <w:bottom w:val="single" w:sz="4" w:space="0" w:color="auto"/>
              <w:right w:val="single" w:sz="4" w:space="0" w:color="auto"/>
            </w:tcBorders>
          </w:tcPr>
          <w:p w14:paraId="55A7531E" w14:textId="77777777" w:rsidR="0096772D" w:rsidRPr="00042DB1" w:rsidRDefault="0096772D" w:rsidP="006B2BDC">
            <w:pPr>
              <w:jc w:val="center"/>
              <w:rPr>
                <w:rFonts w:ascii="Calibri" w:hAnsi="Calibri" w:cs="Calibri"/>
                <w:lang w:eastAsia="hr-HR"/>
              </w:rPr>
            </w:pPr>
          </w:p>
          <w:p w14:paraId="0F2C7EB1" w14:textId="77777777" w:rsidR="0096772D" w:rsidRPr="00042DB1" w:rsidRDefault="0096772D" w:rsidP="006B2BDC">
            <w:pPr>
              <w:jc w:val="center"/>
              <w:rPr>
                <w:rFonts w:ascii="Calibri" w:hAnsi="Calibri" w:cs="Calibri"/>
                <w:lang w:eastAsia="hr-HR"/>
              </w:rPr>
            </w:pPr>
          </w:p>
          <w:p w14:paraId="39050925"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NDGP</w:t>
            </w:r>
          </w:p>
        </w:tc>
        <w:tc>
          <w:tcPr>
            <w:tcW w:w="1432" w:type="dxa"/>
            <w:tcBorders>
              <w:top w:val="single" w:sz="4" w:space="0" w:color="auto"/>
              <w:left w:val="single" w:sz="4" w:space="0" w:color="auto"/>
              <w:bottom w:val="single" w:sz="4" w:space="0" w:color="auto"/>
              <w:right w:val="single" w:sz="4" w:space="0" w:color="auto"/>
            </w:tcBorders>
            <w:vAlign w:val="center"/>
          </w:tcPr>
          <w:p w14:paraId="113C96CD" w14:textId="77777777" w:rsidR="0096772D" w:rsidRPr="00042DB1" w:rsidRDefault="0096772D" w:rsidP="006B2BDC">
            <w:pPr>
              <w:jc w:val="center"/>
              <w:rPr>
                <w:rFonts w:ascii="Calibri" w:hAnsi="Calibri" w:cs="Calibri"/>
                <w:lang w:eastAsia="hr-HR"/>
              </w:rPr>
            </w:pPr>
          </w:p>
          <w:p w14:paraId="5C71FF74"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PD, IA, E</w:t>
            </w:r>
          </w:p>
        </w:tc>
        <w:tc>
          <w:tcPr>
            <w:tcW w:w="1701" w:type="dxa"/>
            <w:tcBorders>
              <w:top w:val="single" w:sz="4" w:space="0" w:color="auto"/>
              <w:left w:val="single" w:sz="4" w:space="0" w:color="auto"/>
              <w:bottom w:val="single" w:sz="4" w:space="0" w:color="auto"/>
              <w:right w:val="single" w:sz="4" w:space="0" w:color="auto"/>
            </w:tcBorders>
            <w:vAlign w:val="center"/>
          </w:tcPr>
          <w:p w14:paraId="1C61DBD6"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32.650,00</w:t>
            </w:r>
          </w:p>
        </w:tc>
      </w:tr>
      <w:tr w:rsidR="0096772D" w:rsidRPr="00042DB1" w14:paraId="1CBBEAF9"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D038F8B"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5CA6860F" w14:textId="77777777" w:rsidR="0096772D" w:rsidRPr="00042DB1" w:rsidRDefault="0096772D" w:rsidP="006B2BDC">
            <w:pPr>
              <w:rPr>
                <w:rFonts w:ascii="Calibri" w:hAnsi="Calibri" w:cs="Calibri"/>
                <w:lang w:eastAsia="hr-HR"/>
              </w:rPr>
            </w:pPr>
            <w:r>
              <w:rPr>
                <w:rFonts w:ascii="Calibri" w:hAnsi="Calibri" w:cs="Calibri"/>
                <w:lang w:eastAsia="hr-HR"/>
              </w:rPr>
              <w:t>Sanacija divljih odlagališta otpada kao posljedica poplava</w:t>
            </w:r>
          </w:p>
        </w:tc>
        <w:tc>
          <w:tcPr>
            <w:tcW w:w="1357" w:type="dxa"/>
            <w:tcBorders>
              <w:top w:val="single" w:sz="4" w:space="0" w:color="auto"/>
              <w:left w:val="single" w:sz="4" w:space="0" w:color="auto"/>
              <w:bottom w:val="single" w:sz="4" w:space="0" w:color="auto"/>
              <w:right w:val="single" w:sz="4" w:space="0" w:color="auto"/>
            </w:tcBorders>
          </w:tcPr>
          <w:p w14:paraId="7B71E0FC" w14:textId="77777777" w:rsidR="0096772D" w:rsidRPr="00042DB1" w:rsidRDefault="0096772D" w:rsidP="006B2BDC">
            <w:pPr>
              <w:jc w:val="center"/>
              <w:rPr>
                <w:rFonts w:ascii="Calibri" w:hAnsi="Calibri" w:cs="Calibri"/>
                <w:sz w:val="16"/>
                <w:szCs w:val="16"/>
                <w:lang w:eastAsia="hr-HR"/>
              </w:rPr>
            </w:pPr>
            <w:r>
              <w:rPr>
                <w:rFonts w:ascii="Calibri" w:hAnsi="Calibri" w:cs="Calibri"/>
                <w:sz w:val="16"/>
                <w:szCs w:val="16"/>
                <w:lang w:eastAsia="hr-HR"/>
              </w:rPr>
              <w:t>PRIHODI OD NEFINANCIJSKE IMOVINE/KAPITALNE POMOĆI IZ DRŽAVNOG PRORAČUNA/KAPITALNE POMOĆI IZ ŽUPANIJSKOG PRORAČUNA</w:t>
            </w:r>
          </w:p>
        </w:tc>
        <w:tc>
          <w:tcPr>
            <w:tcW w:w="1605" w:type="dxa"/>
            <w:tcBorders>
              <w:top w:val="single" w:sz="4" w:space="0" w:color="auto"/>
              <w:left w:val="single" w:sz="4" w:space="0" w:color="auto"/>
              <w:bottom w:val="single" w:sz="4" w:space="0" w:color="auto"/>
              <w:right w:val="single" w:sz="4" w:space="0" w:color="auto"/>
            </w:tcBorders>
          </w:tcPr>
          <w:p w14:paraId="5AD12732" w14:textId="77777777" w:rsidR="0096772D" w:rsidRDefault="0096772D" w:rsidP="006B2BDC">
            <w:pPr>
              <w:jc w:val="center"/>
              <w:rPr>
                <w:rFonts w:ascii="Calibri" w:hAnsi="Calibri" w:cs="Calibri"/>
                <w:lang w:eastAsia="hr-HR"/>
              </w:rPr>
            </w:pPr>
          </w:p>
          <w:p w14:paraId="24D9888D" w14:textId="77777777" w:rsidR="0096772D" w:rsidRDefault="0096772D" w:rsidP="006B2BDC">
            <w:pPr>
              <w:jc w:val="center"/>
              <w:rPr>
                <w:rFonts w:ascii="Calibri" w:hAnsi="Calibri" w:cs="Calibri"/>
                <w:lang w:eastAsia="hr-HR"/>
              </w:rPr>
            </w:pPr>
          </w:p>
          <w:p w14:paraId="48584577" w14:textId="77777777" w:rsidR="0096772D" w:rsidRPr="00042DB1" w:rsidRDefault="0096772D" w:rsidP="006B2BDC">
            <w:pPr>
              <w:jc w:val="center"/>
              <w:rPr>
                <w:rFonts w:ascii="Calibri" w:hAnsi="Calibri" w:cs="Calibri"/>
                <w:lang w:eastAsia="hr-HR"/>
              </w:rPr>
            </w:pPr>
            <w:r>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7D6DC191" w14:textId="77777777" w:rsidR="0096772D" w:rsidRPr="00042DB1" w:rsidRDefault="0096772D" w:rsidP="006B2BDC">
            <w:pPr>
              <w:jc w:val="center"/>
              <w:rPr>
                <w:rFonts w:ascii="Calibri" w:hAnsi="Calibri" w:cs="Calibri"/>
                <w:lang w:eastAsia="hr-HR"/>
              </w:rPr>
            </w:pPr>
            <w:r>
              <w:rPr>
                <w:rFonts w:ascii="Calibri" w:hAnsi="Calibri" w:cs="Calibri"/>
                <w:lang w:eastAsia="hr-HR"/>
              </w:rPr>
              <w:t>SZ</w:t>
            </w:r>
          </w:p>
        </w:tc>
        <w:tc>
          <w:tcPr>
            <w:tcW w:w="1701" w:type="dxa"/>
            <w:tcBorders>
              <w:top w:val="single" w:sz="4" w:space="0" w:color="auto"/>
              <w:left w:val="single" w:sz="4" w:space="0" w:color="auto"/>
              <w:bottom w:val="single" w:sz="4" w:space="0" w:color="auto"/>
              <w:right w:val="single" w:sz="4" w:space="0" w:color="auto"/>
            </w:tcBorders>
            <w:vAlign w:val="center"/>
          </w:tcPr>
          <w:p w14:paraId="76A7C19F" w14:textId="77777777" w:rsidR="0096772D" w:rsidRDefault="0096772D" w:rsidP="006B2BDC">
            <w:pPr>
              <w:jc w:val="right"/>
              <w:rPr>
                <w:rFonts w:ascii="Calibri" w:hAnsi="Calibri" w:cs="Calibri"/>
                <w:lang w:eastAsia="hr-HR"/>
              </w:rPr>
            </w:pPr>
            <w:r>
              <w:rPr>
                <w:rFonts w:ascii="Calibri" w:hAnsi="Calibri" w:cs="Calibri"/>
                <w:lang w:eastAsia="hr-HR"/>
              </w:rPr>
              <w:t>75.000,00</w:t>
            </w:r>
          </w:p>
        </w:tc>
      </w:tr>
      <w:tr w:rsidR="0096772D" w:rsidRPr="00042DB1" w14:paraId="52A78FB6"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70320FD2"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4B95E26D" w14:textId="77777777" w:rsidR="0096772D" w:rsidRDefault="0096772D" w:rsidP="006B2BDC">
            <w:pPr>
              <w:rPr>
                <w:rFonts w:ascii="Calibri" w:hAnsi="Calibri" w:cs="Calibri"/>
                <w:lang w:eastAsia="hr-HR"/>
              </w:rPr>
            </w:pPr>
            <w:r>
              <w:rPr>
                <w:rFonts w:ascii="Calibri" w:hAnsi="Calibri" w:cs="Calibri"/>
                <w:lang w:eastAsia="hr-HR"/>
              </w:rPr>
              <w:t>Izgradnja odbojkaškog terena</w:t>
            </w:r>
          </w:p>
        </w:tc>
        <w:tc>
          <w:tcPr>
            <w:tcW w:w="1357" w:type="dxa"/>
            <w:tcBorders>
              <w:top w:val="single" w:sz="4" w:space="0" w:color="auto"/>
              <w:left w:val="single" w:sz="4" w:space="0" w:color="auto"/>
              <w:bottom w:val="single" w:sz="4" w:space="0" w:color="auto"/>
              <w:right w:val="single" w:sz="4" w:space="0" w:color="auto"/>
            </w:tcBorders>
          </w:tcPr>
          <w:p w14:paraId="501C423E" w14:textId="77777777" w:rsidR="0096772D" w:rsidRDefault="0096772D" w:rsidP="006B2BDC">
            <w:pPr>
              <w:jc w:val="center"/>
              <w:rPr>
                <w:rFonts w:ascii="Calibri" w:hAnsi="Calibri" w:cs="Calibri"/>
                <w:sz w:val="16"/>
                <w:szCs w:val="16"/>
                <w:lang w:eastAsia="hr-HR"/>
              </w:rPr>
            </w:pPr>
            <w:r>
              <w:rPr>
                <w:rFonts w:ascii="Calibri" w:hAnsi="Calibri" w:cs="Calibri"/>
                <w:sz w:val="16"/>
                <w:szCs w:val="16"/>
                <w:lang w:eastAsia="hr-HR"/>
              </w:rPr>
              <w:t xml:space="preserve">TEKUĆE POMOĆI IZ DRŽAVNOG PRORAČUNA </w:t>
            </w:r>
          </w:p>
        </w:tc>
        <w:tc>
          <w:tcPr>
            <w:tcW w:w="1605" w:type="dxa"/>
            <w:tcBorders>
              <w:top w:val="single" w:sz="4" w:space="0" w:color="auto"/>
              <w:left w:val="single" w:sz="4" w:space="0" w:color="auto"/>
              <w:bottom w:val="single" w:sz="4" w:space="0" w:color="auto"/>
              <w:right w:val="single" w:sz="4" w:space="0" w:color="auto"/>
            </w:tcBorders>
          </w:tcPr>
          <w:p w14:paraId="67262BC6" w14:textId="77777777" w:rsidR="0096772D" w:rsidRDefault="0096772D" w:rsidP="006B2BDC">
            <w:pPr>
              <w:jc w:val="center"/>
              <w:rPr>
                <w:rFonts w:ascii="Calibri" w:hAnsi="Calibri" w:cs="Calibri"/>
                <w:lang w:eastAsia="hr-HR"/>
              </w:rPr>
            </w:pPr>
            <w:r>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3E6A304F" w14:textId="77777777" w:rsidR="0096772D" w:rsidRDefault="0096772D" w:rsidP="006B2BDC">
            <w:pPr>
              <w:jc w:val="center"/>
              <w:rPr>
                <w:rFonts w:ascii="Calibri" w:hAnsi="Calibri" w:cs="Calibri"/>
                <w:lang w:eastAsia="hr-HR"/>
              </w:rPr>
            </w:pPr>
            <w:r>
              <w:rPr>
                <w:rFonts w:ascii="Calibri" w:hAnsi="Calibri" w:cs="Calibri"/>
                <w:lang w:eastAsia="hr-HR"/>
              </w:rPr>
              <w:t>G</w:t>
            </w:r>
          </w:p>
        </w:tc>
        <w:tc>
          <w:tcPr>
            <w:tcW w:w="1701" w:type="dxa"/>
            <w:tcBorders>
              <w:top w:val="single" w:sz="4" w:space="0" w:color="auto"/>
              <w:left w:val="single" w:sz="4" w:space="0" w:color="auto"/>
              <w:bottom w:val="single" w:sz="4" w:space="0" w:color="auto"/>
              <w:right w:val="single" w:sz="4" w:space="0" w:color="auto"/>
            </w:tcBorders>
            <w:vAlign w:val="center"/>
          </w:tcPr>
          <w:p w14:paraId="0ACC1753" w14:textId="77777777" w:rsidR="0096772D" w:rsidRDefault="0096772D" w:rsidP="006B2BDC">
            <w:pPr>
              <w:jc w:val="right"/>
              <w:rPr>
                <w:rFonts w:ascii="Calibri" w:hAnsi="Calibri" w:cs="Calibri"/>
                <w:lang w:eastAsia="hr-HR"/>
              </w:rPr>
            </w:pPr>
            <w:r>
              <w:rPr>
                <w:rFonts w:ascii="Calibri" w:hAnsi="Calibri" w:cs="Calibri"/>
                <w:lang w:eastAsia="hr-HR"/>
              </w:rPr>
              <w:t>9.290,00</w:t>
            </w:r>
          </w:p>
        </w:tc>
      </w:tr>
      <w:tr w:rsidR="0096772D" w:rsidRPr="00042DB1" w14:paraId="3DD3311B"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01411AAE"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39A9255B" w14:textId="77777777" w:rsidR="0096772D" w:rsidRDefault="0096772D" w:rsidP="006B2BDC">
            <w:pPr>
              <w:rPr>
                <w:rFonts w:ascii="Calibri" w:hAnsi="Calibri" w:cs="Calibri"/>
                <w:lang w:eastAsia="hr-HR"/>
              </w:rPr>
            </w:pPr>
            <w:r>
              <w:rPr>
                <w:rFonts w:ascii="Calibri" w:hAnsi="Calibri" w:cs="Calibri"/>
                <w:lang w:eastAsia="hr-HR"/>
              </w:rPr>
              <w:t>Ugradnja NUS i mjerača protoka za UPOV</w:t>
            </w:r>
          </w:p>
        </w:tc>
        <w:tc>
          <w:tcPr>
            <w:tcW w:w="1357" w:type="dxa"/>
            <w:tcBorders>
              <w:top w:val="single" w:sz="4" w:space="0" w:color="auto"/>
              <w:left w:val="single" w:sz="4" w:space="0" w:color="auto"/>
              <w:bottom w:val="single" w:sz="4" w:space="0" w:color="auto"/>
              <w:right w:val="single" w:sz="4" w:space="0" w:color="auto"/>
            </w:tcBorders>
          </w:tcPr>
          <w:p w14:paraId="290AEAFA" w14:textId="77777777" w:rsidR="0096772D" w:rsidRDefault="0096772D" w:rsidP="006B2BDC">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22E552BD" w14:textId="77777777" w:rsidR="0096772D" w:rsidRDefault="0096772D" w:rsidP="006B2BDC">
            <w:pPr>
              <w:jc w:val="center"/>
              <w:rPr>
                <w:rFonts w:ascii="Calibri" w:hAnsi="Calibri" w:cs="Calibri"/>
                <w:lang w:eastAsia="hr-HR"/>
              </w:rPr>
            </w:pPr>
            <w:r>
              <w:rPr>
                <w:rFonts w:ascii="Calibri" w:hAnsi="Calibri" w:cs="Calibri"/>
                <w:lang w:eastAsia="hr-HR"/>
              </w:rPr>
              <w:t>UDGP</w:t>
            </w:r>
          </w:p>
        </w:tc>
        <w:tc>
          <w:tcPr>
            <w:tcW w:w="1432" w:type="dxa"/>
            <w:tcBorders>
              <w:top w:val="single" w:sz="4" w:space="0" w:color="auto"/>
              <w:left w:val="single" w:sz="4" w:space="0" w:color="auto"/>
              <w:bottom w:val="single" w:sz="4" w:space="0" w:color="auto"/>
              <w:right w:val="single" w:sz="4" w:space="0" w:color="auto"/>
            </w:tcBorders>
            <w:vAlign w:val="center"/>
          </w:tcPr>
          <w:p w14:paraId="52A3CEF0" w14:textId="77777777" w:rsidR="0096772D" w:rsidRDefault="0096772D" w:rsidP="006B2BDC">
            <w:pPr>
              <w:jc w:val="center"/>
              <w:rPr>
                <w:rFonts w:ascii="Calibri" w:hAnsi="Calibri" w:cs="Calibri"/>
                <w:lang w:eastAsia="hr-HR"/>
              </w:rPr>
            </w:pPr>
            <w:r>
              <w:rPr>
                <w:rFonts w:ascii="Calibri" w:hAnsi="Calibri" w:cs="Calibri"/>
                <w:lang w:eastAsia="hr-HR"/>
              </w:rPr>
              <w:t>G, SN, IA</w:t>
            </w:r>
          </w:p>
        </w:tc>
        <w:tc>
          <w:tcPr>
            <w:tcW w:w="1701" w:type="dxa"/>
            <w:tcBorders>
              <w:top w:val="single" w:sz="4" w:space="0" w:color="auto"/>
              <w:left w:val="single" w:sz="4" w:space="0" w:color="auto"/>
              <w:bottom w:val="single" w:sz="4" w:space="0" w:color="auto"/>
              <w:right w:val="single" w:sz="4" w:space="0" w:color="auto"/>
            </w:tcBorders>
            <w:vAlign w:val="center"/>
          </w:tcPr>
          <w:p w14:paraId="7146A274" w14:textId="77777777" w:rsidR="0096772D" w:rsidRDefault="0096772D" w:rsidP="006B2BDC">
            <w:pPr>
              <w:jc w:val="right"/>
              <w:rPr>
                <w:rFonts w:ascii="Calibri" w:hAnsi="Calibri" w:cs="Calibri"/>
                <w:lang w:eastAsia="hr-HR"/>
              </w:rPr>
            </w:pPr>
            <w:r>
              <w:rPr>
                <w:rFonts w:ascii="Calibri" w:hAnsi="Calibri" w:cs="Calibri"/>
                <w:lang w:eastAsia="hr-HR"/>
              </w:rPr>
              <w:t>21.250,00</w:t>
            </w:r>
          </w:p>
        </w:tc>
      </w:tr>
      <w:tr w:rsidR="0096772D" w:rsidRPr="00042DB1" w14:paraId="3BF42697"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A0FA11D"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74A4BA3C" w14:textId="77777777" w:rsidR="0096772D" w:rsidRPr="00042DB1" w:rsidRDefault="0096772D" w:rsidP="006B2BDC">
            <w:pPr>
              <w:rPr>
                <w:rFonts w:ascii="Calibri" w:hAnsi="Calibri" w:cs="Calibri"/>
                <w:lang w:eastAsia="hr-HR"/>
              </w:rPr>
            </w:pPr>
            <w:r w:rsidRPr="00042DB1">
              <w:rPr>
                <w:rFonts w:ascii="Calibri" w:hAnsi="Calibri" w:cs="Calibri"/>
                <w:lang w:eastAsia="hr-HR"/>
              </w:rPr>
              <w:t>Sanacija divljih odlagališta na poljoprivrednom zemljištu</w:t>
            </w:r>
          </w:p>
        </w:tc>
        <w:tc>
          <w:tcPr>
            <w:tcW w:w="1357" w:type="dxa"/>
            <w:tcBorders>
              <w:top w:val="single" w:sz="4" w:space="0" w:color="auto"/>
              <w:left w:val="single" w:sz="4" w:space="0" w:color="auto"/>
              <w:bottom w:val="single" w:sz="4" w:space="0" w:color="auto"/>
              <w:right w:val="single" w:sz="4" w:space="0" w:color="auto"/>
            </w:tcBorders>
          </w:tcPr>
          <w:p w14:paraId="6E8994CB"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14:paraId="2F1E1979" w14:textId="77777777" w:rsidR="0096772D" w:rsidRPr="00042DB1" w:rsidRDefault="0096772D" w:rsidP="006B2BDC">
            <w:pPr>
              <w:jc w:val="center"/>
              <w:rPr>
                <w:rFonts w:ascii="Calibri" w:hAnsi="Calibri" w:cs="Calibri"/>
                <w:lang w:eastAsia="hr-HR"/>
              </w:rPr>
            </w:pPr>
          </w:p>
          <w:p w14:paraId="30C3F5D3"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IGP</w:t>
            </w:r>
          </w:p>
        </w:tc>
        <w:tc>
          <w:tcPr>
            <w:tcW w:w="1432" w:type="dxa"/>
            <w:tcBorders>
              <w:top w:val="single" w:sz="4" w:space="0" w:color="auto"/>
              <w:left w:val="single" w:sz="4" w:space="0" w:color="auto"/>
              <w:bottom w:val="single" w:sz="4" w:space="0" w:color="auto"/>
              <w:right w:val="single" w:sz="4" w:space="0" w:color="auto"/>
            </w:tcBorders>
            <w:vAlign w:val="center"/>
          </w:tcPr>
          <w:p w14:paraId="68BA6256"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SZ</w:t>
            </w:r>
          </w:p>
        </w:tc>
        <w:tc>
          <w:tcPr>
            <w:tcW w:w="1701" w:type="dxa"/>
            <w:tcBorders>
              <w:top w:val="single" w:sz="4" w:space="0" w:color="auto"/>
              <w:left w:val="single" w:sz="4" w:space="0" w:color="auto"/>
              <w:bottom w:val="single" w:sz="4" w:space="0" w:color="auto"/>
              <w:right w:val="single" w:sz="4" w:space="0" w:color="auto"/>
            </w:tcBorders>
            <w:vAlign w:val="center"/>
          </w:tcPr>
          <w:p w14:paraId="515B7068"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3.980,00</w:t>
            </w:r>
          </w:p>
        </w:tc>
      </w:tr>
      <w:tr w:rsidR="0096772D" w:rsidRPr="00042DB1" w14:paraId="68067586"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0793C69"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660F3B8B" w14:textId="77777777" w:rsidR="0096772D" w:rsidRPr="00042DB1" w:rsidRDefault="0096772D" w:rsidP="006B2BDC">
            <w:pPr>
              <w:rPr>
                <w:rFonts w:ascii="Calibri" w:hAnsi="Calibri" w:cs="Calibri"/>
                <w:lang w:eastAsia="hr-HR"/>
              </w:rPr>
            </w:pPr>
            <w:r w:rsidRPr="00042DB1">
              <w:rPr>
                <w:rFonts w:ascii="Calibri" w:hAnsi="Calibri" w:cs="Calibri"/>
                <w:lang w:eastAsia="hr-HR"/>
              </w:rPr>
              <w:t xml:space="preserve">Izrada projektne dokumentacije za izgradnju </w:t>
            </w:r>
            <w:proofErr w:type="spellStart"/>
            <w:r w:rsidRPr="00042DB1">
              <w:rPr>
                <w:rFonts w:ascii="Calibri" w:hAnsi="Calibri" w:cs="Calibri"/>
                <w:lang w:eastAsia="hr-HR"/>
              </w:rPr>
              <w:t>kompostane</w:t>
            </w:r>
            <w:proofErr w:type="spellEnd"/>
          </w:p>
        </w:tc>
        <w:tc>
          <w:tcPr>
            <w:tcW w:w="1357" w:type="dxa"/>
            <w:tcBorders>
              <w:top w:val="single" w:sz="4" w:space="0" w:color="auto"/>
              <w:left w:val="single" w:sz="4" w:space="0" w:color="auto"/>
              <w:bottom w:val="single" w:sz="4" w:space="0" w:color="auto"/>
              <w:right w:val="single" w:sz="4" w:space="0" w:color="auto"/>
            </w:tcBorders>
          </w:tcPr>
          <w:p w14:paraId="716C348F"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KOMUNALNA NAKNADA</w:t>
            </w:r>
          </w:p>
        </w:tc>
        <w:tc>
          <w:tcPr>
            <w:tcW w:w="1605" w:type="dxa"/>
            <w:tcBorders>
              <w:top w:val="single" w:sz="4" w:space="0" w:color="auto"/>
              <w:left w:val="single" w:sz="4" w:space="0" w:color="auto"/>
              <w:bottom w:val="single" w:sz="4" w:space="0" w:color="auto"/>
              <w:right w:val="single" w:sz="4" w:space="0" w:color="auto"/>
            </w:tcBorders>
          </w:tcPr>
          <w:p w14:paraId="5F2955D2" w14:textId="77777777" w:rsidR="0096772D" w:rsidRPr="00042DB1" w:rsidRDefault="0096772D" w:rsidP="006B2BDC">
            <w:pPr>
              <w:jc w:val="center"/>
              <w:rPr>
                <w:rFonts w:ascii="Calibri" w:hAnsi="Calibri" w:cs="Calibri"/>
                <w:lang w:eastAsia="hr-HR"/>
              </w:rPr>
            </w:pPr>
          </w:p>
          <w:p w14:paraId="4FCE4D81" w14:textId="77777777" w:rsidR="0096772D" w:rsidRPr="00042DB1" w:rsidRDefault="0096772D" w:rsidP="006B2BDC">
            <w:pPr>
              <w:jc w:val="center"/>
              <w:rPr>
                <w:rFonts w:ascii="Calibri" w:hAnsi="Calibri" w:cs="Calibri"/>
                <w:lang w:eastAsia="hr-HR"/>
              </w:rPr>
            </w:pPr>
          </w:p>
          <w:p w14:paraId="38801D23"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25EAA84D" w14:textId="77777777" w:rsidR="0096772D" w:rsidRPr="00042DB1" w:rsidRDefault="0096772D" w:rsidP="006B2BDC">
            <w:pPr>
              <w:jc w:val="center"/>
              <w:rPr>
                <w:rFonts w:ascii="Calibri" w:hAnsi="Calibri" w:cs="Calibri"/>
                <w:lang w:eastAsia="hr-HR"/>
              </w:rPr>
            </w:pPr>
            <w:r w:rsidRPr="00042DB1">
              <w:rPr>
                <w:sz w:val="20"/>
                <w:szCs w:val="20"/>
                <w:lang w:val="en-AU" w:eastAsia="hr-HR"/>
              </w:rPr>
              <w:t>PD, IA</w:t>
            </w:r>
          </w:p>
        </w:tc>
        <w:tc>
          <w:tcPr>
            <w:tcW w:w="1701" w:type="dxa"/>
            <w:tcBorders>
              <w:top w:val="single" w:sz="4" w:space="0" w:color="auto"/>
              <w:left w:val="single" w:sz="4" w:space="0" w:color="auto"/>
              <w:bottom w:val="single" w:sz="4" w:space="0" w:color="auto"/>
              <w:right w:val="single" w:sz="4" w:space="0" w:color="auto"/>
            </w:tcBorders>
            <w:vAlign w:val="center"/>
          </w:tcPr>
          <w:p w14:paraId="36474A9F"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7.970,00</w:t>
            </w:r>
          </w:p>
        </w:tc>
      </w:tr>
      <w:tr w:rsidR="0096772D" w:rsidRPr="00042DB1" w14:paraId="5796A2A1"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5AD7859F"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192E0CD7" w14:textId="77777777" w:rsidR="0096772D" w:rsidRPr="00042DB1" w:rsidRDefault="0096772D" w:rsidP="006B2BDC">
            <w:pPr>
              <w:rPr>
                <w:rFonts w:ascii="Calibri" w:hAnsi="Calibri" w:cs="Calibri"/>
                <w:lang w:eastAsia="hr-HR"/>
              </w:rPr>
            </w:pPr>
            <w:r w:rsidRPr="00042DB1">
              <w:rPr>
                <w:rFonts w:ascii="Calibri" w:hAnsi="Calibri" w:cs="Calibri"/>
                <w:lang w:eastAsia="hr-HR"/>
              </w:rPr>
              <w:t>Postavljanje nadzornih kamera na divljim odlagalištima</w:t>
            </w:r>
          </w:p>
        </w:tc>
        <w:tc>
          <w:tcPr>
            <w:tcW w:w="1357" w:type="dxa"/>
            <w:tcBorders>
              <w:top w:val="single" w:sz="4" w:space="0" w:color="auto"/>
              <w:left w:val="single" w:sz="4" w:space="0" w:color="auto"/>
              <w:bottom w:val="single" w:sz="4" w:space="0" w:color="auto"/>
              <w:right w:val="single" w:sz="4" w:space="0" w:color="auto"/>
            </w:tcBorders>
          </w:tcPr>
          <w:p w14:paraId="16AF530C"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TEKUĆE POMOĆI IZ DRAŽAVNOG PRORAČUNA</w:t>
            </w:r>
          </w:p>
        </w:tc>
        <w:tc>
          <w:tcPr>
            <w:tcW w:w="1605" w:type="dxa"/>
            <w:tcBorders>
              <w:top w:val="single" w:sz="4" w:space="0" w:color="auto"/>
              <w:left w:val="single" w:sz="4" w:space="0" w:color="auto"/>
              <w:bottom w:val="single" w:sz="4" w:space="0" w:color="auto"/>
              <w:right w:val="single" w:sz="4" w:space="0" w:color="auto"/>
            </w:tcBorders>
          </w:tcPr>
          <w:p w14:paraId="5F11BD03" w14:textId="77777777" w:rsidR="0096772D" w:rsidRPr="00042DB1" w:rsidRDefault="0096772D" w:rsidP="006B2BDC">
            <w:pPr>
              <w:jc w:val="center"/>
              <w:rPr>
                <w:rFonts w:ascii="Calibri" w:hAnsi="Calibri" w:cs="Calibri"/>
                <w:lang w:eastAsia="hr-HR"/>
              </w:rPr>
            </w:pPr>
          </w:p>
          <w:p w14:paraId="468D0B22"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IGP</w:t>
            </w:r>
          </w:p>
        </w:tc>
        <w:tc>
          <w:tcPr>
            <w:tcW w:w="1432" w:type="dxa"/>
            <w:tcBorders>
              <w:top w:val="single" w:sz="4" w:space="0" w:color="auto"/>
              <w:left w:val="single" w:sz="4" w:space="0" w:color="auto"/>
              <w:bottom w:val="single" w:sz="4" w:space="0" w:color="auto"/>
              <w:right w:val="single" w:sz="4" w:space="0" w:color="auto"/>
            </w:tcBorders>
            <w:vAlign w:val="center"/>
          </w:tcPr>
          <w:p w14:paraId="2BF0F889"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O</w:t>
            </w:r>
          </w:p>
        </w:tc>
        <w:tc>
          <w:tcPr>
            <w:tcW w:w="1701" w:type="dxa"/>
            <w:tcBorders>
              <w:top w:val="single" w:sz="4" w:space="0" w:color="auto"/>
              <w:left w:val="single" w:sz="4" w:space="0" w:color="auto"/>
              <w:bottom w:val="single" w:sz="4" w:space="0" w:color="auto"/>
              <w:right w:val="single" w:sz="4" w:space="0" w:color="auto"/>
            </w:tcBorders>
            <w:vAlign w:val="center"/>
          </w:tcPr>
          <w:p w14:paraId="567B69CC"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5.300,00</w:t>
            </w:r>
          </w:p>
        </w:tc>
      </w:tr>
      <w:tr w:rsidR="0096772D" w:rsidRPr="00042DB1" w14:paraId="552AAD7B"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48E9ED6E"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514660DD" w14:textId="77777777" w:rsidR="0096772D" w:rsidRPr="00042DB1" w:rsidRDefault="0096772D" w:rsidP="006B2BDC">
            <w:pPr>
              <w:rPr>
                <w:rFonts w:ascii="Calibri" w:hAnsi="Calibri" w:cs="Calibri"/>
                <w:lang w:eastAsia="hr-HR"/>
              </w:rPr>
            </w:pPr>
            <w:r w:rsidRPr="00042DB1">
              <w:rPr>
                <w:rFonts w:ascii="Calibri" w:hAnsi="Calibri" w:cs="Calibri"/>
                <w:lang w:eastAsia="hr-HR"/>
              </w:rPr>
              <w:t>Izrada analize upravljanja komunalnom infrastrukturom</w:t>
            </w:r>
          </w:p>
        </w:tc>
        <w:tc>
          <w:tcPr>
            <w:tcW w:w="1357" w:type="dxa"/>
            <w:tcBorders>
              <w:top w:val="single" w:sz="4" w:space="0" w:color="auto"/>
              <w:left w:val="single" w:sz="4" w:space="0" w:color="auto"/>
              <w:bottom w:val="single" w:sz="4" w:space="0" w:color="auto"/>
              <w:right w:val="single" w:sz="4" w:space="0" w:color="auto"/>
            </w:tcBorders>
          </w:tcPr>
          <w:p w14:paraId="13FED834"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PRIHODI OD NEFINANCIJSKE IMOVINE</w:t>
            </w:r>
          </w:p>
        </w:tc>
        <w:tc>
          <w:tcPr>
            <w:tcW w:w="1605" w:type="dxa"/>
            <w:tcBorders>
              <w:top w:val="single" w:sz="4" w:space="0" w:color="auto"/>
              <w:left w:val="single" w:sz="4" w:space="0" w:color="auto"/>
              <w:bottom w:val="single" w:sz="4" w:space="0" w:color="auto"/>
              <w:right w:val="single" w:sz="4" w:space="0" w:color="auto"/>
            </w:tcBorders>
          </w:tcPr>
          <w:p w14:paraId="32B8F52B" w14:textId="77777777" w:rsidR="0096772D" w:rsidRPr="00042DB1" w:rsidRDefault="0096772D" w:rsidP="006B2BDC">
            <w:pPr>
              <w:jc w:val="center"/>
              <w:rPr>
                <w:rFonts w:ascii="Calibri" w:hAnsi="Calibri" w:cs="Calibri"/>
                <w:lang w:eastAsia="hr-HR"/>
              </w:rPr>
            </w:pPr>
          </w:p>
          <w:p w14:paraId="7CA247E3"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78ACC46D"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IA</w:t>
            </w:r>
          </w:p>
        </w:tc>
        <w:tc>
          <w:tcPr>
            <w:tcW w:w="1701" w:type="dxa"/>
            <w:tcBorders>
              <w:top w:val="single" w:sz="4" w:space="0" w:color="auto"/>
              <w:left w:val="single" w:sz="4" w:space="0" w:color="auto"/>
              <w:bottom w:val="single" w:sz="4" w:space="0" w:color="auto"/>
              <w:right w:val="single" w:sz="4" w:space="0" w:color="auto"/>
            </w:tcBorders>
            <w:vAlign w:val="center"/>
          </w:tcPr>
          <w:p w14:paraId="16F87845" w14:textId="77777777" w:rsidR="0096772D" w:rsidRPr="00042DB1" w:rsidRDefault="0096772D" w:rsidP="006B2BDC">
            <w:pPr>
              <w:jc w:val="right"/>
              <w:rPr>
                <w:rFonts w:ascii="Calibri" w:hAnsi="Calibri" w:cs="Calibri"/>
                <w:lang w:eastAsia="hr-HR"/>
              </w:rPr>
            </w:pPr>
            <w:r>
              <w:rPr>
                <w:rFonts w:ascii="Calibri" w:hAnsi="Calibri" w:cs="Calibri"/>
                <w:lang w:eastAsia="hr-HR"/>
              </w:rPr>
              <w:t>1</w:t>
            </w:r>
            <w:r w:rsidRPr="00042DB1">
              <w:rPr>
                <w:rFonts w:ascii="Calibri" w:hAnsi="Calibri" w:cs="Calibri"/>
                <w:lang w:eastAsia="hr-HR"/>
              </w:rPr>
              <w:t>.</w:t>
            </w:r>
            <w:r>
              <w:rPr>
                <w:rFonts w:ascii="Calibri" w:hAnsi="Calibri" w:cs="Calibri"/>
                <w:lang w:eastAsia="hr-HR"/>
              </w:rPr>
              <w:t>3</w:t>
            </w:r>
            <w:r w:rsidRPr="00042DB1">
              <w:rPr>
                <w:rFonts w:ascii="Calibri" w:hAnsi="Calibri" w:cs="Calibri"/>
                <w:lang w:eastAsia="hr-HR"/>
              </w:rPr>
              <w:t>00,00</w:t>
            </w:r>
          </w:p>
        </w:tc>
      </w:tr>
      <w:tr w:rsidR="0096772D" w:rsidRPr="00042DB1" w14:paraId="7E3AA9BE"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614E2D49"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0F2C2F0D" w14:textId="77777777" w:rsidR="0096772D" w:rsidRPr="00042DB1" w:rsidRDefault="0096772D" w:rsidP="006B2BDC">
            <w:pPr>
              <w:rPr>
                <w:rFonts w:ascii="Calibri" w:hAnsi="Calibri" w:cs="Calibri"/>
                <w:lang w:eastAsia="hr-HR"/>
              </w:rPr>
            </w:pPr>
            <w:r w:rsidRPr="00042DB1">
              <w:rPr>
                <w:rFonts w:ascii="Calibri" w:hAnsi="Calibri" w:cs="Calibri"/>
                <w:lang w:eastAsia="hr-HR"/>
              </w:rPr>
              <w:t>Izmjene Prostornog plana uređenja Općine Gračac</w:t>
            </w:r>
          </w:p>
        </w:tc>
        <w:tc>
          <w:tcPr>
            <w:tcW w:w="1357" w:type="dxa"/>
            <w:tcBorders>
              <w:top w:val="single" w:sz="4" w:space="0" w:color="auto"/>
              <w:left w:val="single" w:sz="4" w:space="0" w:color="auto"/>
              <w:bottom w:val="single" w:sz="4" w:space="0" w:color="auto"/>
              <w:right w:val="single" w:sz="4" w:space="0" w:color="auto"/>
            </w:tcBorders>
          </w:tcPr>
          <w:p w14:paraId="2D15BDEC"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 xml:space="preserve">PRIHODI OD NEFINANCIJSKE IMOVINE / NAKNADA ZA ZADRŽAVANJE NEZAKONITO IZGRAĐENE ZGRADE </w:t>
            </w:r>
          </w:p>
        </w:tc>
        <w:tc>
          <w:tcPr>
            <w:tcW w:w="1605" w:type="dxa"/>
            <w:tcBorders>
              <w:top w:val="single" w:sz="4" w:space="0" w:color="auto"/>
              <w:left w:val="single" w:sz="4" w:space="0" w:color="auto"/>
              <w:bottom w:val="single" w:sz="4" w:space="0" w:color="auto"/>
              <w:right w:val="single" w:sz="4" w:space="0" w:color="auto"/>
            </w:tcBorders>
          </w:tcPr>
          <w:p w14:paraId="3623C30D" w14:textId="77777777" w:rsidR="0096772D" w:rsidRPr="00042DB1" w:rsidRDefault="0096772D" w:rsidP="006B2BDC">
            <w:pPr>
              <w:jc w:val="center"/>
              <w:rPr>
                <w:rFonts w:ascii="Calibri" w:hAnsi="Calibri" w:cs="Calibri"/>
                <w:lang w:eastAsia="hr-HR"/>
              </w:rPr>
            </w:pPr>
          </w:p>
          <w:p w14:paraId="14FEAC08" w14:textId="77777777" w:rsidR="0096772D" w:rsidRPr="00042DB1" w:rsidRDefault="0096772D" w:rsidP="006B2BDC">
            <w:pPr>
              <w:jc w:val="center"/>
              <w:rPr>
                <w:rFonts w:ascii="Calibri" w:hAnsi="Calibri" w:cs="Calibri"/>
                <w:lang w:eastAsia="hr-HR"/>
              </w:rPr>
            </w:pPr>
          </w:p>
          <w:p w14:paraId="091A6E60" w14:textId="77777777" w:rsidR="0096772D" w:rsidRPr="00042DB1" w:rsidRDefault="0096772D" w:rsidP="006B2BDC">
            <w:pPr>
              <w:jc w:val="center"/>
              <w:rPr>
                <w:rFonts w:ascii="Calibri" w:hAnsi="Calibri" w:cs="Calibri"/>
                <w:lang w:eastAsia="hr-HR"/>
              </w:rPr>
            </w:pPr>
          </w:p>
          <w:p w14:paraId="56090695"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DRZ</w:t>
            </w:r>
          </w:p>
        </w:tc>
        <w:tc>
          <w:tcPr>
            <w:tcW w:w="1432" w:type="dxa"/>
            <w:tcBorders>
              <w:top w:val="single" w:sz="4" w:space="0" w:color="auto"/>
              <w:left w:val="single" w:sz="4" w:space="0" w:color="auto"/>
              <w:bottom w:val="single" w:sz="4" w:space="0" w:color="auto"/>
              <w:right w:val="single" w:sz="4" w:space="0" w:color="auto"/>
            </w:tcBorders>
            <w:vAlign w:val="center"/>
          </w:tcPr>
          <w:p w14:paraId="334E5454"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IA</w:t>
            </w:r>
          </w:p>
        </w:tc>
        <w:tc>
          <w:tcPr>
            <w:tcW w:w="1701" w:type="dxa"/>
            <w:tcBorders>
              <w:top w:val="single" w:sz="4" w:space="0" w:color="auto"/>
              <w:left w:val="single" w:sz="4" w:space="0" w:color="auto"/>
              <w:bottom w:val="single" w:sz="4" w:space="0" w:color="auto"/>
              <w:right w:val="single" w:sz="4" w:space="0" w:color="auto"/>
            </w:tcBorders>
            <w:vAlign w:val="center"/>
          </w:tcPr>
          <w:p w14:paraId="5F05D7F5" w14:textId="77777777" w:rsidR="0096772D" w:rsidRPr="00042DB1" w:rsidRDefault="0096772D" w:rsidP="006B2BDC">
            <w:pPr>
              <w:jc w:val="right"/>
              <w:rPr>
                <w:rFonts w:ascii="Calibri" w:hAnsi="Calibri" w:cs="Calibri"/>
                <w:lang w:eastAsia="hr-HR"/>
              </w:rPr>
            </w:pPr>
            <w:r>
              <w:rPr>
                <w:rFonts w:ascii="Calibri" w:hAnsi="Calibri" w:cs="Calibri"/>
                <w:lang w:eastAsia="hr-HR"/>
              </w:rPr>
              <w:t>6.000</w:t>
            </w:r>
            <w:r w:rsidRPr="00042DB1">
              <w:rPr>
                <w:rFonts w:ascii="Calibri" w:hAnsi="Calibri" w:cs="Calibri"/>
                <w:lang w:eastAsia="hr-HR"/>
              </w:rPr>
              <w:t>,00</w:t>
            </w:r>
          </w:p>
        </w:tc>
      </w:tr>
      <w:tr w:rsidR="0096772D" w:rsidRPr="00042DB1" w14:paraId="2EDD8A18" w14:textId="77777777" w:rsidTr="006B2BDC">
        <w:trPr>
          <w:trHeight w:val="393"/>
        </w:trPr>
        <w:tc>
          <w:tcPr>
            <w:tcW w:w="695" w:type="dxa"/>
            <w:tcBorders>
              <w:top w:val="single" w:sz="4" w:space="0" w:color="auto"/>
              <w:left w:val="single" w:sz="4" w:space="0" w:color="auto"/>
              <w:bottom w:val="single" w:sz="4" w:space="0" w:color="auto"/>
              <w:right w:val="single" w:sz="4" w:space="0" w:color="auto"/>
            </w:tcBorders>
            <w:vAlign w:val="center"/>
          </w:tcPr>
          <w:p w14:paraId="2B8ED2C3" w14:textId="77777777" w:rsidR="0096772D" w:rsidRPr="00042DB1" w:rsidRDefault="0096772D" w:rsidP="0096772D">
            <w:pPr>
              <w:numPr>
                <w:ilvl w:val="0"/>
                <w:numId w:val="16"/>
              </w:numPr>
              <w:jc w:val="center"/>
              <w:rPr>
                <w:rFonts w:ascii="Calibri" w:hAnsi="Calibri" w:cs="Calibri"/>
                <w:lang w:eastAsia="hr-HR"/>
              </w:rPr>
            </w:pPr>
          </w:p>
        </w:tc>
        <w:tc>
          <w:tcPr>
            <w:tcW w:w="3099" w:type="dxa"/>
            <w:tcBorders>
              <w:top w:val="single" w:sz="4" w:space="0" w:color="auto"/>
              <w:left w:val="single" w:sz="4" w:space="0" w:color="auto"/>
              <w:bottom w:val="single" w:sz="4" w:space="0" w:color="auto"/>
              <w:right w:val="single" w:sz="4" w:space="0" w:color="auto"/>
            </w:tcBorders>
            <w:vAlign w:val="center"/>
          </w:tcPr>
          <w:p w14:paraId="21385CAE" w14:textId="77777777" w:rsidR="0096772D" w:rsidRPr="00042DB1" w:rsidRDefault="0096772D" w:rsidP="006B2BDC">
            <w:pPr>
              <w:rPr>
                <w:rFonts w:ascii="Calibri" w:hAnsi="Calibri" w:cs="Calibri"/>
                <w:lang w:eastAsia="hr-HR"/>
              </w:rPr>
            </w:pPr>
            <w:r>
              <w:rPr>
                <w:rFonts w:ascii="Calibri" w:hAnsi="Calibri" w:cs="Calibri"/>
                <w:lang w:eastAsia="hr-HR"/>
              </w:rPr>
              <w:t>Elaborat procjene troškova sanacije nakon poplava</w:t>
            </w:r>
          </w:p>
        </w:tc>
        <w:tc>
          <w:tcPr>
            <w:tcW w:w="1357" w:type="dxa"/>
            <w:tcBorders>
              <w:top w:val="single" w:sz="4" w:space="0" w:color="auto"/>
              <w:left w:val="single" w:sz="4" w:space="0" w:color="auto"/>
              <w:bottom w:val="single" w:sz="4" w:space="0" w:color="auto"/>
              <w:right w:val="single" w:sz="4" w:space="0" w:color="auto"/>
            </w:tcBorders>
          </w:tcPr>
          <w:p w14:paraId="0A4850E3" w14:textId="77777777" w:rsidR="0096772D" w:rsidRPr="00042DB1" w:rsidRDefault="0096772D" w:rsidP="006B2BDC">
            <w:pPr>
              <w:jc w:val="center"/>
              <w:rPr>
                <w:rFonts w:ascii="Calibri" w:hAnsi="Calibri" w:cs="Calibri"/>
                <w:sz w:val="16"/>
                <w:szCs w:val="16"/>
                <w:lang w:eastAsia="hr-HR"/>
              </w:rPr>
            </w:pPr>
            <w:r>
              <w:rPr>
                <w:rFonts w:ascii="Calibri" w:hAnsi="Calibri" w:cs="Calibri"/>
                <w:sz w:val="16"/>
                <w:szCs w:val="16"/>
                <w:lang w:eastAsia="hr-HR"/>
              </w:rPr>
              <w:t>PRIHODI OD POREZA</w:t>
            </w:r>
          </w:p>
        </w:tc>
        <w:tc>
          <w:tcPr>
            <w:tcW w:w="1605" w:type="dxa"/>
            <w:tcBorders>
              <w:top w:val="single" w:sz="4" w:space="0" w:color="auto"/>
              <w:left w:val="single" w:sz="4" w:space="0" w:color="auto"/>
              <w:bottom w:val="single" w:sz="4" w:space="0" w:color="auto"/>
              <w:right w:val="single" w:sz="4" w:space="0" w:color="auto"/>
            </w:tcBorders>
          </w:tcPr>
          <w:p w14:paraId="1353C77E" w14:textId="77777777" w:rsidR="0096772D" w:rsidRPr="00042DB1" w:rsidRDefault="0096772D" w:rsidP="006B2BDC">
            <w:pPr>
              <w:jc w:val="center"/>
              <w:rPr>
                <w:rFonts w:ascii="Calibri" w:hAnsi="Calibri" w:cs="Calibri"/>
                <w:lang w:eastAsia="hr-HR"/>
              </w:rPr>
            </w:pPr>
            <w:r>
              <w:rPr>
                <w:rFonts w:ascii="Calibri" w:hAnsi="Calibri" w:cs="Calibri"/>
                <w:lang w:eastAsia="hr-HR"/>
              </w:rPr>
              <w:t>R</w:t>
            </w:r>
          </w:p>
        </w:tc>
        <w:tc>
          <w:tcPr>
            <w:tcW w:w="1432" w:type="dxa"/>
            <w:tcBorders>
              <w:top w:val="single" w:sz="4" w:space="0" w:color="auto"/>
              <w:left w:val="single" w:sz="4" w:space="0" w:color="auto"/>
              <w:bottom w:val="single" w:sz="4" w:space="0" w:color="auto"/>
              <w:right w:val="single" w:sz="4" w:space="0" w:color="auto"/>
            </w:tcBorders>
            <w:vAlign w:val="center"/>
          </w:tcPr>
          <w:p w14:paraId="1018FB00" w14:textId="77777777" w:rsidR="0096772D" w:rsidRPr="00042DB1" w:rsidRDefault="0096772D" w:rsidP="006B2BDC">
            <w:pPr>
              <w:jc w:val="center"/>
              <w:rPr>
                <w:rFonts w:ascii="Calibri" w:hAnsi="Calibri" w:cs="Calibri"/>
                <w:lang w:eastAsia="hr-HR"/>
              </w:rPr>
            </w:pPr>
            <w:r>
              <w:rPr>
                <w:rFonts w:ascii="Calibri" w:hAnsi="Calibri" w:cs="Calibri"/>
                <w:lang w:eastAsia="hr-HR"/>
              </w:rPr>
              <w:t>PD</w:t>
            </w:r>
          </w:p>
        </w:tc>
        <w:tc>
          <w:tcPr>
            <w:tcW w:w="1701" w:type="dxa"/>
            <w:tcBorders>
              <w:top w:val="single" w:sz="4" w:space="0" w:color="auto"/>
              <w:left w:val="single" w:sz="4" w:space="0" w:color="auto"/>
              <w:bottom w:val="single" w:sz="4" w:space="0" w:color="auto"/>
              <w:right w:val="single" w:sz="4" w:space="0" w:color="auto"/>
            </w:tcBorders>
            <w:vAlign w:val="center"/>
          </w:tcPr>
          <w:p w14:paraId="2961FAC1" w14:textId="77777777" w:rsidR="0096772D" w:rsidRPr="00042DB1" w:rsidRDefault="0096772D" w:rsidP="006B2BDC">
            <w:pPr>
              <w:jc w:val="right"/>
              <w:rPr>
                <w:rFonts w:ascii="Calibri" w:hAnsi="Calibri" w:cs="Calibri"/>
                <w:lang w:eastAsia="hr-HR"/>
              </w:rPr>
            </w:pPr>
            <w:r>
              <w:rPr>
                <w:rFonts w:ascii="Calibri" w:hAnsi="Calibri" w:cs="Calibri"/>
                <w:lang w:eastAsia="hr-HR"/>
              </w:rPr>
              <w:t>2.875,00</w:t>
            </w:r>
          </w:p>
        </w:tc>
      </w:tr>
      <w:tr w:rsidR="0096772D" w:rsidRPr="00042DB1" w14:paraId="2B2DDDDB" w14:textId="77777777" w:rsidTr="006B2BDC">
        <w:tc>
          <w:tcPr>
            <w:tcW w:w="8188" w:type="dxa"/>
            <w:gridSpan w:val="5"/>
            <w:tcBorders>
              <w:top w:val="single" w:sz="4" w:space="0" w:color="auto"/>
              <w:left w:val="single" w:sz="4" w:space="0" w:color="auto"/>
              <w:bottom w:val="single" w:sz="4" w:space="0" w:color="auto"/>
              <w:right w:val="single" w:sz="4" w:space="0" w:color="auto"/>
            </w:tcBorders>
          </w:tcPr>
          <w:p w14:paraId="0407753E" w14:textId="77777777" w:rsidR="0096772D" w:rsidRPr="00042DB1" w:rsidRDefault="0096772D" w:rsidP="006B2BDC">
            <w:pPr>
              <w:jc w:val="right"/>
              <w:rPr>
                <w:rFonts w:ascii="Calibri" w:hAnsi="Calibri" w:cs="Calibri"/>
                <w:b/>
                <w:lang w:eastAsia="hr-HR"/>
              </w:rPr>
            </w:pPr>
            <w:r w:rsidRPr="00042DB1">
              <w:rPr>
                <w:rFonts w:ascii="Calibri" w:hAnsi="Calibri" w:cs="Calibri"/>
                <w:b/>
                <w:lang w:eastAsia="hr-HR"/>
              </w:rPr>
              <w:t>UKUPNO</w:t>
            </w:r>
          </w:p>
        </w:tc>
        <w:tc>
          <w:tcPr>
            <w:tcW w:w="1701" w:type="dxa"/>
            <w:tcBorders>
              <w:top w:val="single" w:sz="4" w:space="0" w:color="auto"/>
              <w:left w:val="single" w:sz="4" w:space="0" w:color="auto"/>
              <w:bottom w:val="single" w:sz="4" w:space="0" w:color="auto"/>
              <w:right w:val="single" w:sz="4" w:space="0" w:color="auto"/>
            </w:tcBorders>
            <w:vAlign w:val="bottom"/>
          </w:tcPr>
          <w:p w14:paraId="2D2979AE" w14:textId="77777777" w:rsidR="0096772D" w:rsidRPr="00042DB1" w:rsidRDefault="0096772D" w:rsidP="006B2BDC">
            <w:pPr>
              <w:jc w:val="right"/>
              <w:rPr>
                <w:rFonts w:ascii="Calibri" w:hAnsi="Calibri" w:cs="Calibri"/>
                <w:b/>
                <w:lang w:eastAsia="hr-HR"/>
              </w:rPr>
            </w:pPr>
            <w:r w:rsidRPr="005B15AE">
              <w:rPr>
                <w:rFonts w:ascii="Calibri" w:hAnsi="Calibri" w:cs="Calibri"/>
                <w:b/>
                <w:lang w:eastAsia="hr-HR"/>
              </w:rPr>
              <w:t>1.666.373,18</w:t>
            </w:r>
          </w:p>
        </w:tc>
      </w:tr>
    </w:tbl>
    <w:p w14:paraId="19A4E5A4" w14:textId="77777777" w:rsidR="0096772D" w:rsidRPr="00042DB1" w:rsidRDefault="0096772D" w:rsidP="0096772D">
      <w:pPr>
        <w:rPr>
          <w:rFonts w:ascii="Calibri" w:hAnsi="Calibri" w:cs="Calibri"/>
          <w:b/>
          <w:lang w:eastAsia="hr-HR"/>
        </w:rPr>
      </w:pPr>
    </w:p>
    <w:p w14:paraId="660A7834" w14:textId="77777777" w:rsidR="0096772D" w:rsidRPr="00042DB1" w:rsidRDefault="0096772D" w:rsidP="0096772D">
      <w:pPr>
        <w:rPr>
          <w:rFonts w:ascii="Calibri" w:hAnsi="Calibri" w:cs="Calibri"/>
          <w:b/>
          <w:lang w:eastAsia="hr-HR"/>
        </w:rPr>
      </w:pPr>
    </w:p>
    <w:p w14:paraId="3AB24280" w14:textId="77777777" w:rsidR="0096772D" w:rsidRPr="00042DB1" w:rsidRDefault="0096772D" w:rsidP="0096772D">
      <w:pPr>
        <w:numPr>
          <w:ilvl w:val="0"/>
          <w:numId w:val="19"/>
        </w:numPr>
        <w:rPr>
          <w:rFonts w:ascii="Calibri" w:hAnsi="Calibri" w:cs="Calibri"/>
          <w:i/>
          <w:lang w:eastAsia="hr-HR"/>
        </w:rPr>
      </w:pPr>
      <w:r w:rsidRPr="00042DB1">
        <w:rPr>
          <w:rFonts w:ascii="Calibri" w:hAnsi="Calibri" w:cs="Calibri"/>
          <w:b/>
          <w:sz w:val="26"/>
          <w:szCs w:val="26"/>
          <w:lang w:eastAsia="hr-HR"/>
        </w:rPr>
        <w:t>JAVNA RASVJETA</w:t>
      </w:r>
    </w:p>
    <w:p w14:paraId="63ADF9A5" w14:textId="77777777" w:rsidR="0096772D" w:rsidRPr="00042DB1" w:rsidRDefault="0096772D" w:rsidP="0096772D">
      <w:pPr>
        <w:ind w:left="720"/>
        <w:rPr>
          <w:rFonts w:ascii="Calibri" w:hAnsi="Calibri" w:cs="Calibri"/>
          <w:i/>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1275"/>
        <w:gridCol w:w="1560"/>
        <w:gridCol w:w="1701"/>
        <w:gridCol w:w="1559"/>
      </w:tblGrid>
      <w:tr w:rsidR="0096772D" w:rsidRPr="00042DB1" w14:paraId="3C9E80CF" w14:textId="77777777" w:rsidTr="006B2BDC">
        <w:tc>
          <w:tcPr>
            <w:tcW w:w="675" w:type="dxa"/>
            <w:tcBorders>
              <w:top w:val="single" w:sz="4" w:space="0" w:color="auto"/>
              <w:left w:val="single" w:sz="4" w:space="0" w:color="auto"/>
              <w:bottom w:val="single" w:sz="4" w:space="0" w:color="auto"/>
              <w:right w:val="single" w:sz="4" w:space="0" w:color="auto"/>
            </w:tcBorders>
            <w:vAlign w:val="center"/>
            <w:hideMark/>
          </w:tcPr>
          <w:p w14:paraId="244F2448"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lastRenderedPageBreak/>
              <w:t>R.br</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B2FA2DE"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3D87E7C7" w14:textId="77777777" w:rsidR="0096772D" w:rsidRPr="00042DB1" w:rsidRDefault="0096772D" w:rsidP="006B2BDC">
            <w:pPr>
              <w:jc w:val="center"/>
              <w:rPr>
                <w:rFonts w:ascii="Calibri" w:hAnsi="Calibri" w:cs="Calibri"/>
                <w:b/>
                <w:sz w:val="16"/>
                <w:szCs w:val="16"/>
                <w:lang w:eastAsia="hr-HR"/>
              </w:rPr>
            </w:pPr>
          </w:p>
          <w:p w14:paraId="21D3A1ED" w14:textId="77777777" w:rsidR="0096772D" w:rsidRPr="00042DB1" w:rsidRDefault="0096772D" w:rsidP="006B2BDC">
            <w:pPr>
              <w:jc w:val="center"/>
              <w:rPr>
                <w:rFonts w:ascii="Calibri" w:hAnsi="Calibri" w:cs="Calibri"/>
                <w:b/>
                <w:sz w:val="16"/>
                <w:szCs w:val="16"/>
                <w:lang w:eastAsia="hr-HR"/>
              </w:rPr>
            </w:pPr>
            <w:r w:rsidRPr="00042DB1">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4EF7B266" w14:textId="77777777" w:rsidR="0096772D" w:rsidRPr="00042DB1" w:rsidRDefault="0096772D" w:rsidP="006B2BDC">
            <w:pPr>
              <w:jc w:val="center"/>
              <w:rPr>
                <w:rFonts w:ascii="Calibri" w:hAnsi="Calibri" w:cs="Calibri"/>
                <w:b/>
                <w:sz w:val="16"/>
                <w:szCs w:val="16"/>
                <w:lang w:eastAsia="hr-HR"/>
              </w:rPr>
            </w:pPr>
            <w:r w:rsidRPr="00042DB1">
              <w:rPr>
                <w:rFonts w:ascii="Calibri" w:hAnsi="Calibri" w:cs="Calibri"/>
                <w:b/>
                <w:sz w:val="16"/>
                <w:szCs w:val="16"/>
                <w:lang w:eastAsia="hr-HR"/>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83E0D4" w14:textId="77777777" w:rsidR="0096772D" w:rsidRPr="00042DB1" w:rsidRDefault="0096772D" w:rsidP="006B2BDC">
            <w:pPr>
              <w:jc w:val="center"/>
              <w:rPr>
                <w:rFonts w:ascii="Calibri" w:hAnsi="Calibri" w:cs="Calibri"/>
                <w:b/>
                <w:sz w:val="16"/>
                <w:szCs w:val="16"/>
                <w:lang w:eastAsia="hr-HR"/>
              </w:rPr>
            </w:pPr>
            <w:r w:rsidRPr="00042DB1">
              <w:rPr>
                <w:rFonts w:ascii="Calibri" w:hAnsi="Calibri" w:cs="Calibri"/>
                <w:b/>
                <w:sz w:val="16"/>
                <w:szCs w:val="16"/>
                <w:lang w:eastAsia="hr-HR"/>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54DC76"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 xml:space="preserve">PROCJENA TROŠKOVA </w:t>
            </w:r>
          </w:p>
          <w:p w14:paraId="3F9A8497"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GRAĐENJA</w:t>
            </w:r>
          </w:p>
          <w:p w14:paraId="25DD7A03"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(EUR)</w:t>
            </w:r>
          </w:p>
        </w:tc>
      </w:tr>
      <w:tr w:rsidR="0096772D" w:rsidRPr="00042DB1" w14:paraId="2B87E797" w14:textId="77777777" w:rsidTr="006B2BDC">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27C05620" w14:textId="77777777" w:rsidR="0096772D" w:rsidRPr="00042DB1" w:rsidRDefault="0096772D" w:rsidP="006B2BDC">
            <w:pPr>
              <w:ind w:left="142"/>
              <w:rPr>
                <w:rFonts w:ascii="Calibri" w:hAnsi="Calibri" w:cs="Calibri"/>
                <w:lang w:eastAsia="hr-HR"/>
              </w:rPr>
            </w:pPr>
            <w:r w:rsidRPr="00042DB1">
              <w:rPr>
                <w:rFonts w:ascii="Calibri" w:hAnsi="Calibri" w:cs="Calibri"/>
                <w:lang w:eastAsia="hr-HR"/>
              </w:rPr>
              <w:t>1.</w:t>
            </w:r>
          </w:p>
        </w:tc>
        <w:tc>
          <w:tcPr>
            <w:tcW w:w="3261" w:type="dxa"/>
            <w:tcBorders>
              <w:top w:val="single" w:sz="4" w:space="0" w:color="auto"/>
              <w:left w:val="single" w:sz="4" w:space="0" w:color="auto"/>
              <w:bottom w:val="single" w:sz="4" w:space="0" w:color="auto"/>
              <w:right w:val="single" w:sz="4" w:space="0" w:color="auto"/>
            </w:tcBorders>
            <w:vAlign w:val="center"/>
          </w:tcPr>
          <w:p w14:paraId="18B4C3B2" w14:textId="77777777" w:rsidR="0096772D" w:rsidRPr="00042DB1" w:rsidRDefault="0096772D" w:rsidP="006B2BDC">
            <w:pPr>
              <w:rPr>
                <w:rFonts w:ascii="Calibri" w:hAnsi="Calibri" w:cs="Calibri"/>
                <w:lang w:eastAsia="hr-HR"/>
              </w:rPr>
            </w:pPr>
            <w:r w:rsidRPr="00042DB1">
              <w:rPr>
                <w:rFonts w:ascii="Calibri" w:hAnsi="Calibri" w:cs="Calibri"/>
                <w:lang w:eastAsia="hr-HR"/>
              </w:rPr>
              <w:t>Izgradnja javne rasvjete u naseljima</w:t>
            </w:r>
          </w:p>
        </w:tc>
        <w:tc>
          <w:tcPr>
            <w:tcW w:w="1275" w:type="dxa"/>
            <w:tcBorders>
              <w:top w:val="single" w:sz="4" w:space="0" w:color="auto"/>
              <w:left w:val="single" w:sz="4" w:space="0" w:color="auto"/>
              <w:bottom w:val="single" w:sz="4" w:space="0" w:color="auto"/>
              <w:right w:val="single" w:sz="4" w:space="0" w:color="auto"/>
            </w:tcBorders>
          </w:tcPr>
          <w:p w14:paraId="69C454BC"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 xml:space="preserve"> PRIHODI OD NEFINANCIJSKE IMOVINE / DOPRINOS ZA ŠUME</w:t>
            </w:r>
          </w:p>
        </w:tc>
        <w:tc>
          <w:tcPr>
            <w:tcW w:w="1560" w:type="dxa"/>
            <w:tcBorders>
              <w:top w:val="single" w:sz="4" w:space="0" w:color="auto"/>
              <w:left w:val="single" w:sz="4" w:space="0" w:color="auto"/>
              <w:bottom w:val="single" w:sz="4" w:space="0" w:color="auto"/>
              <w:right w:val="single" w:sz="4" w:space="0" w:color="auto"/>
            </w:tcBorders>
          </w:tcPr>
          <w:p w14:paraId="2BF39EAB" w14:textId="77777777" w:rsidR="0096772D" w:rsidRPr="00042DB1" w:rsidRDefault="0096772D" w:rsidP="006B2BDC">
            <w:pPr>
              <w:jc w:val="center"/>
              <w:rPr>
                <w:rFonts w:ascii="Calibri" w:hAnsi="Calibri" w:cs="Calibri"/>
                <w:lang w:eastAsia="hr-HR"/>
              </w:rPr>
            </w:pPr>
          </w:p>
          <w:p w14:paraId="3C1ACEF4" w14:textId="77777777" w:rsidR="0096772D" w:rsidRPr="00042DB1" w:rsidRDefault="0096772D" w:rsidP="006B2BDC">
            <w:pPr>
              <w:jc w:val="center"/>
              <w:rPr>
                <w:rFonts w:ascii="Calibri" w:hAnsi="Calibri" w:cs="Calibri"/>
                <w:lang w:eastAsia="hr-HR"/>
              </w:rPr>
            </w:pPr>
          </w:p>
          <w:p w14:paraId="6B822F65"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7C611DD7"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PD, IA, G, SN</w:t>
            </w:r>
          </w:p>
        </w:tc>
        <w:tc>
          <w:tcPr>
            <w:tcW w:w="1559" w:type="dxa"/>
            <w:tcBorders>
              <w:top w:val="single" w:sz="4" w:space="0" w:color="auto"/>
              <w:left w:val="single" w:sz="4" w:space="0" w:color="auto"/>
              <w:bottom w:val="single" w:sz="4" w:space="0" w:color="auto"/>
              <w:right w:val="single" w:sz="4" w:space="0" w:color="auto"/>
            </w:tcBorders>
            <w:vAlign w:val="center"/>
          </w:tcPr>
          <w:p w14:paraId="34C2AD87" w14:textId="77777777" w:rsidR="0096772D" w:rsidRPr="00042DB1" w:rsidRDefault="0096772D" w:rsidP="006B2BDC">
            <w:pPr>
              <w:jc w:val="right"/>
              <w:rPr>
                <w:rFonts w:ascii="Calibri" w:hAnsi="Calibri" w:cs="Calibri"/>
                <w:lang w:eastAsia="hr-HR"/>
              </w:rPr>
            </w:pPr>
            <w:r>
              <w:rPr>
                <w:rFonts w:ascii="Calibri" w:hAnsi="Calibri" w:cs="Calibri"/>
                <w:lang w:eastAsia="hr-HR"/>
              </w:rPr>
              <w:t>20</w:t>
            </w:r>
            <w:r w:rsidRPr="00042DB1">
              <w:rPr>
                <w:rFonts w:ascii="Calibri" w:hAnsi="Calibri" w:cs="Calibri"/>
                <w:lang w:eastAsia="hr-HR"/>
              </w:rPr>
              <w:t>.</w:t>
            </w:r>
            <w:r>
              <w:rPr>
                <w:rFonts w:ascii="Calibri" w:hAnsi="Calibri" w:cs="Calibri"/>
                <w:lang w:eastAsia="hr-HR"/>
              </w:rPr>
              <w:t>368</w:t>
            </w:r>
            <w:r w:rsidRPr="00042DB1">
              <w:rPr>
                <w:rFonts w:ascii="Calibri" w:hAnsi="Calibri" w:cs="Calibri"/>
                <w:lang w:eastAsia="hr-HR"/>
              </w:rPr>
              <w:t>,00</w:t>
            </w:r>
          </w:p>
        </w:tc>
      </w:tr>
      <w:tr w:rsidR="0096772D" w:rsidRPr="00042DB1" w14:paraId="15A0F8BF" w14:textId="77777777" w:rsidTr="006B2BDC">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17CC53A4" w14:textId="77777777" w:rsidR="0096772D" w:rsidRPr="00042DB1" w:rsidRDefault="0096772D" w:rsidP="006B2BDC">
            <w:pPr>
              <w:ind w:left="142"/>
              <w:rPr>
                <w:rFonts w:ascii="Calibri" w:hAnsi="Calibri" w:cs="Calibri"/>
                <w:lang w:eastAsia="hr-HR"/>
              </w:rPr>
            </w:pPr>
            <w:r w:rsidRPr="00042DB1">
              <w:rPr>
                <w:rFonts w:ascii="Calibri" w:hAnsi="Calibri" w:cs="Calibri"/>
                <w:lang w:eastAsia="hr-HR"/>
              </w:rPr>
              <w:t>2.</w:t>
            </w:r>
          </w:p>
        </w:tc>
        <w:tc>
          <w:tcPr>
            <w:tcW w:w="3261" w:type="dxa"/>
            <w:tcBorders>
              <w:top w:val="single" w:sz="4" w:space="0" w:color="auto"/>
              <w:left w:val="single" w:sz="4" w:space="0" w:color="auto"/>
              <w:bottom w:val="single" w:sz="4" w:space="0" w:color="auto"/>
              <w:right w:val="single" w:sz="4" w:space="0" w:color="auto"/>
            </w:tcBorders>
            <w:vAlign w:val="center"/>
          </w:tcPr>
          <w:p w14:paraId="14B16E82" w14:textId="77777777" w:rsidR="0096772D" w:rsidRPr="00042DB1" w:rsidRDefault="0096772D" w:rsidP="006B2BDC">
            <w:pPr>
              <w:rPr>
                <w:rFonts w:ascii="Calibri" w:hAnsi="Calibri" w:cs="Calibri"/>
                <w:lang w:eastAsia="hr-HR"/>
              </w:rPr>
            </w:pPr>
            <w:r w:rsidRPr="00042DB1">
              <w:rPr>
                <w:rFonts w:ascii="Calibri" w:hAnsi="Calibri" w:cs="Calibri"/>
                <w:lang w:eastAsia="hr-HR"/>
              </w:rPr>
              <w:t>Proširenje i modernizacija javne rasvjete u naselju Gračac</w:t>
            </w:r>
          </w:p>
        </w:tc>
        <w:tc>
          <w:tcPr>
            <w:tcW w:w="1275" w:type="dxa"/>
            <w:tcBorders>
              <w:top w:val="single" w:sz="4" w:space="0" w:color="auto"/>
              <w:left w:val="single" w:sz="4" w:space="0" w:color="auto"/>
              <w:bottom w:val="single" w:sz="4" w:space="0" w:color="auto"/>
              <w:right w:val="single" w:sz="4" w:space="0" w:color="auto"/>
            </w:tcBorders>
          </w:tcPr>
          <w:p w14:paraId="75E91FFB"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PRIHODI OD PRODAJE NEFINANCIJSKE IMOVINE</w:t>
            </w:r>
          </w:p>
        </w:tc>
        <w:tc>
          <w:tcPr>
            <w:tcW w:w="1560" w:type="dxa"/>
            <w:tcBorders>
              <w:top w:val="single" w:sz="4" w:space="0" w:color="auto"/>
              <w:left w:val="single" w:sz="4" w:space="0" w:color="auto"/>
              <w:bottom w:val="single" w:sz="4" w:space="0" w:color="auto"/>
              <w:right w:val="single" w:sz="4" w:space="0" w:color="auto"/>
            </w:tcBorders>
          </w:tcPr>
          <w:p w14:paraId="0B7CC737" w14:textId="77777777" w:rsidR="0096772D" w:rsidRPr="00042DB1" w:rsidRDefault="0096772D" w:rsidP="006B2BDC">
            <w:pPr>
              <w:jc w:val="center"/>
              <w:rPr>
                <w:rFonts w:ascii="Calibri" w:hAnsi="Calibri" w:cs="Calibri"/>
                <w:lang w:eastAsia="hr-HR"/>
              </w:rPr>
            </w:pPr>
          </w:p>
          <w:p w14:paraId="4CF3332A"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28FEB637"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G, SN</w:t>
            </w:r>
          </w:p>
        </w:tc>
        <w:tc>
          <w:tcPr>
            <w:tcW w:w="1559" w:type="dxa"/>
            <w:tcBorders>
              <w:top w:val="single" w:sz="4" w:space="0" w:color="auto"/>
              <w:left w:val="single" w:sz="4" w:space="0" w:color="auto"/>
              <w:bottom w:val="single" w:sz="4" w:space="0" w:color="auto"/>
              <w:right w:val="single" w:sz="4" w:space="0" w:color="auto"/>
            </w:tcBorders>
            <w:vAlign w:val="center"/>
          </w:tcPr>
          <w:p w14:paraId="4EA11B4B"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19.908,00</w:t>
            </w:r>
          </w:p>
        </w:tc>
      </w:tr>
      <w:tr w:rsidR="0096772D" w:rsidRPr="00042DB1" w14:paraId="576EEC84" w14:textId="77777777" w:rsidTr="006B2BDC">
        <w:tc>
          <w:tcPr>
            <w:tcW w:w="8472" w:type="dxa"/>
            <w:gridSpan w:val="5"/>
            <w:tcBorders>
              <w:top w:val="single" w:sz="4" w:space="0" w:color="auto"/>
              <w:left w:val="single" w:sz="4" w:space="0" w:color="auto"/>
              <w:bottom w:val="single" w:sz="4" w:space="0" w:color="auto"/>
              <w:right w:val="single" w:sz="4" w:space="0" w:color="auto"/>
            </w:tcBorders>
          </w:tcPr>
          <w:p w14:paraId="5B736B76" w14:textId="77777777" w:rsidR="0096772D" w:rsidRPr="00042DB1" w:rsidRDefault="0096772D" w:rsidP="006B2BDC">
            <w:pPr>
              <w:jc w:val="right"/>
              <w:rPr>
                <w:rFonts w:ascii="Calibri" w:hAnsi="Calibri" w:cs="Calibri"/>
                <w:b/>
                <w:lang w:eastAsia="hr-HR"/>
              </w:rPr>
            </w:pPr>
            <w:r w:rsidRPr="00042DB1">
              <w:rPr>
                <w:rFonts w:ascii="Calibri" w:hAnsi="Calibri" w:cs="Calibri"/>
                <w:b/>
                <w:lang w:eastAsia="hr-HR"/>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5EE70EB" w14:textId="77777777" w:rsidR="0096772D" w:rsidRPr="00042DB1" w:rsidRDefault="0096772D" w:rsidP="006B2BDC">
            <w:pPr>
              <w:jc w:val="right"/>
              <w:rPr>
                <w:rFonts w:ascii="Calibri" w:hAnsi="Calibri" w:cs="Calibri"/>
                <w:b/>
                <w:lang w:eastAsia="hr-HR"/>
              </w:rPr>
            </w:pPr>
            <w:r>
              <w:rPr>
                <w:rFonts w:ascii="Calibri" w:hAnsi="Calibri" w:cs="Calibri"/>
                <w:b/>
                <w:lang w:eastAsia="hr-HR"/>
              </w:rPr>
              <w:t>40</w:t>
            </w:r>
            <w:r w:rsidRPr="00042DB1">
              <w:rPr>
                <w:rFonts w:ascii="Calibri" w:hAnsi="Calibri" w:cs="Calibri"/>
                <w:b/>
                <w:lang w:eastAsia="hr-HR"/>
              </w:rPr>
              <w:t>.</w:t>
            </w:r>
            <w:r>
              <w:rPr>
                <w:rFonts w:ascii="Calibri" w:hAnsi="Calibri" w:cs="Calibri"/>
                <w:b/>
                <w:lang w:eastAsia="hr-HR"/>
              </w:rPr>
              <w:t>276</w:t>
            </w:r>
            <w:r w:rsidRPr="00042DB1">
              <w:rPr>
                <w:rFonts w:ascii="Calibri" w:hAnsi="Calibri" w:cs="Calibri"/>
                <w:b/>
                <w:lang w:eastAsia="hr-HR"/>
              </w:rPr>
              <w:t>,00</w:t>
            </w:r>
          </w:p>
        </w:tc>
      </w:tr>
    </w:tbl>
    <w:p w14:paraId="55747B9D" w14:textId="77777777" w:rsidR="0096772D" w:rsidRPr="00042DB1" w:rsidRDefault="0096772D" w:rsidP="0096772D">
      <w:pPr>
        <w:rPr>
          <w:rFonts w:ascii="Calibri" w:hAnsi="Calibri" w:cs="Calibri"/>
          <w:b/>
          <w:lang w:eastAsia="hr-HR"/>
        </w:rPr>
      </w:pPr>
    </w:p>
    <w:p w14:paraId="70B712F2" w14:textId="77777777" w:rsidR="0096772D" w:rsidRPr="00042DB1" w:rsidRDefault="0096772D" w:rsidP="0096772D">
      <w:pPr>
        <w:rPr>
          <w:rFonts w:ascii="Calibri" w:hAnsi="Calibri" w:cs="Calibri"/>
          <w:b/>
          <w:lang w:eastAsia="hr-HR"/>
        </w:rPr>
      </w:pPr>
    </w:p>
    <w:p w14:paraId="3A5EB0BF" w14:textId="77777777" w:rsidR="0096772D" w:rsidRPr="00042DB1" w:rsidRDefault="0096772D" w:rsidP="0096772D">
      <w:pPr>
        <w:numPr>
          <w:ilvl w:val="0"/>
          <w:numId w:val="19"/>
        </w:numPr>
        <w:rPr>
          <w:rFonts w:ascii="Calibri" w:hAnsi="Calibri" w:cs="Calibri"/>
          <w:b/>
          <w:lang w:eastAsia="hr-HR"/>
        </w:rPr>
      </w:pPr>
      <w:r w:rsidRPr="00042DB1">
        <w:rPr>
          <w:rFonts w:ascii="Calibri" w:hAnsi="Calibri" w:cs="Calibri"/>
          <w:b/>
          <w:sz w:val="26"/>
          <w:szCs w:val="26"/>
          <w:lang w:eastAsia="hr-HR"/>
        </w:rPr>
        <w:t>GROBLJA</w:t>
      </w:r>
    </w:p>
    <w:p w14:paraId="5DAF5957" w14:textId="77777777" w:rsidR="0096772D" w:rsidRPr="00042DB1" w:rsidRDefault="0096772D" w:rsidP="0096772D">
      <w:pPr>
        <w:ind w:left="720"/>
        <w:rPr>
          <w:rFonts w:ascii="Calibri" w:hAnsi="Calibri" w:cs="Calibri"/>
          <w:b/>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977"/>
        <w:gridCol w:w="1275"/>
        <w:gridCol w:w="1560"/>
        <w:gridCol w:w="1701"/>
        <w:gridCol w:w="1559"/>
      </w:tblGrid>
      <w:tr w:rsidR="0096772D" w:rsidRPr="00042DB1" w14:paraId="0CC80F3C" w14:textId="77777777" w:rsidTr="006B2BDC">
        <w:tc>
          <w:tcPr>
            <w:tcW w:w="959" w:type="dxa"/>
            <w:tcBorders>
              <w:top w:val="single" w:sz="4" w:space="0" w:color="auto"/>
              <w:left w:val="single" w:sz="4" w:space="0" w:color="auto"/>
              <w:bottom w:val="single" w:sz="4" w:space="0" w:color="auto"/>
              <w:right w:val="single" w:sz="4" w:space="0" w:color="auto"/>
            </w:tcBorders>
            <w:vAlign w:val="center"/>
            <w:hideMark/>
          </w:tcPr>
          <w:p w14:paraId="2B034329"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R.br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7344C98"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KOMUNALNA INFRASTRUKTURA</w:t>
            </w:r>
          </w:p>
        </w:tc>
        <w:tc>
          <w:tcPr>
            <w:tcW w:w="1275" w:type="dxa"/>
            <w:tcBorders>
              <w:top w:val="single" w:sz="4" w:space="0" w:color="auto"/>
              <w:left w:val="single" w:sz="4" w:space="0" w:color="auto"/>
              <w:bottom w:val="single" w:sz="4" w:space="0" w:color="auto"/>
              <w:right w:val="single" w:sz="4" w:space="0" w:color="auto"/>
            </w:tcBorders>
          </w:tcPr>
          <w:p w14:paraId="6C6B2EBE" w14:textId="77777777" w:rsidR="0096772D" w:rsidRPr="00042DB1" w:rsidRDefault="0096772D" w:rsidP="006B2BDC">
            <w:pPr>
              <w:jc w:val="center"/>
              <w:rPr>
                <w:rFonts w:ascii="Calibri" w:hAnsi="Calibri" w:cs="Calibri"/>
                <w:b/>
                <w:sz w:val="16"/>
                <w:szCs w:val="16"/>
                <w:lang w:eastAsia="hr-HR"/>
              </w:rPr>
            </w:pPr>
          </w:p>
          <w:p w14:paraId="66ED32D2" w14:textId="77777777" w:rsidR="0096772D" w:rsidRPr="00042DB1" w:rsidRDefault="0096772D" w:rsidP="006B2BDC">
            <w:pPr>
              <w:jc w:val="center"/>
              <w:rPr>
                <w:rFonts w:ascii="Calibri" w:hAnsi="Calibri" w:cs="Calibri"/>
                <w:b/>
                <w:sz w:val="16"/>
                <w:szCs w:val="16"/>
                <w:lang w:eastAsia="hr-HR"/>
              </w:rPr>
            </w:pPr>
            <w:r w:rsidRPr="00042DB1">
              <w:rPr>
                <w:rFonts w:ascii="Calibri" w:hAnsi="Calibri" w:cs="Calibri"/>
                <w:b/>
                <w:sz w:val="16"/>
                <w:szCs w:val="16"/>
                <w:lang w:eastAsia="hr-HR"/>
              </w:rPr>
              <w:t>IZVOR FINANCIRANJA</w:t>
            </w:r>
          </w:p>
        </w:tc>
        <w:tc>
          <w:tcPr>
            <w:tcW w:w="1560" w:type="dxa"/>
            <w:tcBorders>
              <w:top w:val="single" w:sz="4" w:space="0" w:color="auto"/>
              <w:left w:val="single" w:sz="4" w:space="0" w:color="auto"/>
              <w:bottom w:val="single" w:sz="4" w:space="0" w:color="auto"/>
              <w:right w:val="single" w:sz="4" w:space="0" w:color="auto"/>
            </w:tcBorders>
          </w:tcPr>
          <w:p w14:paraId="34C38F9C" w14:textId="77777777" w:rsidR="0096772D" w:rsidRPr="00042DB1" w:rsidRDefault="0096772D" w:rsidP="006B2BDC">
            <w:pPr>
              <w:jc w:val="center"/>
              <w:rPr>
                <w:rFonts w:ascii="Calibri" w:hAnsi="Calibri" w:cs="Calibri"/>
                <w:b/>
                <w:sz w:val="16"/>
                <w:szCs w:val="16"/>
                <w:lang w:eastAsia="hr-HR"/>
              </w:rPr>
            </w:pPr>
            <w:r w:rsidRPr="00042DB1">
              <w:rPr>
                <w:rFonts w:ascii="Calibri" w:hAnsi="Calibri" w:cs="Calibri"/>
                <w:b/>
                <w:sz w:val="16"/>
                <w:szCs w:val="16"/>
                <w:lang w:eastAsia="hr-HR"/>
              </w:rPr>
              <w:t>VRSTA GRAĐEVINE KOMUNALNE INFRASTRUKTURE PREMA STANJU U PROSTORU I PLANU RAZVOJNIH PROGRAMA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692E09" w14:textId="77777777" w:rsidR="0096772D" w:rsidRPr="00042DB1" w:rsidRDefault="0096772D" w:rsidP="006B2BDC">
            <w:pPr>
              <w:jc w:val="center"/>
              <w:rPr>
                <w:rFonts w:ascii="Calibri" w:hAnsi="Calibri" w:cs="Calibri"/>
                <w:b/>
                <w:sz w:val="16"/>
                <w:szCs w:val="16"/>
                <w:lang w:eastAsia="hr-HR"/>
              </w:rPr>
            </w:pPr>
            <w:r w:rsidRPr="00042DB1">
              <w:rPr>
                <w:rFonts w:ascii="Calibri" w:hAnsi="Calibri" w:cs="Calibri"/>
                <w:b/>
                <w:sz w:val="16"/>
                <w:szCs w:val="16"/>
                <w:lang w:eastAsia="hr-HR"/>
              </w:rPr>
              <w:t>PLANIRANA VRSTA RADNJI I RADOVA NA GRAĐEVINAMA KOMUNALNE INFRASTRUKTURE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17EB5B"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 xml:space="preserve">PROCJENA TROŠKOVA </w:t>
            </w:r>
          </w:p>
          <w:p w14:paraId="4BACE4F7"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GRAĐENJA</w:t>
            </w:r>
          </w:p>
          <w:p w14:paraId="42D8A894"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(EUR)</w:t>
            </w:r>
          </w:p>
        </w:tc>
      </w:tr>
      <w:tr w:rsidR="0096772D" w:rsidRPr="00042DB1" w14:paraId="03B28053" w14:textId="77777777" w:rsidTr="006B2BDC">
        <w:trPr>
          <w:trHeight w:val="393"/>
        </w:trPr>
        <w:tc>
          <w:tcPr>
            <w:tcW w:w="959" w:type="dxa"/>
            <w:tcBorders>
              <w:top w:val="single" w:sz="4" w:space="0" w:color="auto"/>
              <w:left w:val="single" w:sz="4" w:space="0" w:color="auto"/>
              <w:bottom w:val="single" w:sz="4" w:space="0" w:color="auto"/>
              <w:right w:val="single" w:sz="4" w:space="0" w:color="auto"/>
            </w:tcBorders>
            <w:vAlign w:val="center"/>
          </w:tcPr>
          <w:p w14:paraId="71FD1FA0" w14:textId="77777777" w:rsidR="0096772D" w:rsidRPr="00042DB1" w:rsidRDefault="0096772D" w:rsidP="0096772D">
            <w:pPr>
              <w:numPr>
                <w:ilvl w:val="0"/>
                <w:numId w:val="17"/>
              </w:numPr>
              <w:rPr>
                <w:rFonts w:ascii="Calibri" w:hAnsi="Calibri" w:cs="Calibri"/>
                <w:lang w:eastAsia="hr-HR"/>
              </w:rPr>
            </w:pPr>
          </w:p>
        </w:tc>
        <w:tc>
          <w:tcPr>
            <w:tcW w:w="2977" w:type="dxa"/>
            <w:tcBorders>
              <w:top w:val="single" w:sz="4" w:space="0" w:color="auto"/>
              <w:left w:val="single" w:sz="4" w:space="0" w:color="auto"/>
              <w:bottom w:val="single" w:sz="4" w:space="0" w:color="auto"/>
              <w:right w:val="single" w:sz="4" w:space="0" w:color="auto"/>
            </w:tcBorders>
            <w:vAlign w:val="center"/>
          </w:tcPr>
          <w:p w14:paraId="16B32B1F" w14:textId="77777777" w:rsidR="0096772D" w:rsidRPr="00042DB1" w:rsidRDefault="0096772D" w:rsidP="006B2BDC">
            <w:pPr>
              <w:rPr>
                <w:rFonts w:ascii="Calibri" w:hAnsi="Calibri" w:cs="Calibri"/>
                <w:lang w:eastAsia="hr-HR"/>
              </w:rPr>
            </w:pPr>
            <w:r w:rsidRPr="00042DB1">
              <w:rPr>
                <w:rFonts w:ascii="Calibri" w:hAnsi="Calibri" w:cs="Calibri"/>
                <w:lang w:eastAsia="hr-HR"/>
              </w:rPr>
              <w:t>Izgradnja ograde na grobljima u Gračacu</w:t>
            </w:r>
          </w:p>
        </w:tc>
        <w:tc>
          <w:tcPr>
            <w:tcW w:w="1275" w:type="dxa"/>
            <w:tcBorders>
              <w:top w:val="single" w:sz="4" w:space="0" w:color="auto"/>
              <w:left w:val="single" w:sz="4" w:space="0" w:color="auto"/>
              <w:bottom w:val="single" w:sz="4" w:space="0" w:color="auto"/>
              <w:right w:val="single" w:sz="4" w:space="0" w:color="auto"/>
            </w:tcBorders>
          </w:tcPr>
          <w:p w14:paraId="728A109C" w14:textId="77777777" w:rsidR="0096772D" w:rsidRPr="00042DB1" w:rsidRDefault="0096772D" w:rsidP="006B2BDC">
            <w:pPr>
              <w:jc w:val="center"/>
              <w:rPr>
                <w:rFonts w:ascii="Calibri" w:hAnsi="Calibri" w:cs="Calibri"/>
                <w:sz w:val="16"/>
                <w:szCs w:val="16"/>
                <w:lang w:eastAsia="hr-HR"/>
              </w:rPr>
            </w:pPr>
            <w:r w:rsidRPr="00042DB1">
              <w:rPr>
                <w:rFonts w:ascii="Calibri" w:hAnsi="Calibri" w:cs="Calibri"/>
                <w:sz w:val="16"/>
                <w:szCs w:val="16"/>
                <w:lang w:eastAsia="hr-HR"/>
              </w:rPr>
              <w:t>DOPRINOS ZA ŠUME</w:t>
            </w:r>
          </w:p>
        </w:tc>
        <w:tc>
          <w:tcPr>
            <w:tcW w:w="1560" w:type="dxa"/>
            <w:tcBorders>
              <w:top w:val="single" w:sz="4" w:space="0" w:color="auto"/>
              <w:left w:val="single" w:sz="4" w:space="0" w:color="auto"/>
              <w:bottom w:val="single" w:sz="4" w:space="0" w:color="auto"/>
              <w:right w:val="single" w:sz="4" w:space="0" w:color="auto"/>
            </w:tcBorders>
          </w:tcPr>
          <w:p w14:paraId="35AC3466" w14:textId="77777777" w:rsidR="0096772D" w:rsidRPr="00042DB1" w:rsidRDefault="0096772D" w:rsidP="006B2BDC">
            <w:pPr>
              <w:jc w:val="center"/>
              <w:rPr>
                <w:rFonts w:ascii="Calibri" w:hAnsi="Calibri" w:cs="Calibri"/>
                <w:lang w:eastAsia="hr-HR"/>
              </w:rPr>
            </w:pPr>
          </w:p>
          <w:p w14:paraId="2A62ED1F"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UDGP</w:t>
            </w:r>
          </w:p>
        </w:tc>
        <w:tc>
          <w:tcPr>
            <w:tcW w:w="1701" w:type="dxa"/>
            <w:tcBorders>
              <w:top w:val="single" w:sz="4" w:space="0" w:color="auto"/>
              <w:left w:val="single" w:sz="4" w:space="0" w:color="auto"/>
              <w:bottom w:val="single" w:sz="4" w:space="0" w:color="auto"/>
              <w:right w:val="single" w:sz="4" w:space="0" w:color="auto"/>
            </w:tcBorders>
            <w:vAlign w:val="center"/>
          </w:tcPr>
          <w:p w14:paraId="302F7D5A"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G</w:t>
            </w:r>
          </w:p>
        </w:tc>
        <w:tc>
          <w:tcPr>
            <w:tcW w:w="1559" w:type="dxa"/>
            <w:tcBorders>
              <w:top w:val="single" w:sz="4" w:space="0" w:color="auto"/>
              <w:left w:val="single" w:sz="4" w:space="0" w:color="auto"/>
              <w:bottom w:val="single" w:sz="4" w:space="0" w:color="auto"/>
              <w:right w:val="single" w:sz="4" w:space="0" w:color="auto"/>
            </w:tcBorders>
            <w:vAlign w:val="center"/>
          </w:tcPr>
          <w:p w14:paraId="28E8BD4A" w14:textId="77777777" w:rsidR="0096772D" w:rsidRPr="00042DB1" w:rsidRDefault="0096772D" w:rsidP="006B2BDC">
            <w:pPr>
              <w:jc w:val="right"/>
              <w:rPr>
                <w:rFonts w:ascii="Calibri" w:hAnsi="Calibri" w:cs="Calibri"/>
                <w:lang w:eastAsia="hr-HR"/>
              </w:rPr>
            </w:pPr>
            <w:r w:rsidRPr="00042DB1">
              <w:rPr>
                <w:rFonts w:ascii="Calibri" w:hAnsi="Calibri" w:cs="Calibri"/>
                <w:lang w:eastAsia="hr-HR"/>
              </w:rPr>
              <w:t>13.272,00</w:t>
            </w:r>
          </w:p>
        </w:tc>
      </w:tr>
      <w:tr w:rsidR="0096772D" w:rsidRPr="00042DB1" w14:paraId="722F8F9F" w14:textId="77777777" w:rsidTr="006B2BDC">
        <w:tc>
          <w:tcPr>
            <w:tcW w:w="8472" w:type="dxa"/>
            <w:gridSpan w:val="5"/>
            <w:tcBorders>
              <w:top w:val="single" w:sz="4" w:space="0" w:color="auto"/>
              <w:left w:val="single" w:sz="4" w:space="0" w:color="auto"/>
              <w:bottom w:val="single" w:sz="4" w:space="0" w:color="auto"/>
              <w:right w:val="single" w:sz="4" w:space="0" w:color="auto"/>
            </w:tcBorders>
          </w:tcPr>
          <w:p w14:paraId="71F1ABB8" w14:textId="77777777" w:rsidR="0096772D" w:rsidRPr="00042DB1" w:rsidRDefault="0096772D" w:rsidP="006B2BDC">
            <w:pPr>
              <w:jc w:val="right"/>
              <w:rPr>
                <w:rFonts w:ascii="Calibri" w:hAnsi="Calibri" w:cs="Calibri"/>
                <w:b/>
                <w:lang w:eastAsia="hr-HR"/>
              </w:rPr>
            </w:pPr>
            <w:r w:rsidRPr="00042DB1">
              <w:rPr>
                <w:rFonts w:ascii="Calibri" w:hAnsi="Calibri" w:cs="Calibri"/>
                <w:b/>
                <w:lang w:eastAsia="hr-HR"/>
              </w:rPr>
              <w:t>UKUPNO</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F559B31" w14:textId="77777777" w:rsidR="0096772D" w:rsidRPr="00042DB1" w:rsidRDefault="0096772D" w:rsidP="006B2BDC">
            <w:pPr>
              <w:jc w:val="right"/>
              <w:rPr>
                <w:rFonts w:ascii="Calibri" w:hAnsi="Calibri" w:cs="Calibri"/>
                <w:b/>
                <w:lang w:eastAsia="hr-HR"/>
              </w:rPr>
            </w:pPr>
            <w:r w:rsidRPr="00042DB1">
              <w:rPr>
                <w:rFonts w:ascii="Calibri" w:hAnsi="Calibri" w:cs="Calibri"/>
                <w:b/>
                <w:lang w:eastAsia="hr-HR"/>
              </w:rPr>
              <w:t>13.272,00</w:t>
            </w:r>
          </w:p>
        </w:tc>
      </w:tr>
    </w:tbl>
    <w:p w14:paraId="25A5CB63" w14:textId="77777777" w:rsidR="0096772D" w:rsidRPr="00042DB1" w:rsidRDefault="0096772D" w:rsidP="0096772D">
      <w:pPr>
        <w:rPr>
          <w:vanish/>
          <w:sz w:val="20"/>
          <w:szCs w:val="20"/>
          <w:lang w:val="en-AU" w:eastAsia="hr-HR"/>
        </w:rPr>
      </w:pPr>
    </w:p>
    <w:tbl>
      <w:tblPr>
        <w:tblW w:w="10916" w:type="dxa"/>
        <w:tblLook w:val="01E0" w:firstRow="1" w:lastRow="1" w:firstColumn="1" w:lastColumn="1" w:noHBand="0" w:noVBand="0"/>
      </w:tblPr>
      <w:tblGrid>
        <w:gridCol w:w="9860"/>
        <w:gridCol w:w="686"/>
        <w:gridCol w:w="370"/>
      </w:tblGrid>
      <w:tr w:rsidR="0096772D" w:rsidRPr="00042DB1" w14:paraId="4A35750D" w14:textId="77777777" w:rsidTr="006B2BDC">
        <w:tc>
          <w:tcPr>
            <w:tcW w:w="9293" w:type="dxa"/>
            <w:gridSpan w:val="2"/>
          </w:tcPr>
          <w:p w14:paraId="64785BEC" w14:textId="77777777" w:rsidR="0096772D" w:rsidRPr="00042DB1" w:rsidRDefault="0096772D" w:rsidP="006B2BDC">
            <w:pPr>
              <w:jc w:val="both"/>
              <w:rPr>
                <w:rFonts w:ascii="Calibri" w:hAnsi="Calibri" w:cs="Calibri"/>
                <w:b/>
                <w:lang w:eastAsia="hr-HR"/>
              </w:rPr>
            </w:pPr>
          </w:p>
          <w:p w14:paraId="786B4718" w14:textId="77777777" w:rsidR="0096772D" w:rsidRPr="00042DB1" w:rsidRDefault="0096772D" w:rsidP="006B2BDC">
            <w:pPr>
              <w:jc w:val="both"/>
              <w:rPr>
                <w:rFonts w:ascii="Calibri" w:hAnsi="Calibri" w:cs="Calibri"/>
                <w:b/>
                <w:lang w:eastAsia="hr-HR"/>
              </w:rPr>
            </w:pPr>
          </w:p>
          <w:p w14:paraId="4693662B" w14:textId="77777777" w:rsidR="0096772D" w:rsidRPr="00042DB1" w:rsidRDefault="0096772D" w:rsidP="006B2BDC">
            <w:pPr>
              <w:ind w:left="-284" w:right="-21"/>
              <w:jc w:val="both"/>
              <w:rPr>
                <w:rFonts w:ascii="Calibri" w:hAnsi="Calibri" w:cs="Calibri"/>
                <w:b/>
                <w:lang w:eastAsia="hr-HR"/>
              </w:rPr>
            </w:pPr>
          </w:p>
          <w:p w14:paraId="1FC3629B" w14:textId="77777777" w:rsidR="0096772D" w:rsidRPr="00042DB1" w:rsidRDefault="0096772D" w:rsidP="006B2BDC">
            <w:pPr>
              <w:pBdr>
                <w:top w:val="single" w:sz="4" w:space="1" w:color="auto"/>
                <w:left w:val="single" w:sz="4" w:space="4" w:color="auto"/>
                <w:bottom w:val="single" w:sz="4" w:space="1" w:color="auto"/>
                <w:right w:val="single" w:sz="4" w:space="4" w:color="auto"/>
              </w:pBdr>
              <w:jc w:val="center"/>
              <w:rPr>
                <w:rFonts w:ascii="Calibri" w:hAnsi="Calibri" w:cs="Calibri"/>
                <w:b/>
                <w:lang w:eastAsia="hr-HR"/>
              </w:rPr>
            </w:pPr>
            <w:r w:rsidRPr="00042DB1">
              <w:rPr>
                <w:rFonts w:ascii="Calibri" w:hAnsi="Calibri" w:cs="Calibri"/>
                <w:b/>
                <w:lang w:eastAsia="hr-HR"/>
              </w:rPr>
              <w:t>REKAPITULACIJA</w:t>
            </w:r>
          </w:p>
          <w:p w14:paraId="25AA85C3" w14:textId="77777777" w:rsidR="0096772D" w:rsidRPr="00042DB1" w:rsidRDefault="0096772D" w:rsidP="006B2BDC">
            <w:pPr>
              <w:jc w:val="both"/>
              <w:rPr>
                <w:rFonts w:ascii="Calibri" w:hAnsi="Calibri" w:cs="Calibri"/>
                <w:b/>
                <w:lang w:eastAsia="hr-HR"/>
              </w:rPr>
            </w:pPr>
          </w:p>
          <w:p w14:paraId="19DA5F30" w14:textId="77777777" w:rsidR="0096772D" w:rsidRPr="00042DB1" w:rsidRDefault="0096772D" w:rsidP="006B2BDC">
            <w:pPr>
              <w:jc w:val="both"/>
              <w:rPr>
                <w:rFonts w:ascii="Calibri" w:hAnsi="Calibri" w:cs="Calibri"/>
                <w:b/>
                <w:lang w:eastAsia="hr-HR"/>
              </w:rPr>
            </w:pPr>
          </w:p>
        </w:tc>
        <w:tc>
          <w:tcPr>
            <w:tcW w:w="1623" w:type="dxa"/>
          </w:tcPr>
          <w:p w14:paraId="698263A4" w14:textId="77777777" w:rsidR="0096772D" w:rsidRPr="00042DB1" w:rsidRDefault="0096772D" w:rsidP="006B2BDC">
            <w:pPr>
              <w:rPr>
                <w:rFonts w:ascii="Calibri" w:hAnsi="Calibri" w:cs="Calibri"/>
                <w:b/>
                <w:lang w:eastAsia="hr-HR"/>
              </w:rPr>
            </w:pPr>
          </w:p>
        </w:tc>
      </w:tr>
      <w:tr w:rsidR="0096772D" w:rsidRPr="00042DB1" w14:paraId="61C74C31" w14:textId="77777777" w:rsidTr="006B2BDC">
        <w:tc>
          <w:tcPr>
            <w:tcW w:w="9293" w:type="dxa"/>
            <w:gridSpan w:val="2"/>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96772D" w:rsidRPr="00042DB1" w14:paraId="240A56C8" w14:textId="77777777" w:rsidTr="006B2BDC">
              <w:tc>
                <w:tcPr>
                  <w:tcW w:w="6516" w:type="dxa"/>
                  <w:shd w:val="clear" w:color="auto" w:fill="auto"/>
                </w:tcPr>
                <w:p w14:paraId="7FD851D4" w14:textId="77777777" w:rsidR="0096772D" w:rsidRPr="00042DB1" w:rsidRDefault="0096772D" w:rsidP="006B2BDC">
                  <w:pPr>
                    <w:ind w:left="720"/>
                    <w:contextualSpacing/>
                    <w:jc w:val="both"/>
                    <w:rPr>
                      <w:rFonts w:ascii="Calibri" w:hAnsi="Calibri" w:cs="Calibri"/>
                      <w:b/>
                      <w:lang w:eastAsia="hr-HR"/>
                    </w:rPr>
                  </w:pPr>
                  <w:r w:rsidRPr="00042DB1">
                    <w:rPr>
                      <w:rFonts w:ascii="Calibri" w:hAnsi="Calibri" w:cs="Calibri"/>
                      <w:b/>
                      <w:lang w:eastAsia="hr-HR"/>
                    </w:rPr>
                    <w:t>KOMUNALNA INFRASTRUKTURA</w:t>
                  </w:r>
                </w:p>
              </w:tc>
              <w:tc>
                <w:tcPr>
                  <w:tcW w:w="3118" w:type="dxa"/>
                  <w:shd w:val="clear" w:color="auto" w:fill="auto"/>
                </w:tcPr>
                <w:p w14:paraId="28C8379D" w14:textId="77777777" w:rsidR="0096772D" w:rsidRPr="00042DB1" w:rsidRDefault="0096772D" w:rsidP="006B2BDC">
                  <w:pPr>
                    <w:jc w:val="center"/>
                    <w:rPr>
                      <w:rFonts w:ascii="Calibri" w:hAnsi="Calibri" w:cs="Calibri"/>
                      <w:b/>
                      <w:lang w:eastAsia="hr-HR"/>
                    </w:rPr>
                  </w:pPr>
                  <w:r w:rsidRPr="00042DB1">
                    <w:rPr>
                      <w:rFonts w:ascii="Calibri" w:hAnsi="Calibri" w:cs="Calibri"/>
                      <w:b/>
                      <w:lang w:eastAsia="hr-HR"/>
                    </w:rPr>
                    <w:t>PROCJENA TROŠKOVA GRAĐENJA (EUR)</w:t>
                  </w:r>
                </w:p>
              </w:tc>
            </w:tr>
            <w:tr w:rsidR="0096772D" w:rsidRPr="00042DB1" w14:paraId="7B82B92F" w14:textId="77777777" w:rsidTr="006B2BDC">
              <w:tc>
                <w:tcPr>
                  <w:tcW w:w="6516" w:type="dxa"/>
                  <w:shd w:val="clear" w:color="auto" w:fill="auto"/>
                </w:tcPr>
                <w:p w14:paraId="3BAFFAD7" w14:textId="77777777" w:rsidR="0096772D" w:rsidRPr="00042DB1" w:rsidRDefault="0096772D" w:rsidP="0096772D">
                  <w:pPr>
                    <w:numPr>
                      <w:ilvl w:val="0"/>
                      <w:numId w:val="11"/>
                    </w:numPr>
                    <w:contextualSpacing/>
                    <w:jc w:val="both"/>
                    <w:rPr>
                      <w:rFonts w:ascii="Calibri" w:hAnsi="Calibri" w:cs="Calibri"/>
                      <w:b/>
                      <w:lang w:eastAsia="hr-HR"/>
                    </w:rPr>
                  </w:pPr>
                  <w:bookmarkStart w:id="8" w:name="_Hlk98743201"/>
                  <w:r w:rsidRPr="00042DB1">
                    <w:rPr>
                      <w:rFonts w:ascii="Calibri" w:hAnsi="Calibri" w:cs="Calibri"/>
                      <w:b/>
                      <w:lang w:eastAsia="hr-HR"/>
                    </w:rPr>
                    <w:t>Nerazvrstane ceste</w:t>
                  </w:r>
                </w:p>
              </w:tc>
              <w:tc>
                <w:tcPr>
                  <w:tcW w:w="3118" w:type="dxa"/>
                  <w:shd w:val="clear" w:color="auto" w:fill="auto"/>
                </w:tcPr>
                <w:p w14:paraId="6936EF2E" w14:textId="77777777" w:rsidR="0096772D" w:rsidRPr="00042DB1" w:rsidRDefault="0096772D" w:rsidP="006B2BDC">
                  <w:pPr>
                    <w:jc w:val="right"/>
                    <w:rPr>
                      <w:rFonts w:ascii="Calibri" w:hAnsi="Calibri" w:cs="Calibri"/>
                      <w:b/>
                      <w:lang w:eastAsia="hr-HR"/>
                    </w:rPr>
                  </w:pPr>
                  <w:r w:rsidRPr="003868C3">
                    <w:rPr>
                      <w:rFonts w:ascii="Calibri" w:hAnsi="Calibri" w:cs="Calibri"/>
                      <w:b/>
                      <w:lang w:eastAsia="hr-HR"/>
                    </w:rPr>
                    <w:t>272.784,00</w:t>
                  </w:r>
                </w:p>
              </w:tc>
            </w:tr>
            <w:tr w:rsidR="0096772D" w:rsidRPr="00042DB1" w14:paraId="255BD67D" w14:textId="77777777" w:rsidTr="006B2BDC">
              <w:tc>
                <w:tcPr>
                  <w:tcW w:w="6516" w:type="dxa"/>
                  <w:shd w:val="clear" w:color="auto" w:fill="auto"/>
                </w:tcPr>
                <w:p w14:paraId="61073B7B" w14:textId="77777777" w:rsidR="0096772D" w:rsidRPr="00042DB1" w:rsidRDefault="0096772D" w:rsidP="0096772D">
                  <w:pPr>
                    <w:numPr>
                      <w:ilvl w:val="0"/>
                      <w:numId w:val="11"/>
                    </w:numPr>
                    <w:contextualSpacing/>
                    <w:jc w:val="both"/>
                    <w:rPr>
                      <w:rFonts w:ascii="Calibri" w:hAnsi="Calibri" w:cs="Calibri"/>
                      <w:b/>
                      <w:lang w:eastAsia="hr-HR"/>
                    </w:rPr>
                  </w:pPr>
                  <w:r w:rsidRPr="00042DB1">
                    <w:rPr>
                      <w:rFonts w:ascii="Calibri" w:hAnsi="Calibri" w:cs="Calibri"/>
                      <w:b/>
                      <w:lang w:eastAsia="hr-HR"/>
                    </w:rPr>
                    <w:t>Javne zelene površine</w:t>
                  </w:r>
                </w:p>
              </w:tc>
              <w:tc>
                <w:tcPr>
                  <w:tcW w:w="3118" w:type="dxa"/>
                  <w:shd w:val="clear" w:color="auto" w:fill="auto"/>
                </w:tcPr>
                <w:p w14:paraId="6D81BDD0" w14:textId="77777777" w:rsidR="0096772D" w:rsidRPr="00042DB1" w:rsidRDefault="0096772D" w:rsidP="006B2BDC">
                  <w:pPr>
                    <w:jc w:val="right"/>
                    <w:rPr>
                      <w:rFonts w:ascii="Calibri" w:hAnsi="Calibri" w:cs="Calibri"/>
                      <w:b/>
                      <w:lang w:eastAsia="hr-HR"/>
                    </w:rPr>
                  </w:pPr>
                  <w:r>
                    <w:rPr>
                      <w:rFonts w:ascii="Calibri" w:hAnsi="Calibri" w:cs="Calibri"/>
                      <w:b/>
                      <w:lang w:eastAsia="hr-HR"/>
                    </w:rPr>
                    <w:t>3</w:t>
                  </w:r>
                  <w:r w:rsidRPr="00042DB1">
                    <w:rPr>
                      <w:rFonts w:ascii="Calibri" w:hAnsi="Calibri" w:cs="Calibri"/>
                      <w:b/>
                      <w:lang w:eastAsia="hr-HR"/>
                    </w:rPr>
                    <w:t>.</w:t>
                  </w:r>
                  <w:r>
                    <w:rPr>
                      <w:rFonts w:ascii="Calibri" w:hAnsi="Calibri" w:cs="Calibri"/>
                      <w:b/>
                      <w:lang w:eastAsia="hr-HR"/>
                    </w:rPr>
                    <w:t>318</w:t>
                  </w:r>
                  <w:r w:rsidRPr="00042DB1">
                    <w:rPr>
                      <w:rFonts w:ascii="Calibri" w:hAnsi="Calibri" w:cs="Calibri"/>
                      <w:b/>
                      <w:lang w:eastAsia="hr-HR"/>
                    </w:rPr>
                    <w:t>,00</w:t>
                  </w:r>
                </w:p>
              </w:tc>
            </w:tr>
            <w:tr w:rsidR="0096772D" w:rsidRPr="00042DB1" w14:paraId="05258BE1" w14:textId="77777777" w:rsidTr="006B2BDC">
              <w:tc>
                <w:tcPr>
                  <w:tcW w:w="6516" w:type="dxa"/>
                  <w:shd w:val="clear" w:color="auto" w:fill="auto"/>
                </w:tcPr>
                <w:p w14:paraId="4F40520D" w14:textId="77777777" w:rsidR="0096772D" w:rsidRPr="00042DB1" w:rsidRDefault="0096772D" w:rsidP="0096772D">
                  <w:pPr>
                    <w:numPr>
                      <w:ilvl w:val="0"/>
                      <w:numId w:val="11"/>
                    </w:numPr>
                    <w:contextualSpacing/>
                    <w:jc w:val="both"/>
                    <w:rPr>
                      <w:rFonts w:ascii="Calibri" w:hAnsi="Calibri" w:cs="Calibri"/>
                      <w:b/>
                      <w:lang w:eastAsia="hr-HR"/>
                    </w:rPr>
                  </w:pPr>
                  <w:r w:rsidRPr="00042DB1">
                    <w:rPr>
                      <w:rFonts w:ascii="Calibri" w:hAnsi="Calibri" w:cs="Calibri"/>
                      <w:b/>
                      <w:lang w:eastAsia="hr-HR"/>
                    </w:rPr>
                    <w:t>Građevine i uređaji javne namjene</w:t>
                  </w:r>
                </w:p>
              </w:tc>
              <w:tc>
                <w:tcPr>
                  <w:tcW w:w="3118" w:type="dxa"/>
                  <w:shd w:val="clear" w:color="auto" w:fill="auto"/>
                </w:tcPr>
                <w:p w14:paraId="719891FD" w14:textId="77777777" w:rsidR="0096772D" w:rsidRPr="00042DB1" w:rsidRDefault="0096772D" w:rsidP="006B2BDC">
                  <w:pPr>
                    <w:jc w:val="right"/>
                    <w:rPr>
                      <w:rFonts w:ascii="Calibri" w:hAnsi="Calibri" w:cs="Calibri"/>
                      <w:b/>
                      <w:lang w:eastAsia="hr-HR"/>
                    </w:rPr>
                  </w:pPr>
                  <w:r w:rsidRPr="003868C3">
                    <w:rPr>
                      <w:rFonts w:ascii="Calibri" w:hAnsi="Calibri" w:cs="Calibri"/>
                      <w:b/>
                      <w:lang w:eastAsia="hr-HR"/>
                    </w:rPr>
                    <w:t>1.666.373,18</w:t>
                  </w:r>
                </w:p>
              </w:tc>
            </w:tr>
            <w:tr w:rsidR="0096772D" w:rsidRPr="00042DB1" w14:paraId="366E42A5" w14:textId="77777777" w:rsidTr="006B2BDC">
              <w:tc>
                <w:tcPr>
                  <w:tcW w:w="6516" w:type="dxa"/>
                  <w:shd w:val="clear" w:color="auto" w:fill="auto"/>
                </w:tcPr>
                <w:p w14:paraId="0C73D8AF" w14:textId="77777777" w:rsidR="0096772D" w:rsidRPr="00042DB1" w:rsidRDefault="0096772D" w:rsidP="0096772D">
                  <w:pPr>
                    <w:numPr>
                      <w:ilvl w:val="0"/>
                      <w:numId w:val="11"/>
                    </w:numPr>
                    <w:contextualSpacing/>
                    <w:jc w:val="both"/>
                    <w:rPr>
                      <w:rFonts w:ascii="Calibri" w:hAnsi="Calibri" w:cs="Calibri"/>
                      <w:b/>
                      <w:lang w:eastAsia="hr-HR"/>
                    </w:rPr>
                  </w:pPr>
                  <w:r w:rsidRPr="00042DB1">
                    <w:rPr>
                      <w:rFonts w:ascii="Calibri" w:hAnsi="Calibri" w:cs="Calibri"/>
                      <w:b/>
                      <w:lang w:eastAsia="hr-HR"/>
                    </w:rPr>
                    <w:t>Javna rasvjeta</w:t>
                  </w:r>
                </w:p>
              </w:tc>
              <w:tc>
                <w:tcPr>
                  <w:tcW w:w="3118" w:type="dxa"/>
                  <w:shd w:val="clear" w:color="auto" w:fill="auto"/>
                </w:tcPr>
                <w:p w14:paraId="534C6FEA" w14:textId="77777777" w:rsidR="0096772D" w:rsidRPr="00042DB1" w:rsidRDefault="0096772D" w:rsidP="006B2BDC">
                  <w:pPr>
                    <w:jc w:val="right"/>
                    <w:rPr>
                      <w:rFonts w:ascii="Calibri" w:hAnsi="Calibri" w:cs="Calibri"/>
                      <w:b/>
                      <w:lang w:eastAsia="hr-HR"/>
                    </w:rPr>
                  </w:pPr>
                  <w:r>
                    <w:rPr>
                      <w:rFonts w:ascii="Calibri" w:hAnsi="Calibri" w:cs="Calibri"/>
                      <w:b/>
                      <w:lang w:eastAsia="hr-HR"/>
                    </w:rPr>
                    <w:t>40</w:t>
                  </w:r>
                  <w:r w:rsidRPr="00042DB1">
                    <w:rPr>
                      <w:rFonts w:ascii="Calibri" w:hAnsi="Calibri" w:cs="Calibri"/>
                      <w:b/>
                      <w:lang w:eastAsia="hr-HR"/>
                    </w:rPr>
                    <w:t>.</w:t>
                  </w:r>
                  <w:r>
                    <w:rPr>
                      <w:rFonts w:ascii="Calibri" w:hAnsi="Calibri" w:cs="Calibri"/>
                      <w:b/>
                      <w:lang w:eastAsia="hr-HR"/>
                    </w:rPr>
                    <w:t>276</w:t>
                  </w:r>
                  <w:r w:rsidRPr="00042DB1">
                    <w:rPr>
                      <w:rFonts w:ascii="Calibri" w:hAnsi="Calibri" w:cs="Calibri"/>
                      <w:b/>
                      <w:lang w:eastAsia="hr-HR"/>
                    </w:rPr>
                    <w:t>,00</w:t>
                  </w:r>
                </w:p>
              </w:tc>
            </w:tr>
            <w:tr w:rsidR="0096772D" w:rsidRPr="00042DB1" w14:paraId="7F9505D0" w14:textId="77777777" w:rsidTr="006B2BDC">
              <w:tc>
                <w:tcPr>
                  <w:tcW w:w="6516" w:type="dxa"/>
                  <w:shd w:val="clear" w:color="auto" w:fill="auto"/>
                </w:tcPr>
                <w:p w14:paraId="3EFF773A" w14:textId="77777777" w:rsidR="0096772D" w:rsidRPr="00042DB1" w:rsidRDefault="0096772D" w:rsidP="0096772D">
                  <w:pPr>
                    <w:numPr>
                      <w:ilvl w:val="0"/>
                      <w:numId w:val="11"/>
                    </w:numPr>
                    <w:contextualSpacing/>
                    <w:jc w:val="both"/>
                    <w:rPr>
                      <w:rFonts w:ascii="Calibri" w:hAnsi="Calibri" w:cs="Calibri"/>
                      <w:b/>
                      <w:lang w:eastAsia="hr-HR"/>
                    </w:rPr>
                  </w:pPr>
                  <w:r w:rsidRPr="00042DB1">
                    <w:rPr>
                      <w:rFonts w:ascii="Calibri" w:hAnsi="Calibri" w:cs="Calibri"/>
                      <w:b/>
                      <w:lang w:eastAsia="hr-HR"/>
                    </w:rPr>
                    <w:t>Groblja</w:t>
                  </w:r>
                </w:p>
              </w:tc>
              <w:tc>
                <w:tcPr>
                  <w:tcW w:w="3118" w:type="dxa"/>
                  <w:shd w:val="clear" w:color="auto" w:fill="auto"/>
                </w:tcPr>
                <w:p w14:paraId="698DCA41" w14:textId="77777777" w:rsidR="0096772D" w:rsidRPr="00042DB1" w:rsidRDefault="0096772D" w:rsidP="006B2BDC">
                  <w:pPr>
                    <w:jc w:val="right"/>
                    <w:rPr>
                      <w:rFonts w:ascii="Calibri" w:hAnsi="Calibri" w:cs="Calibri"/>
                      <w:b/>
                      <w:lang w:eastAsia="hr-HR"/>
                    </w:rPr>
                  </w:pPr>
                  <w:r w:rsidRPr="00042DB1">
                    <w:rPr>
                      <w:rFonts w:ascii="Calibri" w:hAnsi="Calibri" w:cs="Calibri"/>
                      <w:b/>
                      <w:lang w:eastAsia="hr-HR"/>
                    </w:rPr>
                    <w:t>13.272,00</w:t>
                  </w:r>
                </w:p>
              </w:tc>
            </w:tr>
            <w:bookmarkEnd w:id="8"/>
          </w:tbl>
          <w:p w14:paraId="130CF37A" w14:textId="77777777" w:rsidR="0096772D" w:rsidRPr="00042DB1" w:rsidRDefault="0096772D" w:rsidP="006B2BDC">
            <w:pPr>
              <w:jc w:val="both"/>
              <w:rPr>
                <w:rFonts w:ascii="Calibri" w:hAnsi="Calibri" w:cs="Calibri"/>
                <w:b/>
                <w:lang w:eastAsia="hr-HR"/>
              </w:rPr>
            </w:pPr>
          </w:p>
        </w:tc>
        <w:tc>
          <w:tcPr>
            <w:tcW w:w="1623" w:type="dxa"/>
          </w:tcPr>
          <w:p w14:paraId="72E54CFC" w14:textId="77777777" w:rsidR="0096772D" w:rsidRPr="00042DB1" w:rsidRDefault="0096772D" w:rsidP="006B2BDC">
            <w:pPr>
              <w:jc w:val="right"/>
              <w:rPr>
                <w:rFonts w:ascii="Calibri" w:hAnsi="Calibri" w:cs="Calibri"/>
                <w:b/>
                <w:lang w:eastAsia="hr-HR"/>
              </w:rPr>
            </w:pPr>
          </w:p>
        </w:tc>
      </w:tr>
      <w:tr w:rsidR="0096772D" w:rsidRPr="00042DB1" w14:paraId="6E610CC9" w14:textId="77777777" w:rsidTr="006B2BDC">
        <w:tc>
          <w:tcPr>
            <w:tcW w:w="4691" w:type="dxa"/>
          </w:tcPr>
          <w:p w14:paraId="35C2DC54" w14:textId="77777777" w:rsidR="0096772D" w:rsidRPr="00042DB1" w:rsidRDefault="0096772D" w:rsidP="006B2BDC">
            <w:pPr>
              <w:jc w:val="both"/>
              <w:rPr>
                <w:rFonts w:ascii="Calibri" w:hAnsi="Calibri" w:cs="Calibri"/>
                <w:b/>
                <w:lang w:eastAsia="hr-H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96772D" w:rsidRPr="00042DB1" w14:paraId="483CC78C" w14:textId="77777777" w:rsidTr="006B2BDC">
              <w:tc>
                <w:tcPr>
                  <w:tcW w:w="6516" w:type="dxa"/>
                  <w:shd w:val="clear" w:color="auto" w:fill="auto"/>
                </w:tcPr>
                <w:p w14:paraId="0F8B44E8" w14:textId="77777777" w:rsidR="0096772D" w:rsidRPr="00042DB1" w:rsidRDefault="0096772D" w:rsidP="006B2BDC">
                  <w:pPr>
                    <w:jc w:val="both"/>
                    <w:rPr>
                      <w:rFonts w:ascii="Calibri" w:hAnsi="Calibri" w:cs="Calibri"/>
                      <w:b/>
                      <w:lang w:eastAsia="hr-HR"/>
                    </w:rPr>
                  </w:pPr>
                  <w:r w:rsidRPr="00042DB1">
                    <w:rPr>
                      <w:rFonts w:ascii="Calibri" w:hAnsi="Calibri" w:cs="Calibri"/>
                      <w:b/>
                      <w:lang w:eastAsia="hr-HR"/>
                    </w:rPr>
                    <w:t>SVEUKUPNO (EUR)</w:t>
                  </w:r>
                </w:p>
              </w:tc>
              <w:tc>
                <w:tcPr>
                  <w:tcW w:w="3118" w:type="dxa"/>
                  <w:shd w:val="clear" w:color="auto" w:fill="auto"/>
                </w:tcPr>
                <w:p w14:paraId="6CDF2935" w14:textId="77777777" w:rsidR="0096772D" w:rsidRPr="00042DB1" w:rsidRDefault="0096772D" w:rsidP="006B2BDC">
                  <w:pPr>
                    <w:jc w:val="right"/>
                    <w:rPr>
                      <w:rFonts w:ascii="Calibri" w:hAnsi="Calibri" w:cs="Calibri"/>
                      <w:b/>
                      <w:lang w:eastAsia="hr-HR"/>
                    </w:rPr>
                  </w:pPr>
                  <w:r w:rsidRPr="00F5702F">
                    <w:rPr>
                      <w:rFonts w:ascii="Calibri" w:hAnsi="Calibri" w:cs="Calibri"/>
                      <w:b/>
                      <w:lang w:eastAsia="hr-HR"/>
                    </w:rPr>
                    <w:t>1.996.023,18</w:t>
                  </w:r>
                </w:p>
              </w:tc>
            </w:tr>
          </w:tbl>
          <w:p w14:paraId="5EC011E9" w14:textId="77777777" w:rsidR="0096772D" w:rsidRPr="00042DB1" w:rsidRDefault="0096772D" w:rsidP="006B2BDC">
            <w:pPr>
              <w:jc w:val="both"/>
              <w:rPr>
                <w:rFonts w:ascii="Calibri" w:hAnsi="Calibri" w:cs="Calibri"/>
                <w:b/>
                <w:lang w:eastAsia="hr-HR"/>
              </w:rPr>
            </w:pPr>
          </w:p>
        </w:tc>
        <w:tc>
          <w:tcPr>
            <w:tcW w:w="4602" w:type="dxa"/>
          </w:tcPr>
          <w:p w14:paraId="097BFF80" w14:textId="77777777" w:rsidR="0096772D" w:rsidRPr="00042DB1" w:rsidRDefault="0096772D" w:rsidP="006B2BDC">
            <w:pPr>
              <w:jc w:val="both"/>
              <w:rPr>
                <w:rFonts w:ascii="Calibri" w:hAnsi="Calibri" w:cs="Calibri"/>
                <w:b/>
                <w:lang w:eastAsia="hr-HR"/>
              </w:rPr>
            </w:pPr>
          </w:p>
        </w:tc>
        <w:tc>
          <w:tcPr>
            <w:tcW w:w="1623" w:type="dxa"/>
          </w:tcPr>
          <w:p w14:paraId="75057B88" w14:textId="77777777" w:rsidR="0096772D" w:rsidRPr="00042DB1" w:rsidRDefault="0096772D" w:rsidP="006B2BDC">
            <w:pPr>
              <w:jc w:val="right"/>
              <w:rPr>
                <w:rFonts w:ascii="Calibri" w:hAnsi="Calibri" w:cs="Calibri"/>
                <w:b/>
                <w:lang w:eastAsia="hr-HR"/>
              </w:rPr>
            </w:pPr>
          </w:p>
        </w:tc>
      </w:tr>
      <w:tr w:rsidR="0096772D" w:rsidRPr="00042DB1" w14:paraId="7A4D7E07" w14:textId="77777777" w:rsidTr="006B2BDC">
        <w:tc>
          <w:tcPr>
            <w:tcW w:w="4691" w:type="dxa"/>
          </w:tcPr>
          <w:p w14:paraId="1C3468F1"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 xml:space="preserve">         </w:t>
            </w:r>
          </w:p>
          <w:p w14:paraId="21AAAB03"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 xml:space="preserve"> </w:t>
            </w:r>
          </w:p>
          <w:p w14:paraId="2B6F542E" w14:textId="77777777" w:rsidR="0096772D" w:rsidRPr="00042DB1" w:rsidRDefault="0096772D" w:rsidP="006B2BDC">
            <w:pPr>
              <w:jc w:val="center"/>
              <w:rPr>
                <w:rFonts w:ascii="Calibri" w:hAnsi="Calibri" w:cs="Calibri"/>
                <w:lang w:eastAsia="hr-HR"/>
              </w:rPr>
            </w:pPr>
            <w:r w:rsidRPr="00042DB1">
              <w:rPr>
                <w:rFonts w:ascii="Calibri" w:hAnsi="Calibri" w:cs="Calibri"/>
                <w:lang w:eastAsia="hr-HR"/>
              </w:rPr>
              <w:t xml:space="preserve"> </w:t>
            </w:r>
            <w:r>
              <w:rPr>
                <w:rFonts w:ascii="Calibri" w:hAnsi="Calibri" w:cs="Calibri"/>
                <w:lang w:eastAsia="hr-HR"/>
              </w:rPr>
              <w:t xml:space="preserve">                                                </w:t>
            </w:r>
            <w:r w:rsidRPr="00042DB1">
              <w:rPr>
                <w:rFonts w:ascii="Calibri" w:hAnsi="Calibri" w:cs="Calibri"/>
                <w:lang w:eastAsia="hr-HR"/>
              </w:rPr>
              <w:t>Članak 5.</w:t>
            </w:r>
          </w:p>
          <w:p w14:paraId="68FD2420" w14:textId="77777777" w:rsidR="0096772D" w:rsidRPr="00042DB1" w:rsidRDefault="0096772D" w:rsidP="006B2BDC">
            <w:pPr>
              <w:jc w:val="center"/>
              <w:rPr>
                <w:rFonts w:ascii="Calibri" w:hAnsi="Calibri" w:cs="Calibri"/>
                <w:lang w:eastAsia="hr-HR"/>
              </w:rPr>
            </w:pPr>
          </w:p>
        </w:tc>
        <w:tc>
          <w:tcPr>
            <w:tcW w:w="4602" w:type="dxa"/>
          </w:tcPr>
          <w:p w14:paraId="525FE166" w14:textId="77777777" w:rsidR="0096772D" w:rsidRPr="00042DB1" w:rsidRDefault="0096772D" w:rsidP="006B2BDC">
            <w:pPr>
              <w:jc w:val="both"/>
              <w:rPr>
                <w:rFonts w:ascii="Calibri" w:hAnsi="Calibri" w:cs="Calibri"/>
                <w:lang w:eastAsia="hr-HR"/>
              </w:rPr>
            </w:pPr>
          </w:p>
        </w:tc>
        <w:tc>
          <w:tcPr>
            <w:tcW w:w="1623" w:type="dxa"/>
          </w:tcPr>
          <w:p w14:paraId="4356F6F9" w14:textId="77777777" w:rsidR="0096772D" w:rsidRPr="00042DB1" w:rsidRDefault="0096772D" w:rsidP="006B2BDC">
            <w:pPr>
              <w:jc w:val="right"/>
              <w:rPr>
                <w:rFonts w:ascii="Calibri" w:hAnsi="Calibri" w:cs="Calibri"/>
                <w:lang w:eastAsia="hr-HR"/>
              </w:rPr>
            </w:pPr>
          </w:p>
        </w:tc>
      </w:tr>
    </w:tbl>
    <w:p w14:paraId="09E8CF01" w14:textId="77777777" w:rsidR="0096772D" w:rsidRPr="00042DB1" w:rsidRDefault="0096772D" w:rsidP="0096772D">
      <w:pPr>
        <w:jc w:val="both"/>
        <w:rPr>
          <w:rFonts w:ascii="Calibri" w:hAnsi="Calibri" w:cs="Calibri"/>
          <w:lang w:eastAsia="hr-HR"/>
        </w:rPr>
      </w:pPr>
      <w:r w:rsidRPr="00042DB1">
        <w:rPr>
          <w:rFonts w:ascii="Calibri" w:hAnsi="Calibri" w:cs="Calibri"/>
          <w:lang w:eastAsia="hr-HR"/>
        </w:rPr>
        <w:t>Troškovi gradnje objekata i uređaja komunalne infrastrukture procijenjeni su temeljem važećih cijena gradnje tih ili sličnih objekata u vrijeme izrade ovog Programa, te će se točan opseg i vrijednost radova utvrditi nakon ishođenja izvedbene tehničke dokumentacije, troškovnika i provedenog postupka nabave.</w:t>
      </w:r>
    </w:p>
    <w:p w14:paraId="435A019A" w14:textId="77777777" w:rsidR="0096772D" w:rsidRDefault="0096772D" w:rsidP="0096772D">
      <w:pPr>
        <w:jc w:val="both"/>
        <w:rPr>
          <w:rFonts w:ascii="Calibri" w:hAnsi="Calibri" w:cs="Calibri"/>
          <w:lang w:eastAsia="hr-HR"/>
        </w:rPr>
      </w:pPr>
    </w:p>
    <w:p w14:paraId="6EFC392C" w14:textId="77777777" w:rsidR="0096772D" w:rsidRPr="00042DB1" w:rsidRDefault="0096772D" w:rsidP="0096772D">
      <w:pPr>
        <w:jc w:val="both"/>
        <w:rPr>
          <w:rFonts w:ascii="Calibri" w:hAnsi="Calibri" w:cs="Calibri"/>
          <w:lang w:eastAsia="hr-HR"/>
        </w:rPr>
      </w:pPr>
    </w:p>
    <w:p w14:paraId="5D2A5115" w14:textId="77777777" w:rsidR="0096772D" w:rsidRPr="00042DB1" w:rsidRDefault="0096772D" w:rsidP="0096772D">
      <w:pPr>
        <w:ind w:left="360"/>
        <w:rPr>
          <w:rFonts w:ascii="Calibri" w:hAnsi="Calibri" w:cs="Calibri"/>
          <w:b/>
          <w:lang w:eastAsia="hr-HR"/>
        </w:rPr>
      </w:pPr>
    </w:p>
    <w:p w14:paraId="3B757576" w14:textId="77777777" w:rsidR="0096772D" w:rsidRPr="00042DB1" w:rsidRDefault="0096772D" w:rsidP="0096772D">
      <w:pPr>
        <w:tabs>
          <w:tab w:val="left" w:pos="8415"/>
        </w:tabs>
        <w:jc w:val="both"/>
        <w:rPr>
          <w:rFonts w:ascii="Calibri" w:hAnsi="Calibri" w:cs="Calibri"/>
          <w:b/>
          <w:lang w:eastAsia="hr-HR"/>
        </w:rPr>
      </w:pPr>
      <w:r w:rsidRPr="00042DB1">
        <w:rPr>
          <w:rFonts w:ascii="Calibri" w:hAnsi="Calibri" w:cs="Calibri"/>
          <w:b/>
          <w:lang w:eastAsia="hr-HR"/>
        </w:rPr>
        <w:t xml:space="preserve">III.   ISKAZ FINANCIJSKIH SREDSTAVA POTREBNIH ZA GRAĐENJE KOMUNALNE </w:t>
      </w:r>
      <w:r w:rsidRPr="00042DB1">
        <w:rPr>
          <w:rFonts w:ascii="Calibri" w:hAnsi="Calibri" w:cs="Calibri"/>
          <w:b/>
          <w:lang w:eastAsia="hr-HR"/>
        </w:rPr>
        <w:tab/>
      </w:r>
    </w:p>
    <w:p w14:paraId="2427F9C0" w14:textId="77777777" w:rsidR="0096772D" w:rsidRDefault="0096772D" w:rsidP="0096772D">
      <w:pPr>
        <w:jc w:val="both"/>
        <w:rPr>
          <w:rFonts w:ascii="Calibri" w:hAnsi="Calibri" w:cs="Calibri"/>
          <w:b/>
          <w:lang w:eastAsia="hr-HR"/>
        </w:rPr>
      </w:pPr>
      <w:r w:rsidRPr="00042DB1">
        <w:rPr>
          <w:rFonts w:ascii="Calibri" w:hAnsi="Calibri" w:cs="Calibri"/>
          <w:b/>
          <w:lang w:eastAsia="hr-HR"/>
        </w:rPr>
        <w:t xml:space="preserve">        INFRASTRUKTURE  U 2023. S NAZNAKOM IZVORA FINANCIRANJA:</w:t>
      </w:r>
    </w:p>
    <w:p w14:paraId="2CA4F1F9" w14:textId="77777777" w:rsidR="0096772D" w:rsidRPr="00042DB1" w:rsidRDefault="0096772D" w:rsidP="0096772D">
      <w:pPr>
        <w:jc w:val="both"/>
        <w:rPr>
          <w:rFonts w:ascii="Calibri" w:hAnsi="Calibri" w:cs="Calibri"/>
          <w:b/>
          <w:lang w:eastAsia="hr-HR"/>
        </w:rPr>
      </w:pPr>
    </w:p>
    <w:p w14:paraId="4EE3B246" w14:textId="77777777" w:rsidR="0096772D" w:rsidRPr="00042DB1" w:rsidRDefault="0096772D" w:rsidP="0096772D">
      <w:pPr>
        <w:jc w:val="center"/>
        <w:rPr>
          <w:rFonts w:ascii="Calibri" w:hAnsi="Calibri" w:cs="Calibri"/>
          <w:b/>
          <w:lang w:eastAsia="hr-HR"/>
        </w:rPr>
      </w:pPr>
    </w:p>
    <w:p w14:paraId="103B18F3" w14:textId="77777777" w:rsidR="0096772D" w:rsidRPr="00042DB1" w:rsidRDefault="0096772D" w:rsidP="0096772D">
      <w:pPr>
        <w:jc w:val="center"/>
        <w:rPr>
          <w:rFonts w:ascii="Calibri" w:hAnsi="Calibri" w:cs="Calibri"/>
          <w:bCs/>
          <w:lang w:eastAsia="hr-HR"/>
        </w:rPr>
      </w:pPr>
      <w:r w:rsidRPr="00042DB1">
        <w:rPr>
          <w:rFonts w:ascii="Calibri" w:hAnsi="Calibri" w:cs="Calibri"/>
          <w:bCs/>
          <w:lang w:eastAsia="hr-HR"/>
        </w:rPr>
        <w:t>Članak 6.</w:t>
      </w:r>
    </w:p>
    <w:p w14:paraId="4638DCDF" w14:textId="77777777" w:rsidR="0096772D" w:rsidRPr="00042DB1" w:rsidRDefault="0096772D" w:rsidP="0096772D">
      <w:pPr>
        <w:ind w:left="360"/>
        <w:jc w:val="both"/>
        <w:rPr>
          <w:rFonts w:ascii="Calibri" w:hAnsi="Calibri" w:cs="Calibri"/>
          <w:b/>
          <w:bCs/>
          <w:iCs/>
          <w:lang w:eastAsia="hr-HR"/>
        </w:rPr>
      </w:pPr>
    </w:p>
    <w:tbl>
      <w:tblPr>
        <w:tblW w:w="0" w:type="auto"/>
        <w:tblInd w:w="108" w:type="dxa"/>
        <w:tblLook w:val="01E0" w:firstRow="1" w:lastRow="1" w:firstColumn="1" w:lastColumn="1" w:noHBand="0" w:noVBand="0"/>
      </w:tblPr>
      <w:tblGrid>
        <w:gridCol w:w="9327"/>
        <w:gridCol w:w="2126"/>
      </w:tblGrid>
      <w:tr w:rsidR="0096772D" w:rsidRPr="00042DB1" w14:paraId="024AC935" w14:textId="77777777" w:rsidTr="006B2BDC">
        <w:tc>
          <w:tcPr>
            <w:tcW w:w="6946" w:type="dxa"/>
          </w:tcPr>
          <w:p w14:paraId="0E7E3281" w14:textId="77777777" w:rsidR="0096772D" w:rsidRPr="00042DB1" w:rsidRDefault="0096772D" w:rsidP="006B2BDC">
            <w:pPr>
              <w:rPr>
                <w:sz w:val="20"/>
                <w:szCs w:val="20"/>
                <w:lang w:val="en-AU" w:eastAsia="hr-HR"/>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1"/>
              <w:gridCol w:w="1840"/>
            </w:tblGrid>
            <w:tr w:rsidR="0096772D" w:rsidRPr="00042DB1" w14:paraId="3B0506D8" w14:textId="77777777" w:rsidTr="006B2BDC">
              <w:tc>
                <w:tcPr>
                  <w:tcW w:w="7261" w:type="dxa"/>
                  <w:shd w:val="clear" w:color="auto" w:fill="auto"/>
                </w:tcPr>
                <w:p w14:paraId="1A642A06" w14:textId="77777777" w:rsidR="0096772D" w:rsidRPr="00042DB1" w:rsidRDefault="0096772D" w:rsidP="006B2BDC">
                  <w:pPr>
                    <w:ind w:left="720"/>
                    <w:jc w:val="center"/>
                    <w:rPr>
                      <w:rFonts w:ascii="Calibri" w:hAnsi="Calibri" w:cs="Calibri"/>
                      <w:b/>
                      <w:bCs/>
                      <w:iCs/>
                      <w:lang w:eastAsia="hr-HR"/>
                    </w:rPr>
                  </w:pPr>
                </w:p>
                <w:p w14:paraId="0FACF3A3" w14:textId="77777777" w:rsidR="0096772D" w:rsidRPr="00042DB1" w:rsidRDefault="0096772D" w:rsidP="006B2BDC">
                  <w:pPr>
                    <w:ind w:left="720"/>
                    <w:jc w:val="center"/>
                    <w:rPr>
                      <w:rFonts w:ascii="Calibri" w:hAnsi="Calibri" w:cs="Calibri"/>
                      <w:b/>
                      <w:bCs/>
                      <w:iCs/>
                      <w:lang w:eastAsia="hr-HR"/>
                    </w:rPr>
                  </w:pPr>
                </w:p>
                <w:p w14:paraId="790B6451" w14:textId="77777777" w:rsidR="0096772D" w:rsidRPr="00042DB1" w:rsidRDefault="0096772D" w:rsidP="006B2BDC">
                  <w:pPr>
                    <w:ind w:left="720"/>
                    <w:jc w:val="center"/>
                    <w:rPr>
                      <w:rFonts w:ascii="Calibri" w:hAnsi="Calibri" w:cs="Calibri"/>
                      <w:b/>
                      <w:bCs/>
                      <w:iCs/>
                      <w:lang w:eastAsia="hr-HR"/>
                    </w:rPr>
                  </w:pPr>
                  <w:r w:rsidRPr="00042DB1">
                    <w:rPr>
                      <w:rFonts w:ascii="Calibri" w:hAnsi="Calibri" w:cs="Calibri"/>
                      <w:b/>
                      <w:bCs/>
                      <w:iCs/>
                      <w:lang w:eastAsia="hr-HR"/>
                    </w:rPr>
                    <w:lastRenderedPageBreak/>
                    <w:t>IZVOR FINANCIRANJA</w:t>
                  </w:r>
                </w:p>
              </w:tc>
              <w:tc>
                <w:tcPr>
                  <w:tcW w:w="1840" w:type="dxa"/>
                  <w:shd w:val="clear" w:color="auto" w:fill="auto"/>
                </w:tcPr>
                <w:p w14:paraId="451468CB" w14:textId="77777777" w:rsidR="0096772D" w:rsidRPr="00042DB1" w:rsidRDefault="0096772D" w:rsidP="006B2BDC">
                  <w:pPr>
                    <w:jc w:val="center"/>
                    <w:rPr>
                      <w:rFonts w:ascii="Calibri" w:hAnsi="Calibri" w:cs="Calibri"/>
                      <w:bCs/>
                      <w:iCs/>
                      <w:lang w:eastAsia="hr-HR"/>
                    </w:rPr>
                  </w:pPr>
                  <w:r w:rsidRPr="00042DB1">
                    <w:rPr>
                      <w:rFonts w:ascii="Calibri" w:hAnsi="Calibri" w:cs="Calibri"/>
                      <w:b/>
                      <w:bCs/>
                      <w:iCs/>
                      <w:lang w:eastAsia="hr-HR"/>
                    </w:rPr>
                    <w:lastRenderedPageBreak/>
                    <w:t xml:space="preserve">ISKAZ FINANCIJSKIH </w:t>
                  </w:r>
                  <w:r w:rsidRPr="00042DB1">
                    <w:rPr>
                      <w:rFonts w:ascii="Calibri" w:hAnsi="Calibri" w:cs="Calibri"/>
                      <w:b/>
                      <w:bCs/>
                      <w:iCs/>
                      <w:lang w:eastAsia="hr-HR"/>
                    </w:rPr>
                    <w:lastRenderedPageBreak/>
                    <w:t>SREDSTAVA (EUR</w:t>
                  </w:r>
                  <w:r w:rsidRPr="00042DB1">
                    <w:rPr>
                      <w:rFonts w:ascii="Calibri" w:hAnsi="Calibri" w:cs="Calibri"/>
                      <w:bCs/>
                      <w:iCs/>
                      <w:lang w:eastAsia="hr-HR"/>
                    </w:rPr>
                    <w:t>)</w:t>
                  </w:r>
                </w:p>
              </w:tc>
            </w:tr>
            <w:tr w:rsidR="0096772D" w:rsidRPr="00042DB1" w14:paraId="01B17D49" w14:textId="77777777" w:rsidTr="006B2BDC">
              <w:tc>
                <w:tcPr>
                  <w:tcW w:w="7261" w:type="dxa"/>
                  <w:shd w:val="clear" w:color="auto" w:fill="auto"/>
                </w:tcPr>
                <w:p w14:paraId="4AE450CE" w14:textId="77777777" w:rsidR="0096772D" w:rsidRPr="00042DB1" w:rsidRDefault="0096772D" w:rsidP="0096772D">
                  <w:pPr>
                    <w:numPr>
                      <w:ilvl w:val="0"/>
                      <w:numId w:val="12"/>
                    </w:numPr>
                    <w:jc w:val="both"/>
                    <w:rPr>
                      <w:rFonts w:ascii="Calibri" w:hAnsi="Calibri" w:cs="Calibri"/>
                      <w:bCs/>
                      <w:iCs/>
                      <w:lang w:eastAsia="hr-HR"/>
                    </w:rPr>
                  </w:pPr>
                  <w:r w:rsidRPr="00042DB1">
                    <w:rPr>
                      <w:rFonts w:ascii="Calibri" w:hAnsi="Calibri" w:cs="Calibri"/>
                      <w:bCs/>
                      <w:iCs/>
                      <w:lang w:eastAsia="hr-HR"/>
                    </w:rPr>
                    <w:t>Komunalna naknada</w:t>
                  </w:r>
                </w:p>
              </w:tc>
              <w:tc>
                <w:tcPr>
                  <w:tcW w:w="1840" w:type="dxa"/>
                  <w:shd w:val="clear" w:color="auto" w:fill="auto"/>
                </w:tcPr>
                <w:p w14:paraId="33FCBB7D" w14:textId="77777777" w:rsidR="0096772D" w:rsidRPr="00042DB1" w:rsidRDefault="0096772D" w:rsidP="006B2BDC">
                  <w:pPr>
                    <w:jc w:val="right"/>
                    <w:rPr>
                      <w:rFonts w:ascii="Calibri" w:hAnsi="Calibri" w:cs="Calibri"/>
                      <w:bCs/>
                      <w:iCs/>
                      <w:lang w:eastAsia="hr-HR"/>
                    </w:rPr>
                  </w:pPr>
                  <w:r>
                    <w:rPr>
                      <w:rFonts w:ascii="Calibri" w:hAnsi="Calibri" w:cs="Calibri"/>
                      <w:bCs/>
                      <w:iCs/>
                      <w:lang w:eastAsia="hr-HR"/>
                    </w:rPr>
                    <w:t>34.053,00</w:t>
                  </w:r>
                </w:p>
              </w:tc>
            </w:tr>
            <w:tr w:rsidR="0096772D" w:rsidRPr="00042DB1" w14:paraId="5BFDC4FF" w14:textId="77777777" w:rsidTr="006B2BDC">
              <w:tc>
                <w:tcPr>
                  <w:tcW w:w="7261" w:type="dxa"/>
                  <w:shd w:val="clear" w:color="auto" w:fill="auto"/>
                </w:tcPr>
                <w:p w14:paraId="112008F4" w14:textId="77777777" w:rsidR="0096772D" w:rsidRPr="00042DB1" w:rsidRDefault="0096772D" w:rsidP="0096772D">
                  <w:pPr>
                    <w:numPr>
                      <w:ilvl w:val="0"/>
                      <w:numId w:val="12"/>
                    </w:numPr>
                    <w:jc w:val="both"/>
                    <w:rPr>
                      <w:rFonts w:ascii="Calibri" w:hAnsi="Calibri" w:cs="Calibri"/>
                      <w:bCs/>
                      <w:iCs/>
                      <w:lang w:eastAsia="hr-HR"/>
                    </w:rPr>
                  </w:pPr>
                  <w:r w:rsidRPr="00042DB1">
                    <w:rPr>
                      <w:rFonts w:ascii="Calibri" w:hAnsi="Calibri" w:cs="Calibri"/>
                      <w:bCs/>
                      <w:iCs/>
                      <w:lang w:eastAsia="hr-HR"/>
                    </w:rPr>
                    <w:t>Kapitalne pomoći iz državnog proračuna</w:t>
                  </w:r>
                </w:p>
              </w:tc>
              <w:tc>
                <w:tcPr>
                  <w:tcW w:w="1840" w:type="dxa"/>
                  <w:shd w:val="clear" w:color="auto" w:fill="auto"/>
                </w:tcPr>
                <w:p w14:paraId="15042B4C" w14:textId="77777777" w:rsidR="0096772D" w:rsidRPr="00042DB1" w:rsidRDefault="0096772D" w:rsidP="006B2BDC">
                  <w:pPr>
                    <w:jc w:val="right"/>
                    <w:rPr>
                      <w:rFonts w:ascii="Calibri" w:hAnsi="Calibri" w:cs="Calibri"/>
                      <w:bCs/>
                      <w:iCs/>
                      <w:lang w:eastAsia="hr-HR"/>
                    </w:rPr>
                  </w:pPr>
                  <w:r>
                    <w:rPr>
                      <w:rFonts w:ascii="Calibri" w:hAnsi="Calibri" w:cs="Calibri"/>
                      <w:bCs/>
                      <w:iCs/>
                      <w:lang w:eastAsia="hr-HR"/>
                    </w:rPr>
                    <w:t>141.089,00</w:t>
                  </w:r>
                </w:p>
              </w:tc>
            </w:tr>
            <w:tr w:rsidR="0096772D" w:rsidRPr="00042DB1" w14:paraId="04D75262" w14:textId="77777777" w:rsidTr="006B2BDC">
              <w:tc>
                <w:tcPr>
                  <w:tcW w:w="7261" w:type="dxa"/>
                  <w:shd w:val="clear" w:color="auto" w:fill="auto"/>
                </w:tcPr>
                <w:p w14:paraId="317B41EE" w14:textId="77777777" w:rsidR="0096772D" w:rsidRPr="00042DB1" w:rsidRDefault="0096772D" w:rsidP="0096772D">
                  <w:pPr>
                    <w:numPr>
                      <w:ilvl w:val="0"/>
                      <w:numId w:val="12"/>
                    </w:numPr>
                    <w:jc w:val="both"/>
                    <w:rPr>
                      <w:rFonts w:ascii="Calibri" w:hAnsi="Calibri" w:cs="Calibri"/>
                      <w:bCs/>
                      <w:iCs/>
                      <w:lang w:eastAsia="hr-HR"/>
                    </w:rPr>
                  </w:pPr>
                  <w:r w:rsidRPr="00042DB1">
                    <w:rPr>
                      <w:rFonts w:ascii="Calibri" w:hAnsi="Calibri" w:cs="Calibri"/>
                      <w:bCs/>
                      <w:iCs/>
                      <w:lang w:eastAsia="hr-HR"/>
                    </w:rPr>
                    <w:t>Višak prihoda</w:t>
                  </w:r>
                </w:p>
              </w:tc>
              <w:tc>
                <w:tcPr>
                  <w:tcW w:w="1840" w:type="dxa"/>
                  <w:shd w:val="clear" w:color="auto" w:fill="auto"/>
                </w:tcPr>
                <w:p w14:paraId="609D1263" w14:textId="77777777" w:rsidR="0096772D" w:rsidRPr="00042DB1" w:rsidRDefault="0096772D" w:rsidP="006B2BDC">
                  <w:pPr>
                    <w:jc w:val="right"/>
                    <w:rPr>
                      <w:rFonts w:ascii="Calibri" w:hAnsi="Calibri" w:cs="Calibri"/>
                      <w:bCs/>
                      <w:iCs/>
                      <w:lang w:eastAsia="hr-HR"/>
                    </w:rPr>
                  </w:pPr>
                  <w:r>
                    <w:rPr>
                      <w:rFonts w:ascii="Calibri" w:hAnsi="Calibri" w:cs="Calibri"/>
                      <w:bCs/>
                      <w:iCs/>
                      <w:lang w:eastAsia="hr-HR"/>
                    </w:rPr>
                    <w:t>361.933,00</w:t>
                  </w:r>
                </w:p>
              </w:tc>
            </w:tr>
            <w:tr w:rsidR="0096772D" w:rsidRPr="00042DB1" w14:paraId="1A1B0F22" w14:textId="77777777" w:rsidTr="006B2BDC">
              <w:tc>
                <w:tcPr>
                  <w:tcW w:w="7261" w:type="dxa"/>
                  <w:shd w:val="clear" w:color="auto" w:fill="auto"/>
                </w:tcPr>
                <w:p w14:paraId="53803B17" w14:textId="77777777" w:rsidR="0096772D" w:rsidRPr="00042DB1" w:rsidRDefault="0096772D" w:rsidP="0096772D">
                  <w:pPr>
                    <w:numPr>
                      <w:ilvl w:val="0"/>
                      <w:numId w:val="12"/>
                    </w:numPr>
                    <w:jc w:val="both"/>
                    <w:rPr>
                      <w:rFonts w:ascii="Calibri" w:hAnsi="Calibri" w:cs="Calibri"/>
                      <w:bCs/>
                      <w:iCs/>
                      <w:lang w:eastAsia="hr-HR"/>
                    </w:rPr>
                  </w:pPr>
                  <w:r w:rsidRPr="00042DB1">
                    <w:rPr>
                      <w:rFonts w:ascii="Calibri" w:hAnsi="Calibri" w:cs="Calibri"/>
                      <w:bCs/>
                      <w:iCs/>
                      <w:lang w:eastAsia="hr-HR"/>
                    </w:rPr>
                    <w:t>Doprinos za šume</w:t>
                  </w:r>
                </w:p>
              </w:tc>
              <w:tc>
                <w:tcPr>
                  <w:tcW w:w="1840" w:type="dxa"/>
                  <w:shd w:val="clear" w:color="auto" w:fill="auto"/>
                </w:tcPr>
                <w:p w14:paraId="7967B1C0" w14:textId="77777777" w:rsidR="0096772D" w:rsidRPr="00042DB1" w:rsidRDefault="0096772D" w:rsidP="006B2BDC">
                  <w:pPr>
                    <w:jc w:val="right"/>
                    <w:rPr>
                      <w:rFonts w:ascii="Calibri" w:hAnsi="Calibri" w:cs="Calibri"/>
                      <w:bCs/>
                      <w:iCs/>
                      <w:lang w:eastAsia="hr-HR"/>
                    </w:rPr>
                  </w:pPr>
                  <w:r>
                    <w:rPr>
                      <w:rFonts w:ascii="Calibri" w:hAnsi="Calibri" w:cs="Calibri"/>
                      <w:bCs/>
                      <w:iCs/>
                      <w:lang w:eastAsia="hr-HR"/>
                    </w:rPr>
                    <w:t>173.379,00</w:t>
                  </w:r>
                </w:p>
              </w:tc>
            </w:tr>
            <w:tr w:rsidR="0096772D" w:rsidRPr="00042DB1" w14:paraId="666B4006" w14:textId="77777777" w:rsidTr="006B2BDC">
              <w:tc>
                <w:tcPr>
                  <w:tcW w:w="7261" w:type="dxa"/>
                  <w:shd w:val="clear" w:color="auto" w:fill="auto"/>
                </w:tcPr>
                <w:p w14:paraId="1B2052E9" w14:textId="77777777" w:rsidR="0096772D" w:rsidRPr="00042DB1" w:rsidRDefault="0096772D" w:rsidP="0096772D">
                  <w:pPr>
                    <w:numPr>
                      <w:ilvl w:val="0"/>
                      <w:numId w:val="12"/>
                    </w:numPr>
                    <w:jc w:val="both"/>
                    <w:rPr>
                      <w:rFonts w:ascii="Calibri" w:hAnsi="Calibri" w:cs="Calibri"/>
                      <w:bCs/>
                      <w:iCs/>
                      <w:lang w:eastAsia="hr-HR"/>
                    </w:rPr>
                  </w:pPr>
                  <w:r w:rsidRPr="00042DB1">
                    <w:rPr>
                      <w:rFonts w:ascii="Calibri" w:hAnsi="Calibri" w:cs="Calibri"/>
                      <w:bCs/>
                      <w:iCs/>
                      <w:lang w:eastAsia="hr-HR"/>
                    </w:rPr>
                    <w:t>Prihodi od poreza</w:t>
                  </w:r>
                </w:p>
              </w:tc>
              <w:tc>
                <w:tcPr>
                  <w:tcW w:w="1840" w:type="dxa"/>
                  <w:shd w:val="clear" w:color="auto" w:fill="auto"/>
                </w:tcPr>
                <w:p w14:paraId="42197A07" w14:textId="77777777" w:rsidR="0096772D" w:rsidRPr="00042DB1" w:rsidRDefault="0096772D" w:rsidP="006B2BDC">
                  <w:pPr>
                    <w:jc w:val="right"/>
                    <w:rPr>
                      <w:rFonts w:ascii="Calibri" w:hAnsi="Calibri" w:cs="Calibri"/>
                      <w:bCs/>
                      <w:iCs/>
                      <w:lang w:eastAsia="hr-HR"/>
                    </w:rPr>
                  </w:pPr>
                  <w:r>
                    <w:rPr>
                      <w:rFonts w:ascii="Calibri" w:hAnsi="Calibri" w:cs="Calibri"/>
                      <w:bCs/>
                      <w:iCs/>
                      <w:lang w:eastAsia="hr-HR"/>
                    </w:rPr>
                    <w:t>204.858,00</w:t>
                  </w:r>
                </w:p>
              </w:tc>
            </w:tr>
            <w:tr w:rsidR="0096772D" w:rsidRPr="00042DB1" w14:paraId="7B7FDA31" w14:textId="77777777" w:rsidTr="006B2BDC">
              <w:tc>
                <w:tcPr>
                  <w:tcW w:w="7261" w:type="dxa"/>
                  <w:shd w:val="clear" w:color="auto" w:fill="auto"/>
                </w:tcPr>
                <w:p w14:paraId="3B840C15" w14:textId="77777777" w:rsidR="0096772D" w:rsidRPr="00042DB1" w:rsidRDefault="0096772D" w:rsidP="0096772D">
                  <w:pPr>
                    <w:numPr>
                      <w:ilvl w:val="0"/>
                      <w:numId w:val="12"/>
                    </w:numPr>
                    <w:jc w:val="both"/>
                    <w:rPr>
                      <w:rFonts w:ascii="Calibri" w:hAnsi="Calibri" w:cs="Calibri"/>
                      <w:bCs/>
                      <w:iCs/>
                      <w:lang w:eastAsia="hr-HR"/>
                    </w:rPr>
                  </w:pPr>
                  <w:r w:rsidRPr="00042DB1">
                    <w:rPr>
                      <w:rFonts w:ascii="Calibri" w:hAnsi="Calibri" w:cs="Calibri"/>
                      <w:bCs/>
                      <w:iCs/>
                      <w:lang w:eastAsia="hr-HR"/>
                    </w:rPr>
                    <w:t>Prihodi od nefinancijske imovine</w:t>
                  </w:r>
                </w:p>
              </w:tc>
              <w:tc>
                <w:tcPr>
                  <w:tcW w:w="1840" w:type="dxa"/>
                  <w:shd w:val="clear" w:color="auto" w:fill="auto"/>
                </w:tcPr>
                <w:p w14:paraId="53D05CAA" w14:textId="77777777" w:rsidR="0096772D" w:rsidRPr="00042DB1" w:rsidRDefault="0096772D" w:rsidP="006B2BDC">
                  <w:pPr>
                    <w:jc w:val="right"/>
                    <w:rPr>
                      <w:rFonts w:ascii="Calibri" w:hAnsi="Calibri" w:cs="Calibri"/>
                      <w:bCs/>
                      <w:iCs/>
                      <w:lang w:eastAsia="hr-HR"/>
                    </w:rPr>
                  </w:pPr>
                  <w:r>
                    <w:rPr>
                      <w:rFonts w:ascii="Calibri" w:hAnsi="Calibri" w:cs="Calibri"/>
                      <w:bCs/>
                      <w:iCs/>
                      <w:lang w:eastAsia="hr-HR"/>
                    </w:rPr>
                    <w:t>202.988,00</w:t>
                  </w:r>
                </w:p>
              </w:tc>
            </w:tr>
            <w:tr w:rsidR="0096772D" w:rsidRPr="00042DB1" w14:paraId="374C9984" w14:textId="77777777" w:rsidTr="006B2BDC">
              <w:tc>
                <w:tcPr>
                  <w:tcW w:w="7261" w:type="dxa"/>
                  <w:shd w:val="clear" w:color="auto" w:fill="auto"/>
                </w:tcPr>
                <w:p w14:paraId="72E29457" w14:textId="77777777" w:rsidR="0096772D" w:rsidRPr="00042DB1" w:rsidRDefault="0096772D" w:rsidP="0096772D">
                  <w:pPr>
                    <w:numPr>
                      <w:ilvl w:val="0"/>
                      <w:numId w:val="12"/>
                    </w:numPr>
                    <w:jc w:val="both"/>
                    <w:rPr>
                      <w:rFonts w:ascii="Calibri" w:hAnsi="Calibri" w:cs="Calibri"/>
                      <w:bCs/>
                      <w:iCs/>
                      <w:lang w:eastAsia="hr-HR"/>
                    </w:rPr>
                  </w:pPr>
                  <w:r w:rsidRPr="00042DB1">
                    <w:rPr>
                      <w:rFonts w:ascii="Calibri" w:hAnsi="Calibri" w:cs="Calibri"/>
                      <w:bCs/>
                      <w:iCs/>
                      <w:lang w:eastAsia="hr-HR"/>
                    </w:rPr>
                    <w:t>Tekuće pomoći iz državnog proračuna</w:t>
                  </w:r>
                </w:p>
              </w:tc>
              <w:tc>
                <w:tcPr>
                  <w:tcW w:w="1840" w:type="dxa"/>
                  <w:shd w:val="clear" w:color="auto" w:fill="auto"/>
                </w:tcPr>
                <w:p w14:paraId="7961C843" w14:textId="77777777" w:rsidR="0096772D" w:rsidRPr="00042DB1" w:rsidRDefault="0096772D" w:rsidP="006B2BDC">
                  <w:pPr>
                    <w:jc w:val="right"/>
                    <w:rPr>
                      <w:rFonts w:ascii="Calibri" w:hAnsi="Calibri" w:cs="Calibri"/>
                      <w:bCs/>
                      <w:iCs/>
                      <w:lang w:eastAsia="hr-HR"/>
                    </w:rPr>
                  </w:pPr>
                  <w:r>
                    <w:rPr>
                      <w:rFonts w:ascii="Calibri" w:hAnsi="Calibri" w:cs="Calibri"/>
                      <w:bCs/>
                      <w:iCs/>
                      <w:lang w:eastAsia="hr-HR"/>
                    </w:rPr>
                    <w:t>68.608,00</w:t>
                  </w:r>
                </w:p>
              </w:tc>
            </w:tr>
            <w:tr w:rsidR="0096772D" w:rsidRPr="00042DB1" w14:paraId="2370167C" w14:textId="77777777" w:rsidTr="006B2BDC">
              <w:tc>
                <w:tcPr>
                  <w:tcW w:w="7261" w:type="dxa"/>
                  <w:shd w:val="clear" w:color="auto" w:fill="auto"/>
                </w:tcPr>
                <w:p w14:paraId="10AA3B71" w14:textId="77777777" w:rsidR="0096772D" w:rsidRPr="00042DB1" w:rsidRDefault="0096772D" w:rsidP="0096772D">
                  <w:pPr>
                    <w:numPr>
                      <w:ilvl w:val="0"/>
                      <w:numId w:val="12"/>
                    </w:numPr>
                    <w:rPr>
                      <w:rFonts w:ascii="Calibri" w:hAnsi="Calibri" w:cs="Calibri"/>
                      <w:bCs/>
                      <w:iCs/>
                      <w:lang w:eastAsia="hr-HR"/>
                    </w:rPr>
                  </w:pPr>
                  <w:r w:rsidRPr="00042DB1">
                    <w:rPr>
                      <w:rFonts w:ascii="Calibri" w:hAnsi="Calibri" w:cs="Calibri"/>
                      <w:bCs/>
                      <w:iCs/>
                      <w:lang w:eastAsia="hr-HR"/>
                    </w:rPr>
                    <w:t>Vlastiti prihodi-prihodi Proračuna</w:t>
                  </w:r>
                </w:p>
              </w:tc>
              <w:tc>
                <w:tcPr>
                  <w:tcW w:w="1840" w:type="dxa"/>
                  <w:shd w:val="clear" w:color="auto" w:fill="auto"/>
                </w:tcPr>
                <w:p w14:paraId="6DB71366" w14:textId="77777777" w:rsidR="0096772D" w:rsidRPr="00042DB1" w:rsidRDefault="0096772D" w:rsidP="006B2BDC">
                  <w:pPr>
                    <w:jc w:val="right"/>
                    <w:rPr>
                      <w:rFonts w:ascii="Calibri" w:hAnsi="Calibri" w:cs="Calibri"/>
                      <w:bCs/>
                      <w:iCs/>
                      <w:lang w:eastAsia="hr-HR"/>
                    </w:rPr>
                  </w:pPr>
                  <w:r>
                    <w:rPr>
                      <w:rFonts w:ascii="Calibri" w:hAnsi="Calibri" w:cs="Calibri"/>
                      <w:bCs/>
                      <w:iCs/>
                      <w:lang w:eastAsia="hr-HR"/>
                    </w:rPr>
                    <w:t>179.714,18</w:t>
                  </w:r>
                </w:p>
              </w:tc>
            </w:tr>
            <w:tr w:rsidR="0096772D" w:rsidRPr="00042DB1" w14:paraId="0B326108" w14:textId="77777777" w:rsidTr="006B2BDC">
              <w:tc>
                <w:tcPr>
                  <w:tcW w:w="7261" w:type="dxa"/>
                  <w:shd w:val="clear" w:color="auto" w:fill="auto"/>
                </w:tcPr>
                <w:p w14:paraId="1E1B5237" w14:textId="77777777" w:rsidR="0096772D" w:rsidRPr="00042DB1" w:rsidRDefault="0096772D" w:rsidP="0096772D">
                  <w:pPr>
                    <w:numPr>
                      <w:ilvl w:val="0"/>
                      <w:numId w:val="12"/>
                    </w:numPr>
                    <w:rPr>
                      <w:rFonts w:ascii="Calibri" w:hAnsi="Calibri" w:cs="Calibri"/>
                      <w:bCs/>
                      <w:iCs/>
                      <w:lang w:eastAsia="hr-HR"/>
                    </w:rPr>
                  </w:pPr>
                  <w:r w:rsidRPr="00042DB1">
                    <w:rPr>
                      <w:rFonts w:ascii="Calibri" w:hAnsi="Calibri" w:cs="Calibri"/>
                      <w:bCs/>
                      <w:iCs/>
                      <w:lang w:eastAsia="hr-HR"/>
                    </w:rPr>
                    <w:t>Kapitalne pomoći od izvanproračunskih korisnika</w:t>
                  </w:r>
                </w:p>
              </w:tc>
              <w:tc>
                <w:tcPr>
                  <w:tcW w:w="1840" w:type="dxa"/>
                  <w:shd w:val="clear" w:color="auto" w:fill="auto"/>
                </w:tcPr>
                <w:p w14:paraId="192DC02E" w14:textId="77777777" w:rsidR="0096772D" w:rsidRPr="00042DB1" w:rsidRDefault="0096772D" w:rsidP="006B2BDC">
                  <w:pPr>
                    <w:jc w:val="right"/>
                    <w:rPr>
                      <w:rFonts w:ascii="Calibri" w:hAnsi="Calibri" w:cs="Calibri"/>
                      <w:bCs/>
                      <w:iCs/>
                      <w:lang w:eastAsia="hr-HR"/>
                    </w:rPr>
                  </w:pPr>
                  <w:r>
                    <w:rPr>
                      <w:rFonts w:ascii="Calibri" w:hAnsi="Calibri" w:cs="Calibri"/>
                      <w:bCs/>
                      <w:iCs/>
                      <w:lang w:eastAsia="hr-HR"/>
                    </w:rPr>
                    <w:t>24.885,00</w:t>
                  </w:r>
                </w:p>
              </w:tc>
            </w:tr>
            <w:tr w:rsidR="0096772D" w:rsidRPr="00042DB1" w14:paraId="57CB6C77" w14:textId="77777777" w:rsidTr="006B2BDC">
              <w:tc>
                <w:tcPr>
                  <w:tcW w:w="7261" w:type="dxa"/>
                  <w:shd w:val="clear" w:color="auto" w:fill="auto"/>
                </w:tcPr>
                <w:p w14:paraId="26C12BDA" w14:textId="77777777" w:rsidR="0096772D" w:rsidRPr="00042DB1" w:rsidRDefault="0096772D" w:rsidP="0096772D">
                  <w:pPr>
                    <w:numPr>
                      <w:ilvl w:val="0"/>
                      <w:numId w:val="12"/>
                    </w:numPr>
                    <w:rPr>
                      <w:rFonts w:ascii="Calibri" w:hAnsi="Calibri" w:cs="Calibri"/>
                      <w:bCs/>
                      <w:iCs/>
                      <w:lang w:eastAsia="hr-HR"/>
                    </w:rPr>
                  </w:pPr>
                  <w:r w:rsidRPr="00042DB1">
                    <w:rPr>
                      <w:rFonts w:ascii="Calibri" w:hAnsi="Calibri" w:cs="Calibri"/>
                      <w:bCs/>
                      <w:iCs/>
                      <w:lang w:eastAsia="hr-HR"/>
                    </w:rPr>
                    <w:t>Prihodi od prodaje nefinancijske imovine</w:t>
                  </w:r>
                </w:p>
              </w:tc>
              <w:tc>
                <w:tcPr>
                  <w:tcW w:w="1840" w:type="dxa"/>
                  <w:shd w:val="clear" w:color="auto" w:fill="auto"/>
                </w:tcPr>
                <w:p w14:paraId="5BBC09A9" w14:textId="77777777" w:rsidR="0096772D" w:rsidRPr="00042DB1" w:rsidRDefault="0096772D" w:rsidP="006B2BDC">
                  <w:pPr>
                    <w:jc w:val="right"/>
                    <w:rPr>
                      <w:rFonts w:ascii="Calibri" w:hAnsi="Calibri" w:cs="Calibri"/>
                      <w:bCs/>
                      <w:iCs/>
                      <w:lang w:eastAsia="hr-HR"/>
                    </w:rPr>
                  </w:pPr>
                  <w:r>
                    <w:rPr>
                      <w:rFonts w:ascii="Calibri" w:hAnsi="Calibri" w:cs="Calibri"/>
                      <w:bCs/>
                      <w:iCs/>
                      <w:lang w:eastAsia="hr-HR"/>
                    </w:rPr>
                    <w:t>112.925,00</w:t>
                  </w:r>
                </w:p>
              </w:tc>
            </w:tr>
            <w:tr w:rsidR="0096772D" w:rsidRPr="00042DB1" w14:paraId="77E53728" w14:textId="77777777" w:rsidTr="006B2BDC">
              <w:tc>
                <w:tcPr>
                  <w:tcW w:w="7261" w:type="dxa"/>
                  <w:shd w:val="clear" w:color="auto" w:fill="auto"/>
                </w:tcPr>
                <w:p w14:paraId="320CE36E" w14:textId="77777777" w:rsidR="0096772D" w:rsidRPr="00042DB1" w:rsidRDefault="0096772D" w:rsidP="0096772D">
                  <w:pPr>
                    <w:numPr>
                      <w:ilvl w:val="0"/>
                      <w:numId w:val="12"/>
                    </w:numPr>
                    <w:rPr>
                      <w:rFonts w:ascii="Calibri" w:hAnsi="Calibri" w:cs="Calibri"/>
                      <w:bCs/>
                      <w:iCs/>
                      <w:lang w:eastAsia="hr-HR"/>
                    </w:rPr>
                  </w:pPr>
                  <w:r w:rsidRPr="00042DB1">
                    <w:rPr>
                      <w:rFonts w:ascii="Calibri" w:hAnsi="Calibri" w:cs="Calibri"/>
                      <w:bCs/>
                      <w:iCs/>
                      <w:lang w:eastAsia="hr-HR"/>
                    </w:rPr>
                    <w:t>Kapitalne pomoći iz državnog proračuna temeljem prijenosa EU sredstava</w:t>
                  </w:r>
                </w:p>
              </w:tc>
              <w:tc>
                <w:tcPr>
                  <w:tcW w:w="1840" w:type="dxa"/>
                  <w:shd w:val="clear" w:color="auto" w:fill="auto"/>
                </w:tcPr>
                <w:p w14:paraId="337DB067" w14:textId="77777777" w:rsidR="0096772D" w:rsidRPr="00042DB1" w:rsidRDefault="0096772D" w:rsidP="006B2BDC">
                  <w:pPr>
                    <w:jc w:val="right"/>
                    <w:rPr>
                      <w:rFonts w:ascii="Calibri" w:hAnsi="Calibri" w:cs="Calibri"/>
                      <w:bCs/>
                      <w:iCs/>
                      <w:lang w:eastAsia="hr-HR"/>
                    </w:rPr>
                  </w:pPr>
                  <w:r>
                    <w:rPr>
                      <w:rFonts w:ascii="Calibri" w:hAnsi="Calibri" w:cs="Calibri"/>
                      <w:bCs/>
                      <w:iCs/>
                      <w:lang w:eastAsia="hr-HR"/>
                    </w:rPr>
                    <w:t>468.937,00</w:t>
                  </w:r>
                </w:p>
              </w:tc>
            </w:tr>
            <w:tr w:rsidR="0096772D" w:rsidRPr="00042DB1" w14:paraId="2F75E3F4" w14:textId="77777777" w:rsidTr="006B2BDC">
              <w:tc>
                <w:tcPr>
                  <w:tcW w:w="7261" w:type="dxa"/>
                  <w:shd w:val="clear" w:color="auto" w:fill="auto"/>
                </w:tcPr>
                <w:p w14:paraId="2F81EE45" w14:textId="77777777" w:rsidR="0096772D" w:rsidRPr="00042DB1" w:rsidRDefault="0096772D" w:rsidP="0096772D">
                  <w:pPr>
                    <w:numPr>
                      <w:ilvl w:val="0"/>
                      <w:numId w:val="12"/>
                    </w:numPr>
                    <w:rPr>
                      <w:rFonts w:ascii="Calibri" w:hAnsi="Calibri" w:cs="Calibri"/>
                      <w:bCs/>
                      <w:iCs/>
                      <w:lang w:eastAsia="hr-HR"/>
                    </w:rPr>
                  </w:pPr>
                  <w:r w:rsidRPr="00042DB1">
                    <w:rPr>
                      <w:rFonts w:ascii="Calibri" w:hAnsi="Calibri" w:cs="Calibri"/>
                      <w:bCs/>
                      <w:iCs/>
                      <w:lang w:eastAsia="hr-HR"/>
                    </w:rPr>
                    <w:t>Komunalni doprinos</w:t>
                  </w:r>
                </w:p>
              </w:tc>
              <w:tc>
                <w:tcPr>
                  <w:tcW w:w="1840" w:type="dxa"/>
                  <w:shd w:val="clear" w:color="auto" w:fill="auto"/>
                </w:tcPr>
                <w:p w14:paraId="269EA6E8" w14:textId="77777777" w:rsidR="0096772D" w:rsidRPr="00042DB1" w:rsidRDefault="0096772D" w:rsidP="006B2BDC">
                  <w:pPr>
                    <w:jc w:val="right"/>
                    <w:rPr>
                      <w:rFonts w:ascii="Calibri" w:hAnsi="Calibri" w:cs="Calibri"/>
                      <w:bCs/>
                      <w:iCs/>
                      <w:lang w:eastAsia="hr-HR"/>
                    </w:rPr>
                  </w:pPr>
                  <w:r>
                    <w:rPr>
                      <w:rFonts w:ascii="Calibri" w:hAnsi="Calibri" w:cs="Calibri"/>
                      <w:bCs/>
                      <w:iCs/>
                      <w:lang w:eastAsia="hr-HR"/>
                    </w:rPr>
                    <w:t>1.327,00</w:t>
                  </w:r>
                </w:p>
              </w:tc>
            </w:tr>
            <w:tr w:rsidR="0096772D" w:rsidRPr="00042DB1" w14:paraId="0E01EA1C" w14:textId="77777777" w:rsidTr="006B2BDC">
              <w:tc>
                <w:tcPr>
                  <w:tcW w:w="7261" w:type="dxa"/>
                  <w:shd w:val="clear" w:color="auto" w:fill="auto"/>
                </w:tcPr>
                <w:p w14:paraId="58B6E107" w14:textId="77777777" w:rsidR="0096772D" w:rsidRPr="00042DB1" w:rsidRDefault="0096772D" w:rsidP="0096772D">
                  <w:pPr>
                    <w:numPr>
                      <w:ilvl w:val="0"/>
                      <w:numId w:val="12"/>
                    </w:numPr>
                    <w:rPr>
                      <w:rFonts w:ascii="Calibri" w:hAnsi="Calibri" w:cs="Calibri"/>
                      <w:bCs/>
                      <w:iCs/>
                      <w:lang w:eastAsia="hr-HR"/>
                    </w:rPr>
                  </w:pPr>
                  <w:r w:rsidRPr="00042DB1">
                    <w:rPr>
                      <w:rFonts w:ascii="Calibri" w:hAnsi="Calibri" w:cs="Calibri"/>
                      <w:bCs/>
                      <w:iCs/>
                      <w:lang w:eastAsia="hr-HR"/>
                    </w:rPr>
                    <w:t>Kapitalne pomoći iz županijskog proračuna</w:t>
                  </w:r>
                </w:p>
              </w:tc>
              <w:tc>
                <w:tcPr>
                  <w:tcW w:w="1840" w:type="dxa"/>
                  <w:shd w:val="clear" w:color="auto" w:fill="auto"/>
                </w:tcPr>
                <w:p w14:paraId="7AE3BE21" w14:textId="77777777" w:rsidR="0096772D" w:rsidRPr="00042DB1" w:rsidRDefault="0096772D" w:rsidP="006B2BDC">
                  <w:pPr>
                    <w:jc w:val="right"/>
                    <w:rPr>
                      <w:rFonts w:ascii="Calibri" w:hAnsi="Calibri" w:cs="Calibri"/>
                      <w:bCs/>
                      <w:iCs/>
                      <w:lang w:eastAsia="hr-HR"/>
                    </w:rPr>
                  </w:pPr>
                  <w:r>
                    <w:rPr>
                      <w:rFonts w:ascii="Calibri" w:hAnsi="Calibri" w:cs="Calibri"/>
                      <w:bCs/>
                      <w:iCs/>
                      <w:lang w:eastAsia="hr-HR"/>
                    </w:rPr>
                    <w:t>20.000,00</w:t>
                  </w:r>
                </w:p>
              </w:tc>
            </w:tr>
            <w:tr w:rsidR="0096772D" w:rsidRPr="00042DB1" w14:paraId="04BBE07B" w14:textId="77777777" w:rsidTr="006B2BDC">
              <w:tc>
                <w:tcPr>
                  <w:tcW w:w="7261" w:type="dxa"/>
                  <w:shd w:val="clear" w:color="auto" w:fill="auto"/>
                </w:tcPr>
                <w:p w14:paraId="7A7ED9DC" w14:textId="77777777" w:rsidR="0096772D" w:rsidRPr="00042DB1" w:rsidRDefault="0096772D" w:rsidP="0096772D">
                  <w:pPr>
                    <w:numPr>
                      <w:ilvl w:val="0"/>
                      <w:numId w:val="12"/>
                    </w:numPr>
                    <w:rPr>
                      <w:rFonts w:ascii="Calibri" w:hAnsi="Calibri" w:cs="Calibri"/>
                      <w:bCs/>
                      <w:iCs/>
                      <w:lang w:eastAsia="hr-HR"/>
                    </w:rPr>
                  </w:pPr>
                  <w:r w:rsidRPr="00042DB1">
                    <w:rPr>
                      <w:rFonts w:ascii="Calibri" w:hAnsi="Calibri" w:cs="Calibri"/>
                      <w:bCs/>
                      <w:iCs/>
                      <w:lang w:eastAsia="hr-HR"/>
                    </w:rPr>
                    <w:t>Naknada za zadržavanje nezakonito izgrađene zgrade</w:t>
                  </w:r>
                </w:p>
              </w:tc>
              <w:tc>
                <w:tcPr>
                  <w:tcW w:w="1840" w:type="dxa"/>
                  <w:shd w:val="clear" w:color="auto" w:fill="auto"/>
                </w:tcPr>
                <w:p w14:paraId="6F78B4C5" w14:textId="77777777" w:rsidR="0096772D" w:rsidRPr="00042DB1" w:rsidRDefault="0096772D" w:rsidP="006B2BDC">
                  <w:pPr>
                    <w:jc w:val="right"/>
                    <w:rPr>
                      <w:rFonts w:ascii="Calibri" w:hAnsi="Calibri" w:cs="Calibri"/>
                      <w:bCs/>
                      <w:iCs/>
                      <w:lang w:eastAsia="hr-HR"/>
                    </w:rPr>
                  </w:pPr>
                  <w:r>
                    <w:rPr>
                      <w:rFonts w:ascii="Calibri" w:hAnsi="Calibri" w:cs="Calibri"/>
                      <w:bCs/>
                      <w:iCs/>
                      <w:lang w:eastAsia="hr-HR"/>
                    </w:rPr>
                    <w:t>1.327,00</w:t>
                  </w:r>
                </w:p>
              </w:tc>
            </w:tr>
            <w:tr w:rsidR="0096772D" w:rsidRPr="00042DB1" w14:paraId="7B294531" w14:textId="77777777" w:rsidTr="006B2BDC">
              <w:tc>
                <w:tcPr>
                  <w:tcW w:w="7261" w:type="dxa"/>
                  <w:shd w:val="clear" w:color="auto" w:fill="auto"/>
                </w:tcPr>
                <w:p w14:paraId="369F8C5A" w14:textId="77777777" w:rsidR="0096772D" w:rsidRPr="00042DB1" w:rsidRDefault="0096772D" w:rsidP="006B2BDC">
                  <w:pPr>
                    <w:jc w:val="right"/>
                    <w:rPr>
                      <w:rFonts w:ascii="Calibri" w:hAnsi="Calibri" w:cs="Calibri"/>
                      <w:b/>
                      <w:bCs/>
                      <w:iCs/>
                      <w:lang w:eastAsia="hr-HR"/>
                    </w:rPr>
                  </w:pPr>
                  <w:r w:rsidRPr="00042DB1">
                    <w:rPr>
                      <w:rFonts w:ascii="Calibri" w:hAnsi="Calibri" w:cs="Calibri"/>
                      <w:b/>
                      <w:bCs/>
                      <w:iCs/>
                      <w:lang w:eastAsia="hr-HR"/>
                    </w:rPr>
                    <w:t>SVEUKUPNO (EUR)</w:t>
                  </w:r>
                </w:p>
              </w:tc>
              <w:tc>
                <w:tcPr>
                  <w:tcW w:w="1840" w:type="dxa"/>
                  <w:shd w:val="clear" w:color="auto" w:fill="auto"/>
                </w:tcPr>
                <w:p w14:paraId="21D81EFB" w14:textId="77777777" w:rsidR="0096772D" w:rsidRPr="00042DB1" w:rsidRDefault="0096772D" w:rsidP="006B2BDC">
                  <w:pPr>
                    <w:jc w:val="right"/>
                    <w:rPr>
                      <w:rFonts w:ascii="Calibri" w:hAnsi="Calibri" w:cs="Calibri"/>
                      <w:b/>
                      <w:bCs/>
                      <w:iCs/>
                      <w:lang w:eastAsia="hr-HR"/>
                    </w:rPr>
                  </w:pPr>
                  <w:r w:rsidRPr="00F5702F">
                    <w:rPr>
                      <w:rFonts w:ascii="Calibri" w:hAnsi="Calibri" w:cs="Calibri"/>
                      <w:b/>
                      <w:bCs/>
                      <w:iCs/>
                      <w:lang w:eastAsia="hr-HR"/>
                    </w:rPr>
                    <w:t>1.996.023,18</w:t>
                  </w:r>
                </w:p>
              </w:tc>
            </w:tr>
          </w:tbl>
          <w:p w14:paraId="795069F9" w14:textId="77777777" w:rsidR="0096772D" w:rsidRPr="00042DB1" w:rsidRDefault="0096772D" w:rsidP="006B2BDC">
            <w:pPr>
              <w:jc w:val="both"/>
              <w:rPr>
                <w:rFonts w:ascii="Calibri" w:hAnsi="Calibri" w:cs="Calibri"/>
                <w:bCs/>
                <w:iCs/>
                <w:lang w:eastAsia="hr-HR"/>
              </w:rPr>
            </w:pPr>
          </w:p>
        </w:tc>
        <w:tc>
          <w:tcPr>
            <w:tcW w:w="2126" w:type="dxa"/>
          </w:tcPr>
          <w:p w14:paraId="1CFE7B5B" w14:textId="77777777" w:rsidR="0096772D" w:rsidRPr="00042DB1" w:rsidRDefault="0096772D" w:rsidP="006B2BDC">
            <w:pPr>
              <w:jc w:val="both"/>
              <w:rPr>
                <w:rFonts w:ascii="Calibri" w:hAnsi="Calibri" w:cs="Calibri"/>
                <w:b/>
                <w:bCs/>
                <w:iCs/>
                <w:lang w:eastAsia="hr-HR"/>
              </w:rPr>
            </w:pPr>
          </w:p>
          <w:p w14:paraId="69CF1C4F" w14:textId="77777777" w:rsidR="0096772D" w:rsidRPr="00042DB1" w:rsidRDefault="0096772D" w:rsidP="006B2BDC">
            <w:pPr>
              <w:jc w:val="both"/>
              <w:rPr>
                <w:rFonts w:ascii="Calibri" w:hAnsi="Calibri" w:cs="Calibri"/>
                <w:b/>
                <w:bCs/>
                <w:iCs/>
                <w:lang w:eastAsia="hr-HR"/>
              </w:rPr>
            </w:pPr>
          </w:p>
          <w:p w14:paraId="497E0320" w14:textId="77777777" w:rsidR="0096772D" w:rsidRPr="00042DB1" w:rsidRDefault="0096772D" w:rsidP="006B2BDC">
            <w:pPr>
              <w:jc w:val="both"/>
              <w:rPr>
                <w:rFonts w:ascii="Calibri" w:hAnsi="Calibri" w:cs="Calibri"/>
                <w:b/>
                <w:bCs/>
                <w:iCs/>
                <w:lang w:eastAsia="hr-HR"/>
              </w:rPr>
            </w:pPr>
          </w:p>
        </w:tc>
      </w:tr>
      <w:tr w:rsidR="0096772D" w:rsidRPr="00042DB1" w14:paraId="5FA23B63" w14:textId="77777777" w:rsidTr="006B2BDC">
        <w:tc>
          <w:tcPr>
            <w:tcW w:w="6946" w:type="dxa"/>
          </w:tcPr>
          <w:p w14:paraId="0A159CEC" w14:textId="77777777" w:rsidR="0096772D" w:rsidRPr="00042DB1" w:rsidRDefault="0096772D" w:rsidP="006B2BDC">
            <w:pPr>
              <w:ind w:left="720"/>
              <w:jc w:val="both"/>
              <w:rPr>
                <w:rFonts w:ascii="Calibri" w:hAnsi="Calibri" w:cs="Calibri"/>
                <w:bCs/>
                <w:iCs/>
                <w:lang w:eastAsia="hr-HR"/>
              </w:rPr>
            </w:pPr>
          </w:p>
        </w:tc>
        <w:tc>
          <w:tcPr>
            <w:tcW w:w="2126" w:type="dxa"/>
          </w:tcPr>
          <w:p w14:paraId="7A31B2B8" w14:textId="77777777" w:rsidR="0096772D" w:rsidRPr="00042DB1" w:rsidRDefault="0096772D" w:rsidP="006B2BDC">
            <w:pPr>
              <w:jc w:val="both"/>
              <w:rPr>
                <w:rFonts w:ascii="Calibri" w:hAnsi="Calibri" w:cs="Calibri"/>
                <w:b/>
                <w:bCs/>
                <w:iCs/>
                <w:lang w:eastAsia="hr-HR"/>
              </w:rPr>
            </w:pPr>
          </w:p>
        </w:tc>
      </w:tr>
    </w:tbl>
    <w:p w14:paraId="6DCD2DF0" w14:textId="77777777" w:rsidR="0096772D" w:rsidRPr="003D7F72" w:rsidRDefault="0096772D" w:rsidP="0096772D">
      <w:pPr>
        <w:jc w:val="center"/>
        <w:rPr>
          <w:rFonts w:ascii="Calibri" w:hAnsi="Calibri" w:cs="Calibri"/>
          <w:bCs/>
          <w:lang w:eastAsia="hr-HR"/>
        </w:rPr>
      </w:pPr>
      <w:r w:rsidRPr="00042DB1">
        <w:rPr>
          <w:rFonts w:ascii="Calibri" w:hAnsi="Calibri" w:cs="Calibri"/>
          <w:bCs/>
          <w:lang w:eastAsia="hr-HR"/>
        </w:rPr>
        <w:t>Članak 7.</w:t>
      </w:r>
    </w:p>
    <w:p w14:paraId="73683C62" w14:textId="77777777" w:rsidR="0096772D" w:rsidRPr="00042DB1" w:rsidRDefault="0096772D" w:rsidP="0096772D">
      <w:pPr>
        <w:rPr>
          <w:rFonts w:ascii="Calibri" w:hAnsi="Calibri" w:cs="Calibri"/>
          <w:lang w:eastAsia="hr-HR"/>
        </w:rPr>
      </w:pPr>
      <w:r w:rsidRPr="00042DB1">
        <w:rPr>
          <w:rFonts w:ascii="Calibri" w:hAnsi="Calibri" w:cs="Calibri"/>
          <w:lang w:eastAsia="hr-HR"/>
        </w:rPr>
        <w:t>Općinski načelnik dužan je istodobno s izvješćem o izvršenju Proračuna Općine Gračac za 2023. godinu podnijeti Općinskom vijeću Općine Gračac  izvješće o izvršenju Programa građenja komunalne infrastrukture za 2023. godinu.“</w:t>
      </w:r>
    </w:p>
    <w:p w14:paraId="00E16089" w14:textId="77777777" w:rsidR="0096772D" w:rsidRPr="00042DB1" w:rsidRDefault="0096772D" w:rsidP="0096772D">
      <w:pPr>
        <w:rPr>
          <w:rFonts w:ascii="Calibri" w:hAnsi="Calibri" w:cs="Calibri"/>
          <w:lang w:eastAsia="hr-HR"/>
        </w:rPr>
      </w:pPr>
    </w:p>
    <w:p w14:paraId="61410EA8" w14:textId="77777777" w:rsidR="0096772D" w:rsidRPr="003D7F72" w:rsidRDefault="0096772D" w:rsidP="0096772D">
      <w:pPr>
        <w:jc w:val="center"/>
        <w:rPr>
          <w:rFonts w:ascii="Calibri" w:hAnsi="Calibri" w:cs="Calibri"/>
          <w:b/>
          <w:bCs/>
        </w:rPr>
      </w:pPr>
      <w:r w:rsidRPr="00042DB1">
        <w:rPr>
          <w:rFonts w:ascii="Calibri" w:hAnsi="Calibri" w:cs="Calibri"/>
          <w:b/>
          <w:bCs/>
        </w:rPr>
        <w:t>Članak 2.</w:t>
      </w:r>
    </w:p>
    <w:p w14:paraId="17DC274A" w14:textId="77777777" w:rsidR="0096772D" w:rsidRPr="00042DB1" w:rsidRDefault="0096772D" w:rsidP="0096772D">
      <w:pPr>
        <w:ind w:firstLine="708"/>
        <w:jc w:val="both"/>
        <w:rPr>
          <w:rFonts w:ascii="Calibri" w:hAnsi="Calibri" w:cs="Calibri"/>
        </w:rPr>
      </w:pPr>
      <w:r w:rsidRPr="00042DB1">
        <w:rPr>
          <w:rFonts w:ascii="Calibri" w:hAnsi="Calibri" w:cs="Calibri"/>
        </w:rPr>
        <w:t>Ove Izmjene i dopune Programa stupaju na snagu dan nakon objave u „Službenom glasniku Općine Gračac“.</w:t>
      </w:r>
    </w:p>
    <w:p w14:paraId="73DC022B" w14:textId="77777777" w:rsidR="0096772D" w:rsidRPr="003D7F72" w:rsidRDefault="0096772D" w:rsidP="0096772D">
      <w:pPr>
        <w:pStyle w:val="Bezproreda"/>
        <w:jc w:val="right"/>
        <w:rPr>
          <w:b/>
          <w:bCs/>
          <w:lang w:val="pl-PL"/>
        </w:rPr>
      </w:pPr>
      <w:r w:rsidRPr="00042DB1">
        <w:tab/>
      </w:r>
      <w:r w:rsidRPr="00042DB1">
        <w:tab/>
      </w:r>
      <w:r w:rsidRPr="00042DB1">
        <w:tab/>
      </w:r>
      <w:r w:rsidRPr="00042DB1">
        <w:tab/>
      </w:r>
      <w:r w:rsidRPr="00042DB1">
        <w:tab/>
        <w:t xml:space="preserve">                                                                                                                                 </w:t>
      </w:r>
      <w:r w:rsidRPr="003D7F72">
        <w:t xml:space="preserve">    </w:t>
      </w:r>
      <w:r w:rsidRPr="003D7F72">
        <w:rPr>
          <w:b/>
          <w:bCs/>
          <w:lang w:val="pl-PL"/>
        </w:rPr>
        <w:t>PREDSJEDNICA:</w:t>
      </w:r>
    </w:p>
    <w:p w14:paraId="5A4C25FA" w14:textId="77777777" w:rsidR="0096772D" w:rsidRPr="003D7F72" w:rsidRDefault="0096772D" w:rsidP="0096772D">
      <w:pPr>
        <w:pStyle w:val="Bezproreda"/>
        <w:jc w:val="right"/>
        <w:rPr>
          <w:b/>
          <w:bCs/>
          <w:lang w:val="pl-PL"/>
        </w:rPr>
      </w:pPr>
      <w:r w:rsidRPr="003D7F72">
        <w:rPr>
          <w:b/>
          <w:bCs/>
          <w:lang w:val="pl-PL"/>
        </w:rPr>
        <w:t>Ankica Rosandić</w:t>
      </w:r>
      <w:r>
        <w:rPr>
          <w:b/>
          <w:bCs/>
          <w:lang w:val="pl-PL"/>
        </w:rPr>
        <w:t xml:space="preserve">, </w:t>
      </w:r>
      <w:r w:rsidRPr="003D7F72">
        <w:rPr>
          <w:b/>
          <w:bCs/>
          <w:lang w:val="pl-PL"/>
        </w:rPr>
        <w:t>uč. raz. nast.</w:t>
      </w:r>
    </w:p>
    <w:p w14:paraId="3659D97D" w14:textId="77777777" w:rsidR="0096772D" w:rsidRPr="003D7F72" w:rsidRDefault="0096772D" w:rsidP="0096772D">
      <w:pPr>
        <w:pStyle w:val="Bezproreda"/>
        <w:jc w:val="right"/>
        <w:rPr>
          <w:b/>
          <w:bCs/>
          <w:lang w:val="pl-PL"/>
        </w:rPr>
      </w:pPr>
    </w:p>
    <w:p w14:paraId="1B8AD2A1" w14:textId="77777777" w:rsidR="0096772D" w:rsidRDefault="0096772D"/>
    <w:p w14:paraId="039F9155" w14:textId="77777777" w:rsidR="0096772D" w:rsidRPr="004E0B62" w:rsidRDefault="0096772D" w:rsidP="0096772D">
      <w:pPr>
        <w:jc w:val="both"/>
        <w:rPr>
          <w:rFonts w:asciiTheme="majorBidi" w:hAnsiTheme="majorBidi" w:cstheme="majorBidi"/>
          <w:b/>
          <w:lang w:eastAsia="hr-HR"/>
        </w:rPr>
      </w:pPr>
      <w:r w:rsidRPr="004E0B62">
        <w:rPr>
          <w:rFonts w:asciiTheme="majorBidi" w:hAnsiTheme="majorBidi" w:cstheme="majorBidi"/>
          <w:b/>
          <w:lang w:eastAsia="hr-HR"/>
        </w:rPr>
        <w:t>OPĆINSKO VIJEĆE</w:t>
      </w:r>
    </w:p>
    <w:p w14:paraId="1B97095A" w14:textId="77777777" w:rsidR="0096772D" w:rsidRPr="004E0B62" w:rsidRDefault="0096772D" w:rsidP="0096772D">
      <w:pPr>
        <w:jc w:val="both"/>
        <w:rPr>
          <w:rFonts w:asciiTheme="majorBidi" w:hAnsiTheme="majorBidi" w:cstheme="majorBidi"/>
          <w:b/>
          <w:lang w:eastAsia="hr-HR"/>
        </w:rPr>
      </w:pPr>
      <w:r w:rsidRPr="004E0B62">
        <w:rPr>
          <w:rFonts w:asciiTheme="majorBidi" w:hAnsiTheme="majorBidi" w:cstheme="majorBidi"/>
          <w:b/>
          <w:lang w:eastAsia="hr-HR"/>
        </w:rPr>
        <w:t>KLASA: 363-01/22-01/7</w:t>
      </w:r>
    </w:p>
    <w:p w14:paraId="0C4E8044" w14:textId="77777777" w:rsidR="0096772D" w:rsidRPr="004E0B62" w:rsidRDefault="0096772D" w:rsidP="0096772D">
      <w:pPr>
        <w:jc w:val="both"/>
        <w:rPr>
          <w:rFonts w:asciiTheme="majorBidi" w:hAnsiTheme="majorBidi" w:cstheme="majorBidi"/>
          <w:b/>
          <w:lang w:eastAsia="hr-HR"/>
        </w:rPr>
      </w:pPr>
      <w:r w:rsidRPr="004E0B62">
        <w:rPr>
          <w:rFonts w:asciiTheme="majorBidi" w:hAnsiTheme="majorBidi" w:cstheme="majorBidi"/>
          <w:b/>
          <w:lang w:eastAsia="hr-HR"/>
        </w:rPr>
        <w:t>URBROJ: 2198-31-02-23-3</w:t>
      </w:r>
    </w:p>
    <w:p w14:paraId="3A9B5784" w14:textId="77777777" w:rsidR="0096772D" w:rsidRPr="004E0B62" w:rsidRDefault="0096772D" w:rsidP="0096772D">
      <w:pPr>
        <w:jc w:val="both"/>
        <w:rPr>
          <w:rFonts w:asciiTheme="majorBidi" w:hAnsiTheme="majorBidi" w:cstheme="majorBidi"/>
          <w:b/>
          <w:lang w:eastAsia="hr-HR"/>
        </w:rPr>
      </w:pPr>
      <w:r w:rsidRPr="004E0B62">
        <w:rPr>
          <w:rFonts w:asciiTheme="majorBidi" w:hAnsiTheme="majorBidi" w:cstheme="majorBidi"/>
          <w:b/>
          <w:lang w:eastAsia="hr-HR"/>
        </w:rPr>
        <w:t xml:space="preserve">Gračac, 6. studenog 2023. </w:t>
      </w:r>
    </w:p>
    <w:p w14:paraId="7479403C" w14:textId="77777777" w:rsidR="0096772D" w:rsidRPr="004E0B62" w:rsidRDefault="0096772D" w:rsidP="0096772D">
      <w:pPr>
        <w:rPr>
          <w:rFonts w:asciiTheme="majorBidi" w:hAnsiTheme="majorBidi" w:cstheme="majorBidi"/>
          <w:lang w:eastAsia="hr-HR"/>
        </w:rPr>
      </w:pPr>
    </w:p>
    <w:p w14:paraId="6AA24377" w14:textId="77777777" w:rsidR="0096772D" w:rsidRPr="004E0B62" w:rsidRDefault="0096772D" w:rsidP="0096772D">
      <w:pPr>
        <w:jc w:val="both"/>
        <w:rPr>
          <w:rFonts w:asciiTheme="majorBidi" w:hAnsiTheme="majorBidi" w:cstheme="majorBidi"/>
          <w:lang w:eastAsia="hr-HR"/>
        </w:rPr>
      </w:pPr>
      <w:r w:rsidRPr="004E0B62">
        <w:rPr>
          <w:rFonts w:asciiTheme="majorBidi" w:hAnsiTheme="majorBidi" w:cstheme="majorBidi"/>
          <w:lang w:eastAsia="hr-HR"/>
        </w:rPr>
        <w:t>Na temelju članka 72. stavka 1. Zakona o komunalnom gospodarstvu ("Narodne novine” broj: 68/18, 110/18, 32/20), te čl. 32. Statuta Općine Gračac (“Službeni glasnik Zadarske županije“ broj 11/13, „Službeni glasnik Općine Gračac“ 1/18, 1/20, 4/21)  Općinsko vijeće Općine Gračac na svojoj 19. sjednici održanoj dana 6. studenog 2023. godine, d o n o s i</w:t>
      </w:r>
    </w:p>
    <w:p w14:paraId="6E032E3B" w14:textId="77777777" w:rsidR="0096772D" w:rsidRPr="004E0B62" w:rsidRDefault="0096772D" w:rsidP="0096772D">
      <w:pPr>
        <w:jc w:val="both"/>
        <w:rPr>
          <w:rFonts w:asciiTheme="majorBidi" w:hAnsiTheme="majorBidi" w:cstheme="majorBidi"/>
          <w:lang w:eastAsia="hr-HR"/>
        </w:rPr>
      </w:pPr>
    </w:p>
    <w:p w14:paraId="0B116CE5" w14:textId="77777777" w:rsidR="0096772D" w:rsidRPr="00D66C91" w:rsidRDefault="0096772D" w:rsidP="0096772D">
      <w:pPr>
        <w:rPr>
          <w:lang w:eastAsia="hr-HR"/>
        </w:rPr>
      </w:pPr>
      <w:r w:rsidRPr="00D66C91">
        <w:rPr>
          <w:lang w:eastAsia="hr-HR"/>
        </w:rPr>
        <w:t xml:space="preserve"> </w:t>
      </w:r>
    </w:p>
    <w:p w14:paraId="368B508E" w14:textId="77777777" w:rsidR="0096772D" w:rsidRPr="00D66C91" w:rsidRDefault="0096772D" w:rsidP="0096772D">
      <w:pPr>
        <w:jc w:val="center"/>
        <w:rPr>
          <w:b/>
          <w:lang w:eastAsia="hr-HR"/>
        </w:rPr>
      </w:pPr>
      <w:r w:rsidRPr="00D66C91">
        <w:rPr>
          <w:b/>
          <w:lang w:eastAsia="hr-HR"/>
        </w:rPr>
        <w:t>IZMJENE I DOPUNE</w:t>
      </w:r>
    </w:p>
    <w:p w14:paraId="199E1661" w14:textId="77777777" w:rsidR="0096772D" w:rsidRPr="00D66C91" w:rsidRDefault="0096772D" w:rsidP="0096772D">
      <w:pPr>
        <w:jc w:val="center"/>
        <w:rPr>
          <w:b/>
          <w:lang w:eastAsia="hr-HR"/>
        </w:rPr>
      </w:pPr>
      <w:r w:rsidRPr="00D66C91">
        <w:rPr>
          <w:b/>
          <w:lang w:eastAsia="hr-HR"/>
        </w:rPr>
        <w:t>PROGRAMA</w:t>
      </w:r>
    </w:p>
    <w:p w14:paraId="60CD42F4" w14:textId="77777777" w:rsidR="0096772D" w:rsidRPr="00D66C91" w:rsidRDefault="0096772D" w:rsidP="0096772D">
      <w:pPr>
        <w:jc w:val="center"/>
        <w:rPr>
          <w:b/>
          <w:lang w:eastAsia="hr-HR"/>
        </w:rPr>
      </w:pPr>
      <w:r w:rsidRPr="00D66C91">
        <w:rPr>
          <w:b/>
          <w:lang w:eastAsia="hr-HR"/>
        </w:rPr>
        <w:t>održavanja komunalne infrastrukture na području Općine Gračac za 2023. godinu</w:t>
      </w:r>
    </w:p>
    <w:p w14:paraId="3D8E81ED" w14:textId="77777777" w:rsidR="0096772D" w:rsidRPr="00D66C91" w:rsidRDefault="0096772D" w:rsidP="0096772D">
      <w:pPr>
        <w:rPr>
          <w:lang w:eastAsia="hr-HR"/>
        </w:rPr>
      </w:pPr>
    </w:p>
    <w:p w14:paraId="1F1B4188" w14:textId="77777777" w:rsidR="0096772D" w:rsidRPr="00D66C91" w:rsidRDefault="0096772D" w:rsidP="0096772D">
      <w:pPr>
        <w:jc w:val="center"/>
        <w:rPr>
          <w:b/>
          <w:lang w:eastAsia="hr-HR"/>
        </w:rPr>
      </w:pPr>
    </w:p>
    <w:p w14:paraId="73ADCF7A" w14:textId="77777777" w:rsidR="0096772D" w:rsidRPr="00D66C91" w:rsidRDefault="0096772D" w:rsidP="0096772D">
      <w:pPr>
        <w:jc w:val="center"/>
        <w:rPr>
          <w:b/>
          <w:lang w:eastAsia="hr-HR"/>
        </w:rPr>
      </w:pPr>
    </w:p>
    <w:p w14:paraId="6DFD69B0" w14:textId="77777777" w:rsidR="0096772D" w:rsidRPr="00D66C91" w:rsidRDefault="0096772D" w:rsidP="0096772D">
      <w:pPr>
        <w:jc w:val="center"/>
        <w:rPr>
          <w:bCs/>
          <w:lang w:eastAsia="hr-HR"/>
        </w:rPr>
      </w:pPr>
      <w:r w:rsidRPr="00D66C91">
        <w:rPr>
          <w:bCs/>
          <w:lang w:eastAsia="hr-HR"/>
        </w:rPr>
        <w:t>Članak 1.</w:t>
      </w:r>
    </w:p>
    <w:p w14:paraId="2DCC7435" w14:textId="77777777" w:rsidR="0096772D" w:rsidRPr="00D66C91" w:rsidRDefault="0096772D" w:rsidP="0096772D">
      <w:pPr>
        <w:rPr>
          <w:bCs/>
          <w:lang w:eastAsia="hr-HR"/>
        </w:rPr>
      </w:pPr>
      <w:r w:rsidRPr="00D66C91">
        <w:rPr>
          <w:bCs/>
          <w:lang w:eastAsia="hr-HR"/>
        </w:rPr>
        <w:t>Program održavanja komunalne infrastrukture na području Općine Gračac za 2023. godinu („Službeni glasnik Općine Gračac“ 7/22</w:t>
      </w:r>
      <w:r>
        <w:rPr>
          <w:bCs/>
          <w:lang w:eastAsia="hr-HR"/>
        </w:rPr>
        <w:t>, 2/23</w:t>
      </w:r>
      <w:r w:rsidRPr="00D66C91">
        <w:rPr>
          <w:bCs/>
          <w:lang w:eastAsia="hr-HR"/>
        </w:rPr>
        <w:t>) mijenja se i glasi:</w:t>
      </w:r>
    </w:p>
    <w:p w14:paraId="1792E50E" w14:textId="77777777" w:rsidR="0096772D" w:rsidRPr="00D66C91" w:rsidRDefault="0096772D" w:rsidP="0096772D">
      <w:pPr>
        <w:rPr>
          <w:bCs/>
          <w:lang w:eastAsia="hr-HR"/>
        </w:rPr>
      </w:pPr>
      <w:r w:rsidRPr="00D66C91">
        <w:rPr>
          <w:bCs/>
          <w:lang w:eastAsia="hr-HR"/>
        </w:rPr>
        <w:tab/>
      </w:r>
    </w:p>
    <w:p w14:paraId="796A0EB8" w14:textId="77777777" w:rsidR="0096772D" w:rsidRPr="00D66C91" w:rsidRDefault="0096772D" w:rsidP="0096772D">
      <w:pPr>
        <w:jc w:val="center"/>
        <w:rPr>
          <w:b/>
          <w:lang w:eastAsia="hr-HR"/>
        </w:rPr>
      </w:pPr>
      <w:r w:rsidRPr="00D66C91">
        <w:rPr>
          <w:b/>
          <w:lang w:eastAsia="hr-HR"/>
        </w:rPr>
        <w:t>„Članak 1.</w:t>
      </w:r>
    </w:p>
    <w:p w14:paraId="74C3915E" w14:textId="77777777" w:rsidR="0096772D" w:rsidRPr="00D66C91" w:rsidRDefault="0096772D" w:rsidP="0096772D">
      <w:pPr>
        <w:jc w:val="both"/>
        <w:rPr>
          <w:lang w:eastAsia="hr-HR"/>
        </w:rPr>
      </w:pPr>
    </w:p>
    <w:p w14:paraId="0DACABFA" w14:textId="77777777" w:rsidR="0096772D" w:rsidRPr="00D66C91" w:rsidRDefault="0096772D" w:rsidP="0096772D">
      <w:pPr>
        <w:jc w:val="both"/>
        <w:rPr>
          <w:lang w:eastAsia="hr-HR"/>
        </w:rPr>
      </w:pPr>
      <w:r w:rsidRPr="00D66C91">
        <w:rPr>
          <w:lang w:eastAsia="hr-HR"/>
        </w:rPr>
        <w:t xml:space="preserve">Programom održavanja komunalne infrastrukture na području Općine Gračac za 2023. godinu (u daljnjem tekstu: Program), određuju se: </w:t>
      </w:r>
    </w:p>
    <w:p w14:paraId="344E4DCB" w14:textId="77777777" w:rsidR="0096772D" w:rsidRPr="00D66C91" w:rsidRDefault="0096772D" w:rsidP="0096772D">
      <w:pPr>
        <w:jc w:val="both"/>
        <w:rPr>
          <w:lang w:eastAsia="hr-HR"/>
        </w:rPr>
      </w:pPr>
    </w:p>
    <w:p w14:paraId="3B0B3286" w14:textId="77777777" w:rsidR="0096772D" w:rsidRPr="00D66C91" w:rsidRDefault="0096772D" w:rsidP="0096772D">
      <w:pPr>
        <w:jc w:val="both"/>
        <w:rPr>
          <w:lang w:eastAsia="hr-HR"/>
        </w:rPr>
      </w:pPr>
      <w:r w:rsidRPr="00D66C91">
        <w:rPr>
          <w:lang w:eastAsia="hr-HR"/>
        </w:rPr>
        <w:t>1. Opis i opseg poslova održavanja komunalne infrastrukture s procjenom pojedinih troškova, po djelatnostima</w:t>
      </w:r>
    </w:p>
    <w:p w14:paraId="379E06FD" w14:textId="77777777" w:rsidR="0096772D" w:rsidRPr="00D66C91" w:rsidRDefault="0096772D" w:rsidP="0096772D">
      <w:pPr>
        <w:jc w:val="both"/>
        <w:rPr>
          <w:lang w:eastAsia="hr-HR"/>
        </w:rPr>
      </w:pPr>
      <w:r w:rsidRPr="00D66C91">
        <w:rPr>
          <w:lang w:eastAsia="hr-HR"/>
        </w:rPr>
        <w:t>2. Iskaz financijskih sredstava potrebnih za ostvarivanje programa, s naznakom izvora financiranja</w:t>
      </w:r>
    </w:p>
    <w:p w14:paraId="447ED640" w14:textId="77777777" w:rsidR="0096772D" w:rsidRPr="00D66C91" w:rsidRDefault="0096772D" w:rsidP="0096772D">
      <w:pPr>
        <w:jc w:val="both"/>
        <w:rPr>
          <w:lang w:eastAsia="hr-HR"/>
        </w:rPr>
      </w:pPr>
    </w:p>
    <w:p w14:paraId="50EE33E2" w14:textId="77777777" w:rsidR="0096772D" w:rsidRPr="00D66C91" w:rsidRDefault="0096772D" w:rsidP="0096772D">
      <w:pPr>
        <w:jc w:val="center"/>
        <w:rPr>
          <w:b/>
          <w:lang w:eastAsia="hr-HR"/>
        </w:rPr>
      </w:pPr>
    </w:p>
    <w:p w14:paraId="5D494EC0" w14:textId="77777777" w:rsidR="0096772D" w:rsidRPr="00D66C91" w:rsidRDefault="0096772D" w:rsidP="0096772D">
      <w:pPr>
        <w:jc w:val="center"/>
        <w:rPr>
          <w:b/>
          <w:lang w:eastAsia="hr-HR"/>
        </w:rPr>
      </w:pPr>
      <w:r w:rsidRPr="00D66C91">
        <w:rPr>
          <w:b/>
          <w:lang w:eastAsia="hr-HR"/>
        </w:rPr>
        <w:t>Članak 2.</w:t>
      </w:r>
    </w:p>
    <w:p w14:paraId="605EF9EF" w14:textId="77777777" w:rsidR="0096772D" w:rsidRPr="00D66C91" w:rsidRDefault="0096772D" w:rsidP="0096772D">
      <w:pPr>
        <w:jc w:val="both"/>
        <w:rPr>
          <w:lang w:eastAsia="hr-HR"/>
        </w:rPr>
      </w:pPr>
    </w:p>
    <w:p w14:paraId="36A72C07" w14:textId="77777777" w:rsidR="0096772D" w:rsidRPr="00D66C91" w:rsidRDefault="0096772D" w:rsidP="0096772D">
      <w:pPr>
        <w:jc w:val="both"/>
        <w:rPr>
          <w:lang w:eastAsia="hr-HR"/>
        </w:rPr>
      </w:pPr>
      <w:r w:rsidRPr="00D66C91">
        <w:rPr>
          <w:lang w:eastAsia="hr-HR"/>
        </w:rPr>
        <w:lastRenderedPageBreak/>
        <w:t xml:space="preserve">Djelatnosti održavanja komunalne infrastrukture obuhvaćene ovim Programom su: </w:t>
      </w:r>
    </w:p>
    <w:p w14:paraId="4650D917" w14:textId="77777777" w:rsidR="0096772D" w:rsidRPr="00D66C91" w:rsidRDefault="0096772D" w:rsidP="0096772D">
      <w:pPr>
        <w:jc w:val="both"/>
        <w:rPr>
          <w:lang w:eastAsia="hr-HR"/>
        </w:rPr>
      </w:pPr>
    </w:p>
    <w:p w14:paraId="26A52B50" w14:textId="77777777" w:rsidR="0096772D" w:rsidRPr="00D66C91" w:rsidRDefault="0096772D" w:rsidP="0096772D">
      <w:pPr>
        <w:jc w:val="both"/>
        <w:rPr>
          <w:lang w:eastAsia="hr-HR"/>
        </w:rPr>
      </w:pPr>
      <w:r w:rsidRPr="00D66C91">
        <w:rPr>
          <w:lang w:eastAsia="hr-HR"/>
        </w:rPr>
        <w:t xml:space="preserve">1.  održavanje nerazvrstanih cesta </w:t>
      </w:r>
    </w:p>
    <w:p w14:paraId="297B5B61" w14:textId="77777777" w:rsidR="0096772D" w:rsidRPr="00D66C91" w:rsidRDefault="0096772D" w:rsidP="0096772D">
      <w:pPr>
        <w:jc w:val="both"/>
        <w:rPr>
          <w:lang w:eastAsia="hr-HR"/>
        </w:rPr>
      </w:pPr>
      <w:r w:rsidRPr="00D66C91">
        <w:rPr>
          <w:lang w:eastAsia="hr-HR"/>
        </w:rPr>
        <w:t xml:space="preserve">2.  održavanje javnih površina na kojima nije dopušten promet motornih vozila </w:t>
      </w:r>
    </w:p>
    <w:p w14:paraId="7C6D5E5E" w14:textId="77777777" w:rsidR="0096772D" w:rsidRPr="00D66C91" w:rsidRDefault="0096772D" w:rsidP="0096772D">
      <w:pPr>
        <w:jc w:val="both"/>
        <w:rPr>
          <w:lang w:eastAsia="hr-HR"/>
        </w:rPr>
      </w:pPr>
      <w:r w:rsidRPr="00D66C91">
        <w:rPr>
          <w:lang w:eastAsia="hr-HR"/>
        </w:rPr>
        <w:t xml:space="preserve">3.  održavanje građevina javne odvodnje oborinskih voda </w:t>
      </w:r>
    </w:p>
    <w:p w14:paraId="0ACA3CF4" w14:textId="77777777" w:rsidR="0096772D" w:rsidRPr="00D66C91" w:rsidRDefault="0096772D" w:rsidP="0096772D">
      <w:pPr>
        <w:jc w:val="both"/>
        <w:rPr>
          <w:lang w:eastAsia="hr-HR"/>
        </w:rPr>
      </w:pPr>
      <w:r w:rsidRPr="00D66C91">
        <w:rPr>
          <w:lang w:eastAsia="hr-HR"/>
        </w:rPr>
        <w:t xml:space="preserve">4.  održavanje javnih zelenih površina </w:t>
      </w:r>
    </w:p>
    <w:p w14:paraId="0B911969" w14:textId="77777777" w:rsidR="0096772D" w:rsidRPr="00D66C91" w:rsidRDefault="0096772D" w:rsidP="0096772D">
      <w:pPr>
        <w:jc w:val="both"/>
        <w:rPr>
          <w:lang w:eastAsia="hr-HR"/>
        </w:rPr>
      </w:pPr>
      <w:r w:rsidRPr="00D66C91">
        <w:rPr>
          <w:lang w:eastAsia="hr-HR"/>
        </w:rPr>
        <w:t xml:space="preserve">5.  održavanje građevina, uređaja i predmeta javne namjene </w:t>
      </w:r>
    </w:p>
    <w:p w14:paraId="58889088" w14:textId="77777777" w:rsidR="0096772D" w:rsidRPr="00D66C91" w:rsidRDefault="0096772D" w:rsidP="0096772D">
      <w:pPr>
        <w:jc w:val="both"/>
        <w:rPr>
          <w:lang w:eastAsia="hr-HR"/>
        </w:rPr>
      </w:pPr>
      <w:r w:rsidRPr="00D66C91">
        <w:rPr>
          <w:lang w:eastAsia="hr-HR"/>
        </w:rPr>
        <w:t xml:space="preserve">6.  održavanje groblja  </w:t>
      </w:r>
    </w:p>
    <w:p w14:paraId="0A1DA4E0" w14:textId="77777777" w:rsidR="0096772D" w:rsidRPr="00D66C91" w:rsidRDefault="0096772D" w:rsidP="0096772D">
      <w:pPr>
        <w:jc w:val="both"/>
        <w:rPr>
          <w:lang w:eastAsia="hr-HR"/>
        </w:rPr>
      </w:pPr>
      <w:r w:rsidRPr="00D66C91">
        <w:rPr>
          <w:lang w:eastAsia="hr-HR"/>
        </w:rPr>
        <w:t xml:space="preserve">7.  održavanje čistoće javnih površina </w:t>
      </w:r>
    </w:p>
    <w:p w14:paraId="2E4AD555" w14:textId="77777777" w:rsidR="0096772D" w:rsidRPr="00D66C91" w:rsidRDefault="0096772D" w:rsidP="0096772D">
      <w:pPr>
        <w:jc w:val="both"/>
        <w:rPr>
          <w:lang w:eastAsia="hr-HR"/>
        </w:rPr>
      </w:pPr>
      <w:r w:rsidRPr="00D66C91">
        <w:rPr>
          <w:lang w:eastAsia="hr-HR"/>
        </w:rPr>
        <w:t xml:space="preserve">8.  održavanje javne rasvjete. </w:t>
      </w:r>
    </w:p>
    <w:p w14:paraId="07E6DAF3" w14:textId="77777777" w:rsidR="0096772D" w:rsidRPr="00D66C91" w:rsidRDefault="0096772D" w:rsidP="0096772D">
      <w:pPr>
        <w:autoSpaceDE w:val="0"/>
        <w:autoSpaceDN w:val="0"/>
        <w:adjustRightInd w:val="0"/>
        <w:spacing w:line="276" w:lineRule="auto"/>
        <w:jc w:val="both"/>
        <w:rPr>
          <w:rFonts w:eastAsia="Calibri"/>
          <w:color w:val="000000"/>
        </w:rPr>
      </w:pPr>
    </w:p>
    <w:p w14:paraId="3E6A512D" w14:textId="77777777" w:rsidR="0096772D" w:rsidRPr="00D66C91" w:rsidRDefault="0096772D" w:rsidP="0096772D">
      <w:pPr>
        <w:autoSpaceDE w:val="0"/>
        <w:autoSpaceDN w:val="0"/>
        <w:adjustRightInd w:val="0"/>
        <w:spacing w:line="276" w:lineRule="auto"/>
        <w:jc w:val="both"/>
        <w:rPr>
          <w:rFonts w:eastAsia="Calibri"/>
          <w:color w:val="000000"/>
        </w:rPr>
      </w:pPr>
    </w:p>
    <w:p w14:paraId="0FB90E55" w14:textId="77777777" w:rsidR="0096772D" w:rsidRPr="00D66C91" w:rsidRDefault="0096772D" w:rsidP="0096772D">
      <w:pPr>
        <w:numPr>
          <w:ilvl w:val="0"/>
          <w:numId w:val="23"/>
        </w:numPr>
        <w:autoSpaceDE w:val="0"/>
        <w:autoSpaceDN w:val="0"/>
        <w:adjustRightInd w:val="0"/>
        <w:spacing w:after="200" w:line="276" w:lineRule="auto"/>
        <w:rPr>
          <w:rFonts w:eastAsia="Calibri"/>
          <w:b/>
          <w:color w:val="000000"/>
          <w:lang w:val="pl-PL"/>
        </w:rPr>
      </w:pPr>
      <w:r w:rsidRPr="00D66C91">
        <w:rPr>
          <w:rFonts w:eastAsia="Calibri"/>
          <w:b/>
          <w:color w:val="000000"/>
          <w:lang w:val="pl-PL"/>
        </w:rPr>
        <w:t>OPIS I OPSEG POSLOVA ODRŽAVANJA KOMUNALNE INFRASTRUKTURE S PROCJENOM POJEDINIH TROŠKOVA PO DJELATNOSTIMA I IZVORIMA FINANCIRANJA</w:t>
      </w:r>
    </w:p>
    <w:p w14:paraId="49678455" w14:textId="77777777" w:rsidR="0096772D" w:rsidRPr="00D66C91" w:rsidRDefault="0096772D" w:rsidP="0096772D">
      <w:pPr>
        <w:autoSpaceDE w:val="0"/>
        <w:autoSpaceDN w:val="0"/>
        <w:adjustRightInd w:val="0"/>
        <w:spacing w:line="276" w:lineRule="auto"/>
        <w:jc w:val="center"/>
        <w:rPr>
          <w:rFonts w:eastAsia="Calibri"/>
          <w:b/>
          <w:color w:val="000000"/>
          <w:lang w:val="pl-PL"/>
        </w:rPr>
      </w:pPr>
    </w:p>
    <w:p w14:paraId="234C8639" w14:textId="77777777" w:rsidR="0096772D" w:rsidRPr="00D66C91" w:rsidRDefault="0096772D" w:rsidP="0096772D">
      <w:pPr>
        <w:autoSpaceDE w:val="0"/>
        <w:autoSpaceDN w:val="0"/>
        <w:adjustRightInd w:val="0"/>
        <w:spacing w:line="276" w:lineRule="auto"/>
        <w:jc w:val="center"/>
        <w:rPr>
          <w:rFonts w:eastAsia="Calibri"/>
          <w:b/>
          <w:color w:val="000000"/>
          <w:lang w:val="pl-PL"/>
        </w:rPr>
      </w:pPr>
      <w:r w:rsidRPr="00D66C91">
        <w:rPr>
          <w:rFonts w:eastAsia="Calibri"/>
          <w:b/>
          <w:color w:val="000000"/>
          <w:lang w:val="pl-PL"/>
        </w:rPr>
        <w:t xml:space="preserve"> Članak 3.</w:t>
      </w:r>
    </w:p>
    <w:p w14:paraId="49C60E46" w14:textId="77777777" w:rsidR="0096772D" w:rsidRPr="00D66C91" w:rsidRDefault="0096772D" w:rsidP="0096772D">
      <w:pPr>
        <w:autoSpaceDE w:val="0"/>
        <w:autoSpaceDN w:val="0"/>
        <w:adjustRightInd w:val="0"/>
        <w:spacing w:line="276" w:lineRule="auto"/>
        <w:jc w:val="center"/>
        <w:rPr>
          <w:rFonts w:eastAsia="Calibri"/>
          <w:color w:val="000000"/>
          <w:lang w:val="pl-PL"/>
        </w:rPr>
      </w:pPr>
    </w:p>
    <w:p w14:paraId="4E1E7DE7" w14:textId="77777777" w:rsidR="0096772D" w:rsidRPr="00D66C91" w:rsidRDefault="0096772D" w:rsidP="0096772D">
      <w:pPr>
        <w:autoSpaceDE w:val="0"/>
        <w:autoSpaceDN w:val="0"/>
        <w:adjustRightInd w:val="0"/>
        <w:spacing w:line="276" w:lineRule="auto"/>
        <w:rPr>
          <w:rFonts w:eastAsia="Calibri"/>
          <w:color w:val="000000"/>
          <w:lang w:val="pl-PL"/>
        </w:rPr>
      </w:pPr>
      <w:r w:rsidRPr="00D66C91">
        <w:rPr>
          <w:rFonts w:eastAsia="Calibri"/>
          <w:color w:val="000000"/>
          <w:lang w:val="pl-PL"/>
        </w:rPr>
        <w:t xml:space="preserve">Program održavanja komunalne infrastrukture obuhvaća sljedeće djelatnosti s procjenama ukupnih troškova po djelatnostima:                                                  </w:t>
      </w:r>
    </w:p>
    <w:p w14:paraId="02D0E508" w14:textId="77777777" w:rsidR="0096772D" w:rsidRPr="00D66C91" w:rsidRDefault="0096772D" w:rsidP="0096772D">
      <w:pPr>
        <w:autoSpaceDE w:val="0"/>
        <w:autoSpaceDN w:val="0"/>
        <w:adjustRightInd w:val="0"/>
        <w:spacing w:line="276" w:lineRule="auto"/>
        <w:ind w:left="2832"/>
        <w:rPr>
          <w:rFonts w:eastAsia="Calibri"/>
          <w:color w:val="000000"/>
          <w:lang w:val="pl-PL"/>
        </w:rPr>
      </w:pPr>
      <w:r w:rsidRPr="00D66C91">
        <w:rPr>
          <w:rFonts w:eastAsia="Calibri"/>
          <w:color w:val="000000"/>
          <w:lang w:val="pl-PL"/>
        </w:rPr>
        <w:t xml:space="preserve">                </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8221"/>
        <w:gridCol w:w="2410"/>
      </w:tblGrid>
      <w:tr w:rsidR="0096772D" w:rsidRPr="004E0B62" w14:paraId="61C3923E" w14:textId="77777777" w:rsidTr="006B2BDC">
        <w:trPr>
          <w:trHeight w:val="359"/>
        </w:trPr>
        <w:tc>
          <w:tcPr>
            <w:tcW w:w="963" w:type="dxa"/>
            <w:shd w:val="clear" w:color="auto" w:fill="F2F2F2"/>
          </w:tcPr>
          <w:p w14:paraId="22EF1CC7"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 xml:space="preserve">Redni </w:t>
            </w:r>
          </w:p>
          <w:p w14:paraId="4A2FD2F7"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broj</w:t>
            </w:r>
          </w:p>
        </w:tc>
        <w:tc>
          <w:tcPr>
            <w:tcW w:w="8221" w:type="dxa"/>
            <w:shd w:val="clear" w:color="auto" w:fill="F2F2F2"/>
          </w:tcPr>
          <w:p w14:paraId="27BD21F4" w14:textId="77777777" w:rsidR="0096772D" w:rsidRPr="00D66C91" w:rsidRDefault="0096772D" w:rsidP="006B2BDC">
            <w:pPr>
              <w:autoSpaceDE w:val="0"/>
              <w:autoSpaceDN w:val="0"/>
              <w:adjustRightInd w:val="0"/>
              <w:spacing w:line="276" w:lineRule="auto"/>
              <w:jc w:val="center"/>
              <w:rPr>
                <w:rFonts w:eastAsia="Calibri"/>
                <w:color w:val="000000"/>
              </w:rPr>
            </w:pPr>
          </w:p>
          <w:p w14:paraId="1DCC476A"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OPIS DJELATNOSTI</w:t>
            </w:r>
          </w:p>
        </w:tc>
        <w:tc>
          <w:tcPr>
            <w:tcW w:w="2410" w:type="dxa"/>
            <w:shd w:val="clear" w:color="auto" w:fill="F2F2F2"/>
          </w:tcPr>
          <w:p w14:paraId="40DC62B5" w14:textId="77777777" w:rsidR="0096772D" w:rsidRPr="00D66C91" w:rsidRDefault="0096772D" w:rsidP="006B2BDC">
            <w:pPr>
              <w:autoSpaceDE w:val="0"/>
              <w:autoSpaceDN w:val="0"/>
              <w:adjustRightInd w:val="0"/>
              <w:spacing w:line="276" w:lineRule="auto"/>
              <w:jc w:val="center"/>
              <w:rPr>
                <w:rFonts w:eastAsia="Calibri"/>
                <w:color w:val="000000"/>
                <w:lang w:val="pl-PL"/>
              </w:rPr>
            </w:pPr>
            <w:r w:rsidRPr="00D66C91">
              <w:rPr>
                <w:rFonts w:eastAsia="Calibri"/>
                <w:color w:val="000000"/>
                <w:lang w:val="pl-PL"/>
              </w:rPr>
              <w:t>Procjena troškova po djelatnostima u EUR</w:t>
            </w:r>
          </w:p>
        </w:tc>
      </w:tr>
      <w:tr w:rsidR="0096772D" w:rsidRPr="00D66C91" w14:paraId="2912D127" w14:textId="77777777" w:rsidTr="006B2BDC">
        <w:trPr>
          <w:trHeight w:val="359"/>
        </w:trPr>
        <w:tc>
          <w:tcPr>
            <w:tcW w:w="963" w:type="dxa"/>
          </w:tcPr>
          <w:p w14:paraId="26CE4238" w14:textId="77777777" w:rsidR="0096772D" w:rsidRPr="00D66C91" w:rsidRDefault="0096772D" w:rsidP="006B2BDC">
            <w:pPr>
              <w:autoSpaceDE w:val="0"/>
              <w:autoSpaceDN w:val="0"/>
              <w:adjustRightInd w:val="0"/>
              <w:spacing w:line="276" w:lineRule="auto"/>
              <w:rPr>
                <w:rFonts w:eastAsia="Calibri"/>
                <w:b/>
                <w:color w:val="000000"/>
              </w:rPr>
            </w:pPr>
            <w:r w:rsidRPr="00D66C91">
              <w:rPr>
                <w:rFonts w:eastAsia="Calibri"/>
                <w:b/>
                <w:color w:val="000000"/>
              </w:rPr>
              <w:t>1.</w:t>
            </w:r>
          </w:p>
        </w:tc>
        <w:tc>
          <w:tcPr>
            <w:tcW w:w="8221" w:type="dxa"/>
          </w:tcPr>
          <w:p w14:paraId="51CF352F" w14:textId="77777777" w:rsidR="0096772D" w:rsidRPr="00D66C91" w:rsidRDefault="0096772D" w:rsidP="006B2BDC">
            <w:pPr>
              <w:autoSpaceDE w:val="0"/>
              <w:autoSpaceDN w:val="0"/>
              <w:adjustRightInd w:val="0"/>
              <w:spacing w:line="276" w:lineRule="auto"/>
              <w:rPr>
                <w:rFonts w:eastAsia="Calibri"/>
                <w:color w:val="000000"/>
              </w:rPr>
            </w:pPr>
            <w:r w:rsidRPr="00D66C91">
              <w:rPr>
                <w:color w:val="000000"/>
                <w:lang w:eastAsia="hr-HR"/>
              </w:rPr>
              <w:t>održavanje nerazvrstanih cesta</w:t>
            </w:r>
          </w:p>
        </w:tc>
        <w:tc>
          <w:tcPr>
            <w:tcW w:w="2410" w:type="dxa"/>
          </w:tcPr>
          <w:p w14:paraId="153839EC" w14:textId="77777777" w:rsidR="0096772D" w:rsidRPr="00D66C91" w:rsidRDefault="0096772D" w:rsidP="006B2BDC">
            <w:pPr>
              <w:autoSpaceDE w:val="0"/>
              <w:autoSpaceDN w:val="0"/>
              <w:adjustRightInd w:val="0"/>
              <w:spacing w:line="276" w:lineRule="auto"/>
              <w:jc w:val="right"/>
              <w:rPr>
                <w:rFonts w:eastAsia="Calibri"/>
                <w:color w:val="000000"/>
              </w:rPr>
            </w:pPr>
            <w:r>
              <w:rPr>
                <w:rFonts w:eastAsia="Calibri"/>
                <w:color w:val="000000"/>
              </w:rPr>
              <w:t>206</w:t>
            </w:r>
            <w:r w:rsidRPr="00D66C91">
              <w:rPr>
                <w:rFonts w:eastAsia="Calibri"/>
                <w:color w:val="000000"/>
              </w:rPr>
              <w:t>.234,87</w:t>
            </w:r>
          </w:p>
        </w:tc>
      </w:tr>
      <w:tr w:rsidR="0096772D" w:rsidRPr="00D66C91" w14:paraId="6FE2AEA8" w14:textId="77777777" w:rsidTr="006B2BDC">
        <w:trPr>
          <w:trHeight w:val="370"/>
        </w:trPr>
        <w:tc>
          <w:tcPr>
            <w:tcW w:w="963" w:type="dxa"/>
          </w:tcPr>
          <w:p w14:paraId="51EE8468" w14:textId="77777777" w:rsidR="0096772D" w:rsidRPr="00D66C91" w:rsidRDefault="0096772D" w:rsidP="006B2BDC">
            <w:pPr>
              <w:autoSpaceDE w:val="0"/>
              <w:autoSpaceDN w:val="0"/>
              <w:adjustRightInd w:val="0"/>
              <w:spacing w:line="276" w:lineRule="auto"/>
              <w:rPr>
                <w:rFonts w:eastAsia="Calibri"/>
                <w:b/>
                <w:color w:val="000000"/>
              </w:rPr>
            </w:pPr>
            <w:r w:rsidRPr="00D66C91">
              <w:rPr>
                <w:rFonts w:eastAsia="Calibri"/>
                <w:b/>
                <w:color w:val="000000"/>
              </w:rPr>
              <w:t>2.</w:t>
            </w:r>
          </w:p>
        </w:tc>
        <w:tc>
          <w:tcPr>
            <w:tcW w:w="8221" w:type="dxa"/>
          </w:tcPr>
          <w:p w14:paraId="465A6F4F" w14:textId="77777777" w:rsidR="0096772D" w:rsidRPr="00D66C91" w:rsidRDefault="0096772D" w:rsidP="006B2BDC">
            <w:pPr>
              <w:jc w:val="both"/>
            </w:pPr>
            <w:r w:rsidRPr="00D66C91">
              <w:rPr>
                <w:lang w:eastAsia="hr-HR"/>
              </w:rPr>
              <w:t xml:space="preserve">održavanje javnih površina na kojima nije dopušten promet motornih vozila </w:t>
            </w:r>
          </w:p>
        </w:tc>
        <w:tc>
          <w:tcPr>
            <w:tcW w:w="2410" w:type="dxa"/>
          </w:tcPr>
          <w:p w14:paraId="166D0843" w14:textId="77777777" w:rsidR="0096772D" w:rsidRPr="00D66C91" w:rsidRDefault="0096772D" w:rsidP="006B2BDC">
            <w:pPr>
              <w:jc w:val="right"/>
            </w:pPr>
            <w:r w:rsidRPr="00D66C91">
              <w:t>1</w:t>
            </w:r>
            <w:r>
              <w:t>0</w:t>
            </w:r>
            <w:r w:rsidRPr="00D66C91">
              <w:t>.</w:t>
            </w:r>
            <w:r>
              <w:t>000</w:t>
            </w:r>
            <w:r w:rsidRPr="00D66C91">
              <w:t>,00</w:t>
            </w:r>
          </w:p>
        </w:tc>
      </w:tr>
      <w:tr w:rsidR="0096772D" w:rsidRPr="00D66C91" w14:paraId="71D80ADE" w14:textId="77777777" w:rsidTr="006B2BDC">
        <w:trPr>
          <w:trHeight w:val="330"/>
        </w:trPr>
        <w:tc>
          <w:tcPr>
            <w:tcW w:w="963" w:type="dxa"/>
          </w:tcPr>
          <w:p w14:paraId="66534556" w14:textId="77777777" w:rsidR="0096772D" w:rsidRPr="00D66C91" w:rsidRDefault="0096772D" w:rsidP="006B2BDC">
            <w:pPr>
              <w:autoSpaceDE w:val="0"/>
              <w:autoSpaceDN w:val="0"/>
              <w:adjustRightInd w:val="0"/>
              <w:spacing w:line="276" w:lineRule="auto"/>
              <w:rPr>
                <w:rFonts w:eastAsia="Calibri"/>
                <w:b/>
                <w:color w:val="000000"/>
              </w:rPr>
            </w:pPr>
            <w:r w:rsidRPr="00D66C91">
              <w:rPr>
                <w:rFonts w:eastAsia="Calibri"/>
                <w:b/>
                <w:color w:val="000000"/>
              </w:rPr>
              <w:t>3.</w:t>
            </w:r>
          </w:p>
        </w:tc>
        <w:tc>
          <w:tcPr>
            <w:tcW w:w="8221" w:type="dxa"/>
          </w:tcPr>
          <w:p w14:paraId="2397DA12" w14:textId="77777777" w:rsidR="0096772D" w:rsidRPr="00D66C91" w:rsidRDefault="0096772D" w:rsidP="006B2BDC">
            <w:pPr>
              <w:autoSpaceDE w:val="0"/>
              <w:autoSpaceDN w:val="0"/>
              <w:adjustRightInd w:val="0"/>
              <w:spacing w:line="276" w:lineRule="auto"/>
              <w:rPr>
                <w:rFonts w:eastAsia="Calibri"/>
                <w:color w:val="000000"/>
              </w:rPr>
            </w:pPr>
            <w:r w:rsidRPr="00D66C91">
              <w:rPr>
                <w:color w:val="000000"/>
                <w:lang w:eastAsia="hr-HR"/>
              </w:rPr>
              <w:t>održavanje građevina javne odvodnje oborinskih voda</w:t>
            </w:r>
          </w:p>
        </w:tc>
        <w:tc>
          <w:tcPr>
            <w:tcW w:w="2410" w:type="dxa"/>
          </w:tcPr>
          <w:p w14:paraId="1395B89D"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42.872,00</w:t>
            </w:r>
          </w:p>
        </w:tc>
      </w:tr>
      <w:tr w:rsidR="0096772D" w:rsidRPr="00D66C91" w14:paraId="36F85103" w14:textId="77777777" w:rsidTr="006B2BDC">
        <w:trPr>
          <w:trHeight w:val="330"/>
        </w:trPr>
        <w:tc>
          <w:tcPr>
            <w:tcW w:w="963" w:type="dxa"/>
          </w:tcPr>
          <w:p w14:paraId="0825CA75" w14:textId="77777777" w:rsidR="0096772D" w:rsidRPr="00D66C91" w:rsidRDefault="0096772D" w:rsidP="006B2BDC">
            <w:pPr>
              <w:autoSpaceDE w:val="0"/>
              <w:autoSpaceDN w:val="0"/>
              <w:adjustRightInd w:val="0"/>
              <w:spacing w:line="276" w:lineRule="auto"/>
              <w:rPr>
                <w:rFonts w:eastAsia="Calibri"/>
                <w:b/>
                <w:color w:val="000000"/>
              </w:rPr>
            </w:pPr>
            <w:r w:rsidRPr="00D66C91">
              <w:rPr>
                <w:rFonts w:eastAsia="Calibri"/>
                <w:b/>
                <w:color w:val="000000"/>
              </w:rPr>
              <w:t>4.</w:t>
            </w:r>
          </w:p>
        </w:tc>
        <w:tc>
          <w:tcPr>
            <w:tcW w:w="8221" w:type="dxa"/>
          </w:tcPr>
          <w:p w14:paraId="2CD49BE2" w14:textId="77777777" w:rsidR="0096772D" w:rsidRPr="00D66C91" w:rsidRDefault="0096772D" w:rsidP="006B2BDC">
            <w:pPr>
              <w:jc w:val="both"/>
            </w:pPr>
            <w:r w:rsidRPr="00D66C91">
              <w:rPr>
                <w:lang w:eastAsia="hr-HR"/>
              </w:rPr>
              <w:t xml:space="preserve">održavanje javnih zelenih površina </w:t>
            </w:r>
          </w:p>
        </w:tc>
        <w:tc>
          <w:tcPr>
            <w:tcW w:w="2410" w:type="dxa"/>
          </w:tcPr>
          <w:p w14:paraId="736CFB79"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60.725,00</w:t>
            </w:r>
          </w:p>
        </w:tc>
      </w:tr>
      <w:tr w:rsidR="0096772D" w:rsidRPr="00D66C91" w14:paraId="7160B1A2" w14:textId="77777777" w:rsidTr="006B2BDC">
        <w:trPr>
          <w:trHeight w:val="330"/>
        </w:trPr>
        <w:tc>
          <w:tcPr>
            <w:tcW w:w="963" w:type="dxa"/>
          </w:tcPr>
          <w:p w14:paraId="6F48A3E6" w14:textId="77777777" w:rsidR="0096772D" w:rsidRPr="00D66C91" w:rsidRDefault="0096772D" w:rsidP="006B2BDC">
            <w:pPr>
              <w:autoSpaceDE w:val="0"/>
              <w:autoSpaceDN w:val="0"/>
              <w:adjustRightInd w:val="0"/>
              <w:spacing w:line="276" w:lineRule="auto"/>
              <w:rPr>
                <w:rFonts w:eastAsia="Calibri"/>
                <w:b/>
                <w:color w:val="000000"/>
              </w:rPr>
            </w:pPr>
            <w:r w:rsidRPr="00D66C91">
              <w:rPr>
                <w:rFonts w:eastAsia="Calibri"/>
                <w:b/>
                <w:color w:val="000000"/>
              </w:rPr>
              <w:t>5.</w:t>
            </w:r>
          </w:p>
        </w:tc>
        <w:tc>
          <w:tcPr>
            <w:tcW w:w="8221" w:type="dxa"/>
          </w:tcPr>
          <w:p w14:paraId="50C49727" w14:textId="77777777" w:rsidR="0096772D" w:rsidRPr="00D66C91" w:rsidRDefault="0096772D" w:rsidP="006B2BDC">
            <w:pPr>
              <w:jc w:val="both"/>
            </w:pPr>
            <w:r w:rsidRPr="00D66C91">
              <w:rPr>
                <w:lang w:eastAsia="hr-HR"/>
              </w:rPr>
              <w:t xml:space="preserve">održavanje građevina, uređaja i predmeta javne namjene </w:t>
            </w:r>
          </w:p>
        </w:tc>
        <w:tc>
          <w:tcPr>
            <w:tcW w:w="2410" w:type="dxa"/>
          </w:tcPr>
          <w:p w14:paraId="20E7A2E3" w14:textId="77777777" w:rsidR="0096772D" w:rsidRPr="00D66C91" w:rsidRDefault="0096772D" w:rsidP="006B2BDC">
            <w:pPr>
              <w:autoSpaceDE w:val="0"/>
              <w:autoSpaceDN w:val="0"/>
              <w:adjustRightInd w:val="0"/>
              <w:spacing w:line="276" w:lineRule="auto"/>
              <w:jc w:val="right"/>
              <w:rPr>
                <w:rFonts w:eastAsia="Calibri"/>
                <w:color w:val="000000"/>
              </w:rPr>
            </w:pPr>
            <w:r>
              <w:rPr>
                <w:rFonts w:eastAsia="Calibri"/>
                <w:color w:val="000000"/>
              </w:rPr>
              <w:t>11</w:t>
            </w:r>
            <w:r w:rsidRPr="00D66C91">
              <w:rPr>
                <w:rFonts w:eastAsia="Calibri"/>
                <w:color w:val="000000"/>
              </w:rPr>
              <w:t>.300,00</w:t>
            </w:r>
          </w:p>
        </w:tc>
      </w:tr>
      <w:tr w:rsidR="0096772D" w:rsidRPr="00D66C91" w14:paraId="3B8DB26E" w14:textId="77777777" w:rsidTr="006B2BDC">
        <w:trPr>
          <w:trHeight w:val="330"/>
        </w:trPr>
        <w:tc>
          <w:tcPr>
            <w:tcW w:w="963" w:type="dxa"/>
          </w:tcPr>
          <w:p w14:paraId="258B8585" w14:textId="77777777" w:rsidR="0096772D" w:rsidRPr="00D66C91" w:rsidRDefault="0096772D" w:rsidP="006B2BDC">
            <w:pPr>
              <w:autoSpaceDE w:val="0"/>
              <w:autoSpaceDN w:val="0"/>
              <w:adjustRightInd w:val="0"/>
              <w:spacing w:line="276" w:lineRule="auto"/>
              <w:rPr>
                <w:rFonts w:eastAsia="Calibri"/>
                <w:b/>
                <w:color w:val="000000"/>
              </w:rPr>
            </w:pPr>
            <w:r w:rsidRPr="00D66C91">
              <w:rPr>
                <w:rFonts w:eastAsia="Calibri"/>
                <w:b/>
                <w:color w:val="000000"/>
              </w:rPr>
              <w:lastRenderedPageBreak/>
              <w:t>6.</w:t>
            </w:r>
          </w:p>
        </w:tc>
        <w:tc>
          <w:tcPr>
            <w:tcW w:w="8221" w:type="dxa"/>
          </w:tcPr>
          <w:p w14:paraId="748E07EB" w14:textId="77777777" w:rsidR="0096772D" w:rsidRPr="00D66C91" w:rsidRDefault="0096772D" w:rsidP="006B2BDC">
            <w:pPr>
              <w:autoSpaceDE w:val="0"/>
              <w:autoSpaceDN w:val="0"/>
              <w:adjustRightInd w:val="0"/>
              <w:spacing w:line="276" w:lineRule="auto"/>
              <w:rPr>
                <w:rFonts w:eastAsia="Calibri"/>
                <w:color w:val="000000"/>
              </w:rPr>
            </w:pPr>
            <w:r w:rsidRPr="00D66C91">
              <w:rPr>
                <w:color w:val="000000"/>
                <w:lang w:eastAsia="hr-HR"/>
              </w:rPr>
              <w:t xml:space="preserve">održavanje groblja </w:t>
            </w:r>
          </w:p>
        </w:tc>
        <w:tc>
          <w:tcPr>
            <w:tcW w:w="2410" w:type="dxa"/>
          </w:tcPr>
          <w:p w14:paraId="07D2C2F4" w14:textId="77777777" w:rsidR="0096772D" w:rsidRPr="00D66C91" w:rsidRDefault="0096772D" w:rsidP="006B2BDC">
            <w:pPr>
              <w:autoSpaceDE w:val="0"/>
              <w:autoSpaceDN w:val="0"/>
              <w:adjustRightInd w:val="0"/>
              <w:spacing w:line="276" w:lineRule="auto"/>
              <w:jc w:val="right"/>
              <w:rPr>
                <w:rFonts w:eastAsia="Calibri"/>
                <w:color w:val="000000"/>
              </w:rPr>
            </w:pPr>
            <w:r>
              <w:rPr>
                <w:rFonts w:eastAsia="Calibri"/>
                <w:color w:val="000000"/>
              </w:rPr>
              <w:t>5</w:t>
            </w:r>
            <w:r w:rsidRPr="00D66C91">
              <w:rPr>
                <w:rFonts w:eastAsia="Calibri"/>
                <w:color w:val="000000"/>
              </w:rPr>
              <w:t>2.</w:t>
            </w:r>
            <w:r>
              <w:rPr>
                <w:rFonts w:eastAsia="Calibri"/>
                <w:color w:val="000000"/>
              </w:rPr>
              <w:t>9</w:t>
            </w:r>
            <w:r w:rsidRPr="00D66C91">
              <w:rPr>
                <w:rFonts w:eastAsia="Calibri"/>
                <w:color w:val="000000"/>
              </w:rPr>
              <w:t>84,00</w:t>
            </w:r>
          </w:p>
        </w:tc>
      </w:tr>
      <w:tr w:rsidR="0096772D" w:rsidRPr="00D66C91" w14:paraId="5F4759A0" w14:textId="77777777" w:rsidTr="006B2BDC">
        <w:trPr>
          <w:trHeight w:val="225"/>
        </w:trPr>
        <w:tc>
          <w:tcPr>
            <w:tcW w:w="963" w:type="dxa"/>
          </w:tcPr>
          <w:p w14:paraId="4602EABF" w14:textId="77777777" w:rsidR="0096772D" w:rsidRPr="00D66C91" w:rsidRDefault="0096772D" w:rsidP="006B2BDC">
            <w:pPr>
              <w:autoSpaceDE w:val="0"/>
              <w:autoSpaceDN w:val="0"/>
              <w:adjustRightInd w:val="0"/>
              <w:spacing w:line="276" w:lineRule="auto"/>
              <w:rPr>
                <w:rFonts w:eastAsia="Calibri"/>
                <w:b/>
                <w:color w:val="000000"/>
              </w:rPr>
            </w:pPr>
            <w:r w:rsidRPr="00D66C91">
              <w:rPr>
                <w:rFonts w:eastAsia="Calibri"/>
                <w:b/>
                <w:color w:val="000000"/>
              </w:rPr>
              <w:t>7.</w:t>
            </w:r>
          </w:p>
        </w:tc>
        <w:tc>
          <w:tcPr>
            <w:tcW w:w="8221" w:type="dxa"/>
          </w:tcPr>
          <w:p w14:paraId="78F4717B" w14:textId="77777777" w:rsidR="0096772D" w:rsidRPr="00D66C91" w:rsidRDefault="0096772D" w:rsidP="006B2BDC">
            <w:pPr>
              <w:autoSpaceDE w:val="0"/>
              <w:autoSpaceDN w:val="0"/>
              <w:adjustRightInd w:val="0"/>
              <w:spacing w:line="276" w:lineRule="auto"/>
              <w:rPr>
                <w:rFonts w:eastAsia="Calibri"/>
                <w:color w:val="000000"/>
              </w:rPr>
            </w:pPr>
            <w:r w:rsidRPr="00D66C91">
              <w:rPr>
                <w:color w:val="000000"/>
                <w:lang w:eastAsia="hr-HR"/>
              </w:rPr>
              <w:t>održavanje čistoće javnih površina</w:t>
            </w:r>
          </w:p>
        </w:tc>
        <w:tc>
          <w:tcPr>
            <w:tcW w:w="2410" w:type="dxa"/>
          </w:tcPr>
          <w:p w14:paraId="54B2828E"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3.980,00</w:t>
            </w:r>
          </w:p>
        </w:tc>
      </w:tr>
      <w:tr w:rsidR="0096772D" w:rsidRPr="00D66C91" w14:paraId="5C6A9CD4" w14:textId="77777777" w:rsidTr="006B2BDC">
        <w:trPr>
          <w:trHeight w:val="225"/>
        </w:trPr>
        <w:tc>
          <w:tcPr>
            <w:tcW w:w="963" w:type="dxa"/>
          </w:tcPr>
          <w:p w14:paraId="4F46395F" w14:textId="77777777" w:rsidR="0096772D" w:rsidRPr="00D66C91" w:rsidRDefault="0096772D" w:rsidP="006B2BDC">
            <w:pPr>
              <w:autoSpaceDE w:val="0"/>
              <w:autoSpaceDN w:val="0"/>
              <w:adjustRightInd w:val="0"/>
              <w:spacing w:line="276" w:lineRule="auto"/>
              <w:rPr>
                <w:rFonts w:eastAsia="Calibri"/>
                <w:b/>
                <w:color w:val="000000"/>
              </w:rPr>
            </w:pPr>
            <w:r w:rsidRPr="00D66C91">
              <w:rPr>
                <w:rFonts w:eastAsia="Calibri"/>
                <w:b/>
                <w:color w:val="000000"/>
              </w:rPr>
              <w:t>8.</w:t>
            </w:r>
          </w:p>
        </w:tc>
        <w:tc>
          <w:tcPr>
            <w:tcW w:w="8221" w:type="dxa"/>
          </w:tcPr>
          <w:p w14:paraId="5413E114" w14:textId="77777777" w:rsidR="0096772D" w:rsidRPr="00D66C91" w:rsidRDefault="0096772D" w:rsidP="006B2BDC">
            <w:pPr>
              <w:jc w:val="both"/>
            </w:pPr>
            <w:r w:rsidRPr="00D66C91">
              <w:rPr>
                <w:lang w:eastAsia="hr-HR"/>
              </w:rPr>
              <w:t xml:space="preserve">održavanje javne rasvjete. </w:t>
            </w:r>
          </w:p>
        </w:tc>
        <w:tc>
          <w:tcPr>
            <w:tcW w:w="2410" w:type="dxa"/>
          </w:tcPr>
          <w:p w14:paraId="19AEA7DE"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1</w:t>
            </w:r>
            <w:r>
              <w:rPr>
                <w:rFonts w:eastAsia="Calibri"/>
                <w:color w:val="000000"/>
              </w:rPr>
              <w:t>65</w:t>
            </w:r>
            <w:r w:rsidRPr="00D66C91">
              <w:rPr>
                <w:rFonts w:eastAsia="Calibri"/>
                <w:color w:val="000000"/>
              </w:rPr>
              <w:t>.208,00</w:t>
            </w:r>
          </w:p>
        </w:tc>
      </w:tr>
      <w:tr w:rsidR="0096772D" w:rsidRPr="00D66C91" w14:paraId="52091A31" w14:textId="77777777" w:rsidTr="006B2BDC">
        <w:trPr>
          <w:trHeight w:val="345"/>
        </w:trPr>
        <w:tc>
          <w:tcPr>
            <w:tcW w:w="9184" w:type="dxa"/>
            <w:gridSpan w:val="2"/>
          </w:tcPr>
          <w:p w14:paraId="010F5F2A"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UKUPNO</w:t>
            </w:r>
          </w:p>
        </w:tc>
        <w:tc>
          <w:tcPr>
            <w:tcW w:w="2410" w:type="dxa"/>
          </w:tcPr>
          <w:p w14:paraId="45C2822F" w14:textId="77777777" w:rsidR="0096772D" w:rsidRPr="00D66C91" w:rsidRDefault="0096772D" w:rsidP="006B2BDC">
            <w:pPr>
              <w:jc w:val="right"/>
              <w:rPr>
                <w:b/>
                <w:color w:val="000000"/>
              </w:rPr>
            </w:pPr>
            <w:r w:rsidRPr="00245317">
              <w:rPr>
                <w:b/>
                <w:color w:val="000000"/>
              </w:rPr>
              <w:t>5</w:t>
            </w:r>
            <w:r>
              <w:rPr>
                <w:b/>
                <w:color w:val="000000"/>
              </w:rPr>
              <w:t>53</w:t>
            </w:r>
            <w:r w:rsidRPr="00245317">
              <w:rPr>
                <w:b/>
                <w:color w:val="000000"/>
              </w:rPr>
              <w:t>.303,87</w:t>
            </w:r>
          </w:p>
        </w:tc>
      </w:tr>
    </w:tbl>
    <w:p w14:paraId="423EBC4B" w14:textId="77777777" w:rsidR="0096772D" w:rsidRPr="00D66C91" w:rsidRDefault="0096772D" w:rsidP="0096772D">
      <w:pPr>
        <w:autoSpaceDE w:val="0"/>
        <w:autoSpaceDN w:val="0"/>
        <w:adjustRightInd w:val="0"/>
        <w:spacing w:line="276" w:lineRule="auto"/>
        <w:ind w:left="720"/>
        <w:rPr>
          <w:rFonts w:eastAsia="Calibri"/>
          <w:b/>
          <w:bCs/>
          <w:color w:val="000000"/>
        </w:rPr>
      </w:pPr>
      <w:r w:rsidRPr="00D66C91">
        <w:rPr>
          <w:rFonts w:eastAsia="Calibri"/>
          <w:b/>
          <w:bCs/>
          <w:color w:val="000000"/>
        </w:rPr>
        <w:t xml:space="preserve">                                                                                                       </w:t>
      </w:r>
    </w:p>
    <w:p w14:paraId="7BCA51B3" w14:textId="77777777" w:rsidR="0096772D" w:rsidRPr="00D66C91" w:rsidRDefault="0096772D" w:rsidP="0096772D">
      <w:pPr>
        <w:autoSpaceDE w:val="0"/>
        <w:autoSpaceDN w:val="0"/>
        <w:adjustRightInd w:val="0"/>
        <w:spacing w:line="276" w:lineRule="auto"/>
        <w:ind w:left="720"/>
        <w:jc w:val="center"/>
        <w:rPr>
          <w:rFonts w:eastAsia="Calibri"/>
          <w:b/>
          <w:bCs/>
          <w:color w:val="000000"/>
        </w:rPr>
      </w:pPr>
      <w:r w:rsidRPr="00D66C91">
        <w:rPr>
          <w:rFonts w:eastAsia="Calibri"/>
          <w:b/>
          <w:bCs/>
          <w:color w:val="000000"/>
        </w:rPr>
        <w:t>Članak 4.</w:t>
      </w:r>
    </w:p>
    <w:p w14:paraId="1BAD32AC" w14:textId="77777777" w:rsidR="0096772D" w:rsidRPr="00D66C91" w:rsidRDefault="0096772D" w:rsidP="0096772D">
      <w:pPr>
        <w:autoSpaceDE w:val="0"/>
        <w:autoSpaceDN w:val="0"/>
        <w:adjustRightInd w:val="0"/>
        <w:spacing w:line="276" w:lineRule="auto"/>
        <w:ind w:left="720"/>
        <w:rPr>
          <w:rFonts w:eastAsia="Calibri"/>
          <w:b/>
          <w:bCs/>
          <w:color w:val="000000"/>
        </w:rPr>
      </w:pPr>
    </w:p>
    <w:p w14:paraId="5E7DA0A9" w14:textId="77777777" w:rsidR="0096772D" w:rsidRPr="00D66C91" w:rsidRDefault="0096772D" w:rsidP="0096772D">
      <w:pPr>
        <w:autoSpaceDE w:val="0"/>
        <w:autoSpaceDN w:val="0"/>
        <w:adjustRightInd w:val="0"/>
        <w:spacing w:line="276" w:lineRule="auto"/>
        <w:jc w:val="both"/>
        <w:rPr>
          <w:rFonts w:eastAsia="Calibri"/>
          <w:bCs/>
          <w:color w:val="000000"/>
        </w:rPr>
      </w:pPr>
      <w:r w:rsidRPr="00D66C91">
        <w:rPr>
          <w:rFonts w:eastAsia="Calibri"/>
          <w:bCs/>
          <w:color w:val="000000"/>
        </w:rPr>
        <w:t>Ovim Programom planiraju se poslovi s procjenom pojedinih troškova po djelatnostima, pojedinim poslovima i dinamici radova te predviđeni financijski iznosi sa izvorima financiranja za svaku djelatnost kako slijedi:</w:t>
      </w:r>
    </w:p>
    <w:p w14:paraId="14896BBB" w14:textId="77777777" w:rsidR="0096772D" w:rsidRPr="00D66C91" w:rsidRDefault="0096772D" w:rsidP="0096772D">
      <w:pPr>
        <w:autoSpaceDE w:val="0"/>
        <w:autoSpaceDN w:val="0"/>
        <w:adjustRightInd w:val="0"/>
        <w:spacing w:line="276" w:lineRule="auto"/>
        <w:ind w:left="720"/>
        <w:jc w:val="both"/>
        <w:rPr>
          <w:rFonts w:eastAsia="Calibri"/>
          <w:b/>
          <w:bCs/>
          <w:color w:val="000000"/>
        </w:rPr>
      </w:pPr>
    </w:p>
    <w:p w14:paraId="76F6B3D4" w14:textId="77777777" w:rsidR="0096772D" w:rsidRPr="00D66C91" w:rsidRDefault="0096772D" w:rsidP="0096772D">
      <w:pPr>
        <w:autoSpaceDE w:val="0"/>
        <w:autoSpaceDN w:val="0"/>
        <w:adjustRightInd w:val="0"/>
        <w:spacing w:line="276" w:lineRule="auto"/>
        <w:ind w:left="720"/>
        <w:rPr>
          <w:rFonts w:eastAsia="Calibri"/>
          <w:b/>
          <w:bCs/>
          <w:color w:val="000000"/>
        </w:rPr>
      </w:pPr>
    </w:p>
    <w:p w14:paraId="715DD67B" w14:textId="77777777" w:rsidR="0096772D" w:rsidRPr="00D66C91" w:rsidRDefault="0096772D" w:rsidP="0096772D">
      <w:pPr>
        <w:numPr>
          <w:ilvl w:val="0"/>
          <w:numId w:val="25"/>
        </w:numPr>
        <w:autoSpaceDE w:val="0"/>
        <w:autoSpaceDN w:val="0"/>
        <w:adjustRightInd w:val="0"/>
        <w:spacing w:after="200" w:line="276" w:lineRule="auto"/>
        <w:rPr>
          <w:rFonts w:eastAsia="Calibri"/>
          <w:b/>
          <w:bCs/>
          <w:color w:val="000000"/>
        </w:rPr>
      </w:pPr>
      <w:r w:rsidRPr="00D66C91">
        <w:rPr>
          <w:rFonts w:eastAsia="Calibri"/>
          <w:b/>
          <w:bCs/>
          <w:color w:val="000000"/>
        </w:rPr>
        <w:t xml:space="preserve">Održavanje nerazvrstanih cesta </w:t>
      </w:r>
    </w:p>
    <w:p w14:paraId="37FA204C" w14:textId="77777777" w:rsidR="0096772D" w:rsidRPr="00D66C91" w:rsidRDefault="0096772D" w:rsidP="0096772D">
      <w:pPr>
        <w:jc w:val="both"/>
        <w:rPr>
          <w:lang w:eastAsia="hr-HR"/>
        </w:rPr>
      </w:pPr>
      <w:r w:rsidRPr="00D66C91">
        <w:rPr>
          <w:lang w:eastAsia="hr-HR"/>
        </w:rPr>
        <w:t xml:space="preserve">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w:t>
      </w:r>
    </w:p>
    <w:p w14:paraId="11B5E7F1" w14:textId="77777777" w:rsidR="0096772D" w:rsidRPr="00D66C91" w:rsidRDefault="0096772D" w:rsidP="0096772D">
      <w:pPr>
        <w:autoSpaceDE w:val="0"/>
        <w:autoSpaceDN w:val="0"/>
        <w:adjustRightInd w:val="0"/>
        <w:spacing w:line="276" w:lineRule="auto"/>
        <w:jc w:val="both"/>
        <w:rPr>
          <w:rFonts w:eastAsia="Calibri"/>
          <w:color w:val="000000"/>
        </w:rPr>
      </w:pPr>
      <w:r w:rsidRPr="00D66C91">
        <w:rPr>
          <w:rFonts w:eastAsia="Calibri"/>
          <w:color w:val="000000"/>
        </w:rPr>
        <w:t>Održavanje obuhvaća nerazvrstane ceste u ukupnoj  duljini 164.508,00 m od čega 37</w:t>
      </w:r>
      <w:r w:rsidRPr="00D66C91">
        <w:rPr>
          <w:rFonts w:eastAsia="Calibri"/>
        </w:rPr>
        <w:t>.312 m cesta s asfalt-betonskim kolnikom i 127.196 m cesta</w:t>
      </w:r>
      <w:r w:rsidRPr="00D66C91">
        <w:rPr>
          <w:rFonts w:eastAsia="Calibri"/>
          <w:color w:val="000000"/>
        </w:rPr>
        <w:t xml:space="preserve"> s kolnikom od drobljenog  kamenog materijala te radovi i aktivnosti neophodni za održavanje prohodnosti cesta i sigurno odvijanje prometa tijekom cijele godine te u zimskom periodu – zimske službe. Zimska služba se uspostavlja temeljem Izvedbenog programa zimske službe na nerazvrstanim cestama Općine Gračac u zimskom razdoblju 2022.-2023., objavljenog na službenim stranicama Općine Gračac </w:t>
      </w:r>
      <w:hyperlink r:id="rId13" w:history="1">
        <w:r w:rsidRPr="00D66C91">
          <w:rPr>
            <w:rFonts w:eastAsia="Calibri"/>
            <w:color w:val="0000FF"/>
            <w:u w:val="single"/>
          </w:rPr>
          <w:t>www.gracac.hr</w:t>
        </w:r>
      </w:hyperlink>
      <w:r w:rsidRPr="00D66C91">
        <w:rPr>
          <w:rFonts w:eastAsia="Calibri"/>
          <w:color w:val="000000"/>
        </w:rPr>
        <w:t xml:space="preserve"> u mapi Ostali dokumenti dana 08.11.2022. godine, a odvija se u dva intervala koji počinju 01.01.2023.  godine sa završetkom 15.4.2023. godine te 15.11.2023. godine sa završetkom 31.12.2023. godine.  Radovi će se izvoditi u skladu s Izvedbenim programima zimske službe na nerazvrstanim cestama Općine Gračac u zimskom razdoblju 2022./2023. i 2023./2024. godine i vremenskim prilikama. </w:t>
      </w:r>
    </w:p>
    <w:p w14:paraId="0A8FC459" w14:textId="77777777" w:rsidR="0096772D" w:rsidRDefault="0096772D" w:rsidP="0096772D">
      <w:pPr>
        <w:autoSpaceDE w:val="0"/>
        <w:autoSpaceDN w:val="0"/>
        <w:adjustRightInd w:val="0"/>
        <w:spacing w:line="276" w:lineRule="auto"/>
        <w:jc w:val="both"/>
        <w:rPr>
          <w:rFonts w:eastAsia="Calibri"/>
          <w:color w:val="000000"/>
        </w:rPr>
      </w:pPr>
      <w:r w:rsidRPr="00D66C91">
        <w:rPr>
          <w:rFonts w:eastAsia="Calibri"/>
          <w:color w:val="000000"/>
        </w:rPr>
        <w:t xml:space="preserve">U 2023. godini redovno će se održavati ceste u naselju Mazin – </w:t>
      </w:r>
      <w:proofErr w:type="spellStart"/>
      <w:r w:rsidRPr="00D66C91">
        <w:rPr>
          <w:rFonts w:eastAsia="Calibri"/>
          <w:color w:val="000000"/>
        </w:rPr>
        <w:t>Đorđić</w:t>
      </w:r>
      <w:proofErr w:type="spellEnd"/>
      <w:r w:rsidRPr="00D66C91">
        <w:rPr>
          <w:rFonts w:eastAsia="Calibri"/>
          <w:color w:val="000000"/>
        </w:rPr>
        <w:t xml:space="preserve">-Kovačevići, Varoš, Vojnovići, Ilići; u naselju </w:t>
      </w:r>
      <w:proofErr w:type="spellStart"/>
      <w:r w:rsidRPr="00D66C91">
        <w:rPr>
          <w:rFonts w:eastAsia="Calibri"/>
          <w:color w:val="000000"/>
        </w:rPr>
        <w:t>Klapavice</w:t>
      </w:r>
      <w:proofErr w:type="spellEnd"/>
      <w:r w:rsidRPr="00D66C91">
        <w:rPr>
          <w:rFonts w:eastAsia="Calibri"/>
          <w:color w:val="000000"/>
        </w:rPr>
        <w:t xml:space="preserve">- Obradović, </w:t>
      </w:r>
      <w:proofErr w:type="spellStart"/>
      <w:r w:rsidRPr="00D66C91">
        <w:rPr>
          <w:rFonts w:eastAsia="Calibri"/>
          <w:color w:val="000000"/>
        </w:rPr>
        <w:t>Guteše</w:t>
      </w:r>
      <w:proofErr w:type="spellEnd"/>
      <w:r w:rsidRPr="00D66C91">
        <w:rPr>
          <w:rFonts w:eastAsia="Calibri"/>
          <w:color w:val="000000"/>
        </w:rPr>
        <w:t xml:space="preserve">, </w:t>
      </w:r>
      <w:proofErr w:type="spellStart"/>
      <w:r w:rsidRPr="00D66C91">
        <w:rPr>
          <w:rFonts w:eastAsia="Calibri"/>
          <w:color w:val="000000"/>
        </w:rPr>
        <w:t>Milankovići</w:t>
      </w:r>
      <w:proofErr w:type="spellEnd"/>
      <w:r w:rsidRPr="00D66C91">
        <w:rPr>
          <w:rFonts w:eastAsia="Calibri"/>
          <w:color w:val="000000"/>
        </w:rPr>
        <w:t xml:space="preserve">; u naselju Bruvno- </w:t>
      </w:r>
      <w:proofErr w:type="spellStart"/>
      <w:r w:rsidRPr="00D66C91">
        <w:rPr>
          <w:rFonts w:eastAsia="Calibri"/>
          <w:color w:val="000000"/>
        </w:rPr>
        <w:t>Plećaši</w:t>
      </w:r>
      <w:proofErr w:type="spellEnd"/>
      <w:r w:rsidRPr="00D66C91">
        <w:rPr>
          <w:rFonts w:eastAsia="Calibri"/>
          <w:color w:val="000000"/>
        </w:rPr>
        <w:t xml:space="preserve">, </w:t>
      </w:r>
      <w:proofErr w:type="spellStart"/>
      <w:r w:rsidRPr="00D66C91">
        <w:rPr>
          <w:rFonts w:eastAsia="Calibri"/>
          <w:color w:val="000000"/>
        </w:rPr>
        <w:t>Pupić</w:t>
      </w:r>
      <w:proofErr w:type="spellEnd"/>
      <w:r w:rsidRPr="00D66C91">
        <w:rPr>
          <w:rFonts w:eastAsia="Calibri"/>
          <w:color w:val="000000"/>
        </w:rPr>
        <w:t xml:space="preserve"> Bakrač, Radakovići, </w:t>
      </w:r>
      <w:proofErr w:type="spellStart"/>
      <w:r w:rsidRPr="00D66C91">
        <w:rPr>
          <w:rFonts w:eastAsia="Calibri"/>
          <w:color w:val="000000"/>
        </w:rPr>
        <w:t>Baste</w:t>
      </w:r>
      <w:proofErr w:type="spellEnd"/>
      <w:r w:rsidRPr="00D66C91">
        <w:rPr>
          <w:rFonts w:eastAsia="Calibri"/>
          <w:color w:val="000000"/>
        </w:rPr>
        <w:t xml:space="preserve">, Obradović Dane, Bulji, Kolundžići, Brkljači, Krivošije; u naselju </w:t>
      </w:r>
      <w:proofErr w:type="spellStart"/>
      <w:r w:rsidRPr="00D66C91">
        <w:rPr>
          <w:rFonts w:eastAsia="Calibri"/>
          <w:color w:val="000000"/>
        </w:rPr>
        <w:t>Deringaj</w:t>
      </w:r>
      <w:proofErr w:type="spellEnd"/>
      <w:r w:rsidRPr="00D66C91">
        <w:rPr>
          <w:rFonts w:eastAsia="Calibri"/>
          <w:color w:val="000000"/>
        </w:rPr>
        <w:t xml:space="preserve">- </w:t>
      </w:r>
      <w:proofErr w:type="spellStart"/>
      <w:r w:rsidRPr="00D66C91">
        <w:rPr>
          <w:rFonts w:eastAsia="Calibri"/>
          <w:color w:val="000000"/>
        </w:rPr>
        <w:t>Miljuši</w:t>
      </w:r>
      <w:proofErr w:type="spellEnd"/>
      <w:r w:rsidRPr="00D66C91">
        <w:rPr>
          <w:rFonts w:eastAsia="Calibri"/>
          <w:color w:val="000000"/>
        </w:rPr>
        <w:t xml:space="preserve">, Brkljači, Dukići (3 ceste), u naselju </w:t>
      </w:r>
      <w:proofErr w:type="spellStart"/>
      <w:r w:rsidRPr="00D66C91">
        <w:rPr>
          <w:rFonts w:eastAsia="Calibri"/>
          <w:color w:val="000000"/>
        </w:rPr>
        <w:t>Tomingaj</w:t>
      </w:r>
      <w:proofErr w:type="spellEnd"/>
      <w:r w:rsidRPr="00D66C91">
        <w:rPr>
          <w:rFonts w:eastAsia="Calibri"/>
          <w:color w:val="000000"/>
        </w:rPr>
        <w:t xml:space="preserve">- Mandići, </w:t>
      </w:r>
      <w:proofErr w:type="spellStart"/>
      <w:r w:rsidRPr="00D66C91">
        <w:rPr>
          <w:rFonts w:eastAsia="Calibri"/>
          <w:color w:val="000000"/>
        </w:rPr>
        <w:t>Brujići</w:t>
      </w:r>
      <w:proofErr w:type="spellEnd"/>
      <w:r w:rsidRPr="00D66C91">
        <w:rPr>
          <w:rFonts w:eastAsia="Calibri"/>
          <w:color w:val="000000"/>
        </w:rPr>
        <w:t xml:space="preserve">; u naselju </w:t>
      </w:r>
      <w:proofErr w:type="spellStart"/>
      <w:r w:rsidRPr="00D66C91">
        <w:rPr>
          <w:rFonts w:eastAsia="Calibri"/>
          <w:color w:val="000000"/>
        </w:rPr>
        <w:t>Rudopolje</w:t>
      </w:r>
      <w:proofErr w:type="spellEnd"/>
      <w:r w:rsidRPr="00D66C91">
        <w:rPr>
          <w:rFonts w:eastAsia="Calibri"/>
          <w:color w:val="000000"/>
        </w:rPr>
        <w:t xml:space="preserve"> </w:t>
      </w:r>
      <w:proofErr w:type="spellStart"/>
      <w:r w:rsidRPr="00D66C91">
        <w:rPr>
          <w:rFonts w:eastAsia="Calibri"/>
          <w:color w:val="000000"/>
        </w:rPr>
        <w:t>Bruvanjsko</w:t>
      </w:r>
      <w:proofErr w:type="spellEnd"/>
      <w:r w:rsidRPr="00D66C91">
        <w:rPr>
          <w:rFonts w:eastAsia="Calibri"/>
          <w:color w:val="000000"/>
        </w:rPr>
        <w:t xml:space="preserve">- </w:t>
      </w:r>
      <w:proofErr w:type="spellStart"/>
      <w:r w:rsidRPr="00D66C91">
        <w:rPr>
          <w:rFonts w:eastAsia="Calibri"/>
          <w:color w:val="000000"/>
        </w:rPr>
        <w:t>Došeni</w:t>
      </w:r>
      <w:proofErr w:type="spellEnd"/>
      <w:r w:rsidRPr="00D66C91">
        <w:rPr>
          <w:rFonts w:eastAsia="Calibri"/>
          <w:color w:val="000000"/>
        </w:rPr>
        <w:t xml:space="preserve">-Brekalo, Bandići, </w:t>
      </w:r>
      <w:proofErr w:type="spellStart"/>
      <w:r w:rsidRPr="00D66C91">
        <w:rPr>
          <w:rFonts w:eastAsia="Calibri"/>
          <w:color w:val="000000"/>
        </w:rPr>
        <w:t>Savatovići</w:t>
      </w:r>
      <w:proofErr w:type="spellEnd"/>
      <w:r w:rsidRPr="00D66C91">
        <w:rPr>
          <w:rFonts w:eastAsia="Calibri"/>
          <w:color w:val="000000"/>
        </w:rPr>
        <w:t xml:space="preserve">, Crkva Sv. Petra; zaseoci Ljubović, </w:t>
      </w:r>
      <w:proofErr w:type="spellStart"/>
      <w:r w:rsidRPr="00D66C91">
        <w:rPr>
          <w:rFonts w:eastAsia="Calibri"/>
          <w:color w:val="000000"/>
        </w:rPr>
        <w:t>Vrace</w:t>
      </w:r>
      <w:proofErr w:type="spellEnd"/>
      <w:r w:rsidRPr="00D66C91">
        <w:rPr>
          <w:rFonts w:eastAsia="Calibri"/>
          <w:color w:val="000000"/>
        </w:rPr>
        <w:t xml:space="preserve">, </w:t>
      </w:r>
      <w:proofErr w:type="spellStart"/>
      <w:r w:rsidRPr="00D66C91">
        <w:rPr>
          <w:rFonts w:eastAsia="Calibri"/>
          <w:color w:val="000000"/>
        </w:rPr>
        <w:t>Tintori</w:t>
      </w:r>
      <w:proofErr w:type="spellEnd"/>
      <w:r w:rsidRPr="00D66C91">
        <w:rPr>
          <w:rFonts w:eastAsia="Calibri"/>
          <w:color w:val="000000"/>
        </w:rPr>
        <w:t xml:space="preserve"> u naselju Gračac; naselje </w:t>
      </w:r>
      <w:proofErr w:type="spellStart"/>
      <w:r w:rsidRPr="00D66C91">
        <w:rPr>
          <w:rFonts w:eastAsia="Calibri"/>
          <w:color w:val="000000"/>
        </w:rPr>
        <w:t>Omsica</w:t>
      </w:r>
      <w:proofErr w:type="spellEnd"/>
      <w:r w:rsidRPr="00D66C91">
        <w:rPr>
          <w:rFonts w:eastAsia="Calibri"/>
          <w:color w:val="000000"/>
        </w:rPr>
        <w:t xml:space="preserve"> (Glavica); naselje Gubavčevo Polje (</w:t>
      </w:r>
      <w:proofErr w:type="spellStart"/>
      <w:r w:rsidRPr="00D66C91">
        <w:rPr>
          <w:rFonts w:eastAsia="Calibri"/>
          <w:color w:val="000000"/>
        </w:rPr>
        <w:t>Markelica</w:t>
      </w:r>
      <w:proofErr w:type="spellEnd"/>
      <w:r w:rsidRPr="00D66C91">
        <w:rPr>
          <w:rFonts w:eastAsia="Calibri"/>
          <w:color w:val="000000"/>
        </w:rPr>
        <w:t xml:space="preserve">); naselje </w:t>
      </w:r>
      <w:proofErr w:type="spellStart"/>
      <w:r w:rsidRPr="00D66C91">
        <w:rPr>
          <w:rFonts w:eastAsia="Calibri"/>
          <w:color w:val="000000"/>
        </w:rPr>
        <w:t>Kijani</w:t>
      </w:r>
      <w:proofErr w:type="spellEnd"/>
      <w:r w:rsidRPr="00D66C91">
        <w:rPr>
          <w:rFonts w:eastAsia="Calibri"/>
          <w:color w:val="000000"/>
        </w:rPr>
        <w:t xml:space="preserve"> (Bolte, Kolundžići, </w:t>
      </w:r>
      <w:proofErr w:type="spellStart"/>
      <w:r w:rsidRPr="00D66C91">
        <w:rPr>
          <w:rFonts w:eastAsia="Calibri"/>
          <w:color w:val="000000"/>
        </w:rPr>
        <w:t>Jelače</w:t>
      </w:r>
      <w:proofErr w:type="spellEnd"/>
      <w:r w:rsidRPr="00D66C91">
        <w:rPr>
          <w:rFonts w:eastAsia="Calibri"/>
          <w:color w:val="000000"/>
        </w:rPr>
        <w:t>); naselje Zrmanja (</w:t>
      </w:r>
      <w:proofErr w:type="spellStart"/>
      <w:r w:rsidRPr="00D66C91">
        <w:rPr>
          <w:rFonts w:eastAsia="Calibri"/>
          <w:color w:val="000000"/>
        </w:rPr>
        <w:t>Javornik</w:t>
      </w:r>
      <w:proofErr w:type="spellEnd"/>
      <w:r w:rsidRPr="00D66C91">
        <w:rPr>
          <w:rFonts w:eastAsia="Calibri"/>
          <w:color w:val="000000"/>
        </w:rPr>
        <w:t xml:space="preserve">, </w:t>
      </w:r>
      <w:proofErr w:type="spellStart"/>
      <w:r w:rsidRPr="00D66C91">
        <w:rPr>
          <w:rFonts w:eastAsia="Calibri"/>
          <w:color w:val="000000"/>
        </w:rPr>
        <w:t>Ruišta</w:t>
      </w:r>
      <w:proofErr w:type="spellEnd"/>
      <w:r w:rsidRPr="00D66C91">
        <w:rPr>
          <w:rFonts w:eastAsia="Calibri"/>
          <w:color w:val="000000"/>
        </w:rPr>
        <w:t xml:space="preserve">, </w:t>
      </w:r>
      <w:proofErr w:type="spellStart"/>
      <w:r w:rsidRPr="00D66C91">
        <w:rPr>
          <w:rFonts w:eastAsia="Calibri"/>
          <w:color w:val="000000"/>
        </w:rPr>
        <w:t>Kusac</w:t>
      </w:r>
      <w:proofErr w:type="spellEnd"/>
      <w:r w:rsidRPr="00D66C91">
        <w:rPr>
          <w:rFonts w:eastAsia="Calibri"/>
          <w:color w:val="000000"/>
        </w:rPr>
        <w:t xml:space="preserve">); naselje Grab- </w:t>
      </w:r>
      <w:proofErr w:type="spellStart"/>
      <w:r w:rsidRPr="00D66C91">
        <w:rPr>
          <w:rFonts w:eastAsia="Calibri"/>
          <w:color w:val="000000"/>
        </w:rPr>
        <w:lastRenderedPageBreak/>
        <w:t>Miokovići</w:t>
      </w:r>
      <w:proofErr w:type="spellEnd"/>
      <w:r w:rsidRPr="00D66C91">
        <w:rPr>
          <w:rFonts w:eastAsia="Calibri"/>
          <w:color w:val="000000"/>
        </w:rPr>
        <w:t xml:space="preserve">, </w:t>
      </w:r>
      <w:proofErr w:type="spellStart"/>
      <w:r w:rsidRPr="00D66C91">
        <w:rPr>
          <w:rFonts w:eastAsia="Calibri"/>
          <w:color w:val="000000"/>
        </w:rPr>
        <w:t>Prline</w:t>
      </w:r>
      <w:proofErr w:type="spellEnd"/>
      <w:r w:rsidRPr="00D66C91">
        <w:rPr>
          <w:rFonts w:eastAsia="Calibri"/>
          <w:color w:val="000000"/>
        </w:rPr>
        <w:t xml:space="preserve">, </w:t>
      </w:r>
      <w:proofErr w:type="spellStart"/>
      <w:r w:rsidRPr="00D66C91">
        <w:rPr>
          <w:rFonts w:eastAsia="Calibri"/>
          <w:color w:val="000000"/>
        </w:rPr>
        <w:t>Tojagići</w:t>
      </w:r>
      <w:proofErr w:type="spellEnd"/>
      <w:r w:rsidRPr="00D66C91">
        <w:rPr>
          <w:rFonts w:eastAsia="Calibri"/>
          <w:color w:val="000000"/>
        </w:rPr>
        <w:t xml:space="preserve">; naselje Glogovo; naselje Velika </w:t>
      </w:r>
      <w:proofErr w:type="spellStart"/>
      <w:r w:rsidRPr="00D66C91">
        <w:rPr>
          <w:rFonts w:eastAsia="Calibri"/>
          <w:color w:val="000000"/>
        </w:rPr>
        <w:t>Popina-Podljut</w:t>
      </w:r>
      <w:proofErr w:type="spellEnd"/>
      <w:r w:rsidRPr="00D66C91">
        <w:rPr>
          <w:rFonts w:eastAsia="Calibri"/>
          <w:color w:val="000000"/>
        </w:rPr>
        <w:t xml:space="preserve">;  Naselje </w:t>
      </w:r>
      <w:proofErr w:type="spellStart"/>
      <w:r w:rsidRPr="00D66C91">
        <w:rPr>
          <w:rFonts w:eastAsia="Calibri"/>
          <w:color w:val="000000"/>
        </w:rPr>
        <w:t>Otrić</w:t>
      </w:r>
      <w:proofErr w:type="spellEnd"/>
      <w:r w:rsidRPr="00D66C91">
        <w:rPr>
          <w:rFonts w:eastAsia="Calibri"/>
          <w:color w:val="000000"/>
        </w:rPr>
        <w:t xml:space="preserve"> -Lukići; naselje Gornja </w:t>
      </w:r>
      <w:proofErr w:type="spellStart"/>
      <w:r w:rsidRPr="00D66C91">
        <w:rPr>
          <w:rFonts w:eastAsia="Calibri"/>
          <w:color w:val="000000"/>
        </w:rPr>
        <w:t>Suvaja</w:t>
      </w:r>
      <w:proofErr w:type="spellEnd"/>
      <w:r w:rsidRPr="00D66C91">
        <w:rPr>
          <w:rFonts w:eastAsia="Calibri"/>
          <w:color w:val="000000"/>
        </w:rPr>
        <w:t xml:space="preserve">; naselje </w:t>
      </w:r>
      <w:proofErr w:type="spellStart"/>
      <w:r w:rsidRPr="00D66C91">
        <w:rPr>
          <w:rFonts w:eastAsia="Calibri"/>
          <w:color w:val="000000"/>
        </w:rPr>
        <w:t>Begluci</w:t>
      </w:r>
      <w:proofErr w:type="spellEnd"/>
      <w:r w:rsidRPr="00D66C91">
        <w:rPr>
          <w:rFonts w:eastAsia="Calibri"/>
          <w:color w:val="000000"/>
        </w:rPr>
        <w:t xml:space="preserve">; naselje Srb-Kruškovače; naselja </w:t>
      </w:r>
      <w:proofErr w:type="spellStart"/>
      <w:r w:rsidRPr="00D66C91">
        <w:rPr>
          <w:rFonts w:eastAsia="Calibri"/>
          <w:color w:val="000000"/>
        </w:rPr>
        <w:t>Kunovac</w:t>
      </w:r>
      <w:proofErr w:type="spellEnd"/>
      <w:r w:rsidRPr="00D66C91">
        <w:rPr>
          <w:rFonts w:eastAsia="Calibri"/>
          <w:color w:val="000000"/>
        </w:rPr>
        <w:t xml:space="preserve"> i </w:t>
      </w:r>
      <w:proofErr w:type="spellStart"/>
      <w:r w:rsidRPr="00D66C91">
        <w:rPr>
          <w:rFonts w:eastAsia="Calibri"/>
          <w:color w:val="000000"/>
        </w:rPr>
        <w:t>Kupirovo</w:t>
      </w:r>
      <w:proofErr w:type="spellEnd"/>
      <w:r w:rsidRPr="00D66C91">
        <w:rPr>
          <w:rFonts w:eastAsia="Calibri"/>
          <w:color w:val="000000"/>
        </w:rPr>
        <w:t xml:space="preserve">; naselje </w:t>
      </w:r>
      <w:proofErr w:type="spellStart"/>
      <w:r w:rsidRPr="00D66C91">
        <w:rPr>
          <w:rFonts w:eastAsia="Calibri"/>
          <w:color w:val="000000"/>
        </w:rPr>
        <w:t>Tiškovac</w:t>
      </w:r>
      <w:proofErr w:type="spellEnd"/>
      <w:r w:rsidRPr="00D66C91">
        <w:rPr>
          <w:rFonts w:eastAsia="Calibri"/>
          <w:color w:val="000000"/>
        </w:rPr>
        <w:t xml:space="preserve"> Lički; naselje Dugopolje, naselje Kaldrma; naselje </w:t>
      </w:r>
      <w:proofErr w:type="spellStart"/>
      <w:r w:rsidRPr="00D66C91">
        <w:rPr>
          <w:rFonts w:eastAsia="Calibri"/>
          <w:color w:val="000000"/>
        </w:rPr>
        <w:t>Osredci</w:t>
      </w:r>
      <w:proofErr w:type="spellEnd"/>
      <w:r w:rsidRPr="00D66C91">
        <w:rPr>
          <w:rFonts w:eastAsia="Calibri"/>
          <w:color w:val="000000"/>
        </w:rPr>
        <w:t>.</w:t>
      </w:r>
    </w:p>
    <w:p w14:paraId="486C3BDC" w14:textId="77777777" w:rsidR="0096772D" w:rsidRPr="00D66C91" w:rsidRDefault="0096772D" w:rsidP="0096772D">
      <w:pPr>
        <w:autoSpaceDE w:val="0"/>
        <w:autoSpaceDN w:val="0"/>
        <w:adjustRightInd w:val="0"/>
        <w:spacing w:line="276" w:lineRule="auto"/>
        <w:jc w:val="both"/>
        <w:rPr>
          <w:rFonts w:eastAsia="Calibri"/>
          <w:color w:val="000000"/>
        </w:rPr>
      </w:pPr>
      <w:r>
        <w:rPr>
          <w:rFonts w:eastAsia="Calibri"/>
          <w:color w:val="000000"/>
        </w:rPr>
        <w:t xml:space="preserve">Zbog posljedica elementarne nepogode - poplave u svibnju 2023. godine na cjelokupnom području Općine Gračac, dodatno će se vršiti radovi na hitnoj i interventnoj sanaciji šteta na dijelu nerazvrstanih </w:t>
      </w:r>
      <w:proofErr w:type="spellStart"/>
      <w:r>
        <w:rPr>
          <w:rFonts w:eastAsia="Calibri"/>
          <w:color w:val="000000"/>
        </w:rPr>
        <w:t>cestam</w:t>
      </w:r>
      <w:proofErr w:type="spellEnd"/>
      <w:r>
        <w:rPr>
          <w:rFonts w:eastAsia="Calibri"/>
          <w:color w:val="000000"/>
        </w:rPr>
        <w:t xml:space="preserve"> Općine Gračac radi uspostavljanja redovnog i sigurnog prometa istima.  </w:t>
      </w:r>
    </w:p>
    <w:p w14:paraId="7B41433B" w14:textId="77777777" w:rsidR="0096772D" w:rsidRPr="00D66C91" w:rsidRDefault="0096772D" w:rsidP="0096772D">
      <w:pPr>
        <w:autoSpaceDE w:val="0"/>
        <w:autoSpaceDN w:val="0"/>
        <w:adjustRightInd w:val="0"/>
        <w:spacing w:line="276" w:lineRule="auto"/>
        <w:rPr>
          <w:rFonts w:eastAsia="Calibri"/>
          <w:color w:val="000000"/>
        </w:rPr>
      </w:pPr>
    </w:p>
    <w:tbl>
      <w:tblPr>
        <w:tblW w:w="1386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962"/>
        <w:gridCol w:w="1417"/>
        <w:gridCol w:w="992"/>
        <w:gridCol w:w="1275"/>
        <w:gridCol w:w="1418"/>
        <w:gridCol w:w="1417"/>
        <w:gridCol w:w="1560"/>
      </w:tblGrid>
      <w:tr w:rsidR="0096772D" w:rsidRPr="00D66C91" w14:paraId="4AA45E21" w14:textId="77777777" w:rsidTr="006B2BDC">
        <w:trPr>
          <w:trHeight w:val="359"/>
        </w:trPr>
        <w:tc>
          <w:tcPr>
            <w:tcW w:w="821" w:type="dxa"/>
            <w:shd w:val="clear" w:color="auto" w:fill="F2F2F2"/>
          </w:tcPr>
          <w:p w14:paraId="11BD263F" w14:textId="77777777" w:rsidR="0096772D" w:rsidRPr="00D66C91" w:rsidRDefault="0096772D" w:rsidP="006B2BDC">
            <w:pPr>
              <w:autoSpaceDE w:val="0"/>
              <w:autoSpaceDN w:val="0"/>
              <w:adjustRightInd w:val="0"/>
              <w:spacing w:line="276" w:lineRule="auto"/>
              <w:rPr>
                <w:rFonts w:eastAsia="Calibri"/>
                <w:color w:val="000000"/>
                <w:sz w:val="20"/>
                <w:szCs w:val="20"/>
              </w:rPr>
            </w:pPr>
            <w:r w:rsidRPr="00D66C91">
              <w:rPr>
                <w:rFonts w:eastAsia="Calibri"/>
                <w:color w:val="000000"/>
                <w:sz w:val="20"/>
                <w:szCs w:val="20"/>
              </w:rPr>
              <w:t>R.br.</w:t>
            </w:r>
          </w:p>
        </w:tc>
        <w:tc>
          <w:tcPr>
            <w:tcW w:w="4962" w:type="dxa"/>
            <w:shd w:val="clear" w:color="auto" w:fill="F2F2F2"/>
          </w:tcPr>
          <w:p w14:paraId="20710373" w14:textId="77777777" w:rsidR="0096772D" w:rsidRPr="00D66C91" w:rsidRDefault="0096772D" w:rsidP="006B2BDC">
            <w:pPr>
              <w:autoSpaceDE w:val="0"/>
              <w:autoSpaceDN w:val="0"/>
              <w:adjustRightInd w:val="0"/>
              <w:spacing w:line="276" w:lineRule="auto"/>
              <w:jc w:val="center"/>
              <w:rPr>
                <w:rFonts w:eastAsia="Calibri"/>
                <w:color w:val="000000"/>
              </w:rPr>
            </w:pPr>
          </w:p>
          <w:p w14:paraId="2A9E0DF9"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OPIS POSLOVA</w:t>
            </w:r>
          </w:p>
        </w:tc>
        <w:tc>
          <w:tcPr>
            <w:tcW w:w="1417" w:type="dxa"/>
            <w:shd w:val="clear" w:color="auto" w:fill="F2F2F2"/>
          </w:tcPr>
          <w:p w14:paraId="0C8ACFF8"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p>
          <w:p w14:paraId="44590DA6"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IZVOR FINANCIRANJA</w:t>
            </w:r>
          </w:p>
        </w:tc>
        <w:tc>
          <w:tcPr>
            <w:tcW w:w="992" w:type="dxa"/>
            <w:shd w:val="clear" w:color="auto" w:fill="F2F2F2"/>
          </w:tcPr>
          <w:p w14:paraId="276D67C2"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p>
          <w:p w14:paraId="2B3237C6"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JM</w:t>
            </w:r>
          </w:p>
        </w:tc>
        <w:tc>
          <w:tcPr>
            <w:tcW w:w="1275" w:type="dxa"/>
            <w:shd w:val="clear" w:color="auto" w:fill="F2F2F2"/>
          </w:tcPr>
          <w:p w14:paraId="4092668B"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p>
          <w:p w14:paraId="4B74C480"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KOLIČINA</w:t>
            </w:r>
          </w:p>
        </w:tc>
        <w:tc>
          <w:tcPr>
            <w:tcW w:w="1418" w:type="dxa"/>
            <w:shd w:val="clear" w:color="auto" w:fill="F2F2F2"/>
          </w:tcPr>
          <w:p w14:paraId="59A352D1"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Dinamika godišnje</w:t>
            </w:r>
          </w:p>
        </w:tc>
        <w:tc>
          <w:tcPr>
            <w:tcW w:w="1417" w:type="dxa"/>
            <w:shd w:val="clear" w:color="auto" w:fill="F2F2F2"/>
          </w:tcPr>
          <w:p w14:paraId="69AD007A" w14:textId="77777777" w:rsidR="0096772D" w:rsidRPr="00D66C91" w:rsidRDefault="0096772D" w:rsidP="006B2BDC">
            <w:pPr>
              <w:autoSpaceDE w:val="0"/>
              <w:autoSpaceDN w:val="0"/>
              <w:adjustRightInd w:val="0"/>
              <w:spacing w:line="276" w:lineRule="auto"/>
              <w:jc w:val="center"/>
              <w:rPr>
                <w:rFonts w:eastAsia="Calibri"/>
                <w:color w:val="000000"/>
                <w:sz w:val="20"/>
                <w:szCs w:val="20"/>
                <w:lang w:val="pl-PL"/>
              </w:rPr>
            </w:pPr>
            <w:r w:rsidRPr="00D66C91">
              <w:rPr>
                <w:rFonts w:eastAsia="Calibri"/>
                <w:color w:val="000000"/>
                <w:sz w:val="20"/>
                <w:szCs w:val="20"/>
                <w:lang w:val="pl-PL"/>
              </w:rPr>
              <w:t>Jedinična cijena (EUR) s PDV-om</w:t>
            </w:r>
          </w:p>
        </w:tc>
        <w:tc>
          <w:tcPr>
            <w:tcW w:w="1560" w:type="dxa"/>
            <w:shd w:val="clear" w:color="auto" w:fill="F2F2F2"/>
          </w:tcPr>
          <w:p w14:paraId="2CF83F62"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PROCJENA TROŠKOVA U EUR</w:t>
            </w:r>
          </w:p>
        </w:tc>
      </w:tr>
      <w:tr w:rsidR="0096772D" w:rsidRPr="00D66C91" w14:paraId="304F5261" w14:textId="77777777" w:rsidTr="006B2BDC">
        <w:trPr>
          <w:trHeight w:val="1656"/>
        </w:trPr>
        <w:tc>
          <w:tcPr>
            <w:tcW w:w="821" w:type="dxa"/>
            <w:shd w:val="clear" w:color="auto" w:fill="DDD9C3"/>
          </w:tcPr>
          <w:p w14:paraId="1EBBF56D" w14:textId="77777777" w:rsidR="0096772D" w:rsidRPr="00D66C91" w:rsidRDefault="0096772D" w:rsidP="0096772D">
            <w:pPr>
              <w:numPr>
                <w:ilvl w:val="0"/>
                <w:numId w:val="28"/>
              </w:numPr>
              <w:autoSpaceDE w:val="0"/>
              <w:autoSpaceDN w:val="0"/>
              <w:adjustRightInd w:val="0"/>
              <w:spacing w:after="200" w:line="276" w:lineRule="auto"/>
              <w:rPr>
                <w:rFonts w:eastAsia="Calibri"/>
                <w:b/>
                <w:color w:val="000000"/>
              </w:rPr>
            </w:pPr>
          </w:p>
        </w:tc>
        <w:tc>
          <w:tcPr>
            <w:tcW w:w="4962" w:type="dxa"/>
            <w:shd w:val="clear" w:color="auto" w:fill="DDD9C3"/>
          </w:tcPr>
          <w:p w14:paraId="2BC31D7B"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Održavanje nerazvrstanih cesta profiliranjem i tamponiranjem kolnika</w:t>
            </w:r>
            <w:r w:rsidRPr="002246C5">
              <w:rPr>
                <w:rFonts w:eastAsia="Calibri"/>
                <w:color w:val="000000"/>
              </w:rPr>
              <w:t xml:space="preserve"> te </w:t>
            </w:r>
            <w:r w:rsidRPr="00D66C91">
              <w:rPr>
                <w:rFonts w:eastAsia="Calibri"/>
                <w:color w:val="000000"/>
              </w:rPr>
              <w:t>podrazumijeva sanaciju udarnih rupa i nasipanje kolničke konstrukcije - izrada nosivog sloja mehanički drobljenog stabiliziranog kamenog materijala debljine 10 cm tamponom 0-4, 0-16, 0-32</w:t>
            </w:r>
          </w:p>
        </w:tc>
        <w:tc>
          <w:tcPr>
            <w:tcW w:w="1417" w:type="dxa"/>
            <w:shd w:val="clear" w:color="auto" w:fill="DDD9C3"/>
          </w:tcPr>
          <w:p w14:paraId="774ECB13"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p>
          <w:p w14:paraId="24D19E7A"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p>
          <w:p w14:paraId="18B96A7E"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KOMUNALNA NAKNADA</w:t>
            </w:r>
          </w:p>
          <w:p w14:paraId="1C3711C8"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p>
          <w:p w14:paraId="07B1ED5E"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p>
          <w:p w14:paraId="4FEBDC1B"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p>
        </w:tc>
        <w:tc>
          <w:tcPr>
            <w:tcW w:w="992" w:type="dxa"/>
            <w:shd w:val="clear" w:color="auto" w:fill="DDD9C3"/>
          </w:tcPr>
          <w:p w14:paraId="2667D10D" w14:textId="77777777" w:rsidR="0096772D" w:rsidRPr="00D66C91" w:rsidRDefault="0096772D" w:rsidP="006B2BDC">
            <w:pPr>
              <w:autoSpaceDE w:val="0"/>
              <w:autoSpaceDN w:val="0"/>
              <w:adjustRightInd w:val="0"/>
              <w:jc w:val="center"/>
              <w:rPr>
                <w:rFonts w:eastAsia="Calibri"/>
                <w:color w:val="000000"/>
              </w:rPr>
            </w:pPr>
          </w:p>
          <w:p w14:paraId="77CBA002" w14:textId="77777777" w:rsidR="0096772D" w:rsidRPr="00D66C91" w:rsidRDefault="0096772D" w:rsidP="006B2BDC">
            <w:pPr>
              <w:autoSpaceDE w:val="0"/>
              <w:autoSpaceDN w:val="0"/>
              <w:adjustRightInd w:val="0"/>
              <w:jc w:val="center"/>
              <w:rPr>
                <w:rFonts w:eastAsia="Calibri"/>
                <w:color w:val="000000"/>
              </w:rPr>
            </w:pPr>
          </w:p>
          <w:p w14:paraId="59C66715"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m2</w:t>
            </w:r>
          </w:p>
        </w:tc>
        <w:tc>
          <w:tcPr>
            <w:tcW w:w="1275" w:type="dxa"/>
            <w:shd w:val="clear" w:color="auto" w:fill="DDD9C3"/>
          </w:tcPr>
          <w:p w14:paraId="2B6D824C" w14:textId="77777777" w:rsidR="0096772D" w:rsidRPr="00D66C91" w:rsidRDefault="0096772D" w:rsidP="006B2BDC">
            <w:pPr>
              <w:autoSpaceDE w:val="0"/>
              <w:autoSpaceDN w:val="0"/>
              <w:adjustRightInd w:val="0"/>
              <w:jc w:val="center"/>
              <w:rPr>
                <w:rFonts w:eastAsia="Calibri"/>
                <w:color w:val="000000"/>
              </w:rPr>
            </w:pPr>
          </w:p>
          <w:p w14:paraId="232C6624" w14:textId="77777777" w:rsidR="0096772D" w:rsidRPr="00D66C91" w:rsidRDefault="0096772D" w:rsidP="006B2BDC">
            <w:pPr>
              <w:autoSpaceDE w:val="0"/>
              <w:autoSpaceDN w:val="0"/>
              <w:adjustRightInd w:val="0"/>
              <w:jc w:val="center"/>
              <w:rPr>
                <w:rFonts w:eastAsia="Calibri"/>
                <w:color w:val="000000"/>
              </w:rPr>
            </w:pPr>
          </w:p>
          <w:p w14:paraId="79574652"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5.000</w:t>
            </w:r>
          </w:p>
          <w:p w14:paraId="2431B06D" w14:textId="77777777" w:rsidR="0096772D" w:rsidRPr="00D66C91" w:rsidRDefault="0096772D" w:rsidP="006B2BDC">
            <w:pPr>
              <w:autoSpaceDE w:val="0"/>
              <w:autoSpaceDN w:val="0"/>
              <w:adjustRightInd w:val="0"/>
              <w:jc w:val="center"/>
              <w:rPr>
                <w:rFonts w:eastAsia="Calibri"/>
                <w:color w:val="000000"/>
              </w:rPr>
            </w:pPr>
          </w:p>
          <w:p w14:paraId="214A0A29"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(cca 1600 m´)</w:t>
            </w:r>
          </w:p>
          <w:p w14:paraId="30748217" w14:textId="77777777" w:rsidR="0096772D" w:rsidRPr="00D66C91" w:rsidRDefault="0096772D" w:rsidP="006B2BDC">
            <w:pPr>
              <w:autoSpaceDE w:val="0"/>
              <w:autoSpaceDN w:val="0"/>
              <w:adjustRightInd w:val="0"/>
              <w:jc w:val="center"/>
              <w:rPr>
                <w:rFonts w:eastAsia="Calibri"/>
                <w:color w:val="000000"/>
              </w:rPr>
            </w:pPr>
          </w:p>
          <w:p w14:paraId="00AF72DE" w14:textId="77777777" w:rsidR="0096772D" w:rsidRPr="00D66C91" w:rsidRDefault="0096772D" w:rsidP="006B2BDC">
            <w:pPr>
              <w:autoSpaceDE w:val="0"/>
              <w:autoSpaceDN w:val="0"/>
              <w:adjustRightInd w:val="0"/>
              <w:jc w:val="center"/>
              <w:rPr>
                <w:rFonts w:eastAsia="Calibri"/>
                <w:color w:val="000000"/>
              </w:rPr>
            </w:pPr>
          </w:p>
          <w:p w14:paraId="65D65F33" w14:textId="77777777" w:rsidR="0096772D" w:rsidRPr="00D66C91" w:rsidRDefault="0096772D" w:rsidP="006B2BDC">
            <w:pPr>
              <w:autoSpaceDE w:val="0"/>
              <w:autoSpaceDN w:val="0"/>
              <w:adjustRightInd w:val="0"/>
              <w:jc w:val="center"/>
              <w:rPr>
                <w:rFonts w:eastAsia="Calibri"/>
                <w:color w:val="000000"/>
              </w:rPr>
            </w:pPr>
          </w:p>
        </w:tc>
        <w:tc>
          <w:tcPr>
            <w:tcW w:w="1418" w:type="dxa"/>
            <w:shd w:val="clear" w:color="auto" w:fill="DDD9C3"/>
          </w:tcPr>
          <w:p w14:paraId="6C0F1C57" w14:textId="77777777" w:rsidR="0096772D" w:rsidRPr="00D66C91" w:rsidRDefault="0096772D" w:rsidP="006B2BDC">
            <w:pPr>
              <w:autoSpaceDE w:val="0"/>
              <w:autoSpaceDN w:val="0"/>
              <w:adjustRightInd w:val="0"/>
              <w:jc w:val="center"/>
              <w:rPr>
                <w:rFonts w:eastAsia="Calibri"/>
                <w:color w:val="000000"/>
              </w:rPr>
            </w:pPr>
          </w:p>
          <w:p w14:paraId="1ABF21BB" w14:textId="77777777" w:rsidR="0096772D" w:rsidRPr="00D66C91" w:rsidRDefault="0096772D" w:rsidP="006B2BDC">
            <w:pPr>
              <w:autoSpaceDE w:val="0"/>
              <w:autoSpaceDN w:val="0"/>
              <w:adjustRightInd w:val="0"/>
              <w:jc w:val="center"/>
              <w:rPr>
                <w:rFonts w:eastAsia="Calibri"/>
                <w:color w:val="000000"/>
              </w:rPr>
            </w:pPr>
          </w:p>
          <w:p w14:paraId="317DBA9B" w14:textId="77777777" w:rsidR="0096772D" w:rsidRPr="00D66C91" w:rsidRDefault="0096772D" w:rsidP="006B2BDC">
            <w:pPr>
              <w:autoSpaceDE w:val="0"/>
              <w:autoSpaceDN w:val="0"/>
              <w:adjustRightInd w:val="0"/>
              <w:jc w:val="center"/>
              <w:rPr>
                <w:rFonts w:eastAsia="Calibri"/>
                <w:color w:val="000000"/>
              </w:rPr>
            </w:pPr>
            <w:r>
              <w:rPr>
                <w:rFonts w:eastAsia="Calibri"/>
                <w:color w:val="000000"/>
              </w:rPr>
              <w:t>1</w:t>
            </w:r>
          </w:p>
        </w:tc>
        <w:tc>
          <w:tcPr>
            <w:tcW w:w="1417" w:type="dxa"/>
            <w:shd w:val="clear" w:color="auto" w:fill="DDD9C3"/>
          </w:tcPr>
          <w:p w14:paraId="3F6CA493" w14:textId="77777777" w:rsidR="0096772D" w:rsidRPr="00D66C91" w:rsidRDefault="0096772D" w:rsidP="006B2BDC">
            <w:pPr>
              <w:autoSpaceDE w:val="0"/>
              <w:autoSpaceDN w:val="0"/>
              <w:adjustRightInd w:val="0"/>
              <w:jc w:val="center"/>
              <w:rPr>
                <w:rFonts w:eastAsia="Calibri"/>
                <w:color w:val="000000"/>
              </w:rPr>
            </w:pPr>
          </w:p>
          <w:p w14:paraId="45F27431"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Prema troškovniku</w:t>
            </w:r>
          </w:p>
          <w:p w14:paraId="01605F03" w14:textId="77777777" w:rsidR="0096772D" w:rsidRPr="00D66C91" w:rsidRDefault="0096772D" w:rsidP="006B2BDC">
            <w:pPr>
              <w:autoSpaceDE w:val="0"/>
              <w:autoSpaceDN w:val="0"/>
              <w:adjustRightInd w:val="0"/>
              <w:jc w:val="center"/>
              <w:rPr>
                <w:rFonts w:eastAsia="Calibri"/>
                <w:color w:val="000000"/>
              </w:rPr>
            </w:pPr>
          </w:p>
          <w:p w14:paraId="69299615" w14:textId="77777777" w:rsidR="0096772D" w:rsidRPr="00D66C91" w:rsidRDefault="0096772D" w:rsidP="006B2BDC">
            <w:pPr>
              <w:autoSpaceDE w:val="0"/>
              <w:autoSpaceDN w:val="0"/>
              <w:adjustRightInd w:val="0"/>
              <w:jc w:val="center"/>
              <w:rPr>
                <w:rFonts w:eastAsia="Calibri"/>
                <w:color w:val="000000"/>
              </w:rPr>
            </w:pPr>
          </w:p>
          <w:p w14:paraId="7B6F92F8" w14:textId="77777777" w:rsidR="0096772D" w:rsidRPr="00D66C91" w:rsidRDefault="0096772D" w:rsidP="006B2BDC">
            <w:pPr>
              <w:autoSpaceDE w:val="0"/>
              <w:autoSpaceDN w:val="0"/>
              <w:adjustRightInd w:val="0"/>
              <w:jc w:val="center"/>
              <w:rPr>
                <w:rFonts w:eastAsia="Calibri"/>
                <w:color w:val="000000"/>
              </w:rPr>
            </w:pPr>
          </w:p>
        </w:tc>
        <w:tc>
          <w:tcPr>
            <w:tcW w:w="1560" w:type="dxa"/>
            <w:shd w:val="clear" w:color="auto" w:fill="DDD9C3"/>
          </w:tcPr>
          <w:p w14:paraId="02663C9E" w14:textId="77777777" w:rsidR="0096772D" w:rsidRPr="00D66C91" w:rsidRDefault="0096772D" w:rsidP="006B2BDC">
            <w:pPr>
              <w:autoSpaceDE w:val="0"/>
              <w:autoSpaceDN w:val="0"/>
              <w:adjustRightInd w:val="0"/>
              <w:jc w:val="center"/>
              <w:rPr>
                <w:rFonts w:eastAsia="Calibri"/>
                <w:color w:val="000000"/>
              </w:rPr>
            </w:pPr>
          </w:p>
          <w:p w14:paraId="27302B14" w14:textId="77777777" w:rsidR="0096772D" w:rsidRPr="00D66C91" w:rsidRDefault="0096772D" w:rsidP="006B2BDC">
            <w:pPr>
              <w:autoSpaceDE w:val="0"/>
              <w:autoSpaceDN w:val="0"/>
              <w:adjustRightInd w:val="0"/>
              <w:jc w:val="center"/>
              <w:rPr>
                <w:rFonts w:eastAsia="Calibri"/>
                <w:color w:val="000000"/>
              </w:rPr>
            </w:pPr>
          </w:p>
          <w:p w14:paraId="7DF16226"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79.634,00</w:t>
            </w:r>
          </w:p>
        </w:tc>
      </w:tr>
      <w:tr w:rsidR="0096772D" w:rsidRPr="00D66C91" w14:paraId="1483E135" w14:textId="77777777" w:rsidTr="006B2BDC">
        <w:trPr>
          <w:trHeight w:val="1656"/>
        </w:trPr>
        <w:tc>
          <w:tcPr>
            <w:tcW w:w="821" w:type="dxa"/>
            <w:shd w:val="clear" w:color="auto" w:fill="DDD9C3"/>
          </w:tcPr>
          <w:p w14:paraId="6E180F67" w14:textId="77777777" w:rsidR="0096772D" w:rsidRPr="00D66C91" w:rsidRDefault="0096772D" w:rsidP="0096772D">
            <w:pPr>
              <w:numPr>
                <w:ilvl w:val="0"/>
                <w:numId w:val="28"/>
              </w:numPr>
              <w:autoSpaceDE w:val="0"/>
              <w:autoSpaceDN w:val="0"/>
              <w:adjustRightInd w:val="0"/>
              <w:spacing w:after="200" w:line="276" w:lineRule="auto"/>
              <w:rPr>
                <w:rFonts w:eastAsia="Calibri"/>
                <w:b/>
                <w:color w:val="000000"/>
              </w:rPr>
            </w:pPr>
          </w:p>
        </w:tc>
        <w:tc>
          <w:tcPr>
            <w:tcW w:w="4962" w:type="dxa"/>
            <w:shd w:val="clear" w:color="auto" w:fill="DDD9C3"/>
          </w:tcPr>
          <w:p w14:paraId="2C13DD27" w14:textId="77777777" w:rsidR="0096772D" w:rsidRPr="002246C5" w:rsidRDefault="0096772D" w:rsidP="006B2BDC">
            <w:pPr>
              <w:autoSpaceDE w:val="0"/>
              <w:autoSpaceDN w:val="0"/>
              <w:adjustRightInd w:val="0"/>
              <w:spacing w:line="276" w:lineRule="auto"/>
              <w:rPr>
                <w:rFonts w:eastAsia="Calibri"/>
                <w:color w:val="000000"/>
              </w:rPr>
            </w:pPr>
            <w:r>
              <w:rPr>
                <w:rFonts w:eastAsia="Calibri"/>
                <w:color w:val="000000"/>
              </w:rPr>
              <w:t>H</w:t>
            </w:r>
            <w:r w:rsidRPr="002246C5">
              <w:rPr>
                <w:rFonts w:eastAsia="Calibri"/>
                <w:color w:val="000000"/>
              </w:rPr>
              <w:t>itn</w:t>
            </w:r>
            <w:r>
              <w:rPr>
                <w:rFonts w:eastAsia="Calibri"/>
                <w:color w:val="000000"/>
              </w:rPr>
              <w:t>i</w:t>
            </w:r>
            <w:r w:rsidRPr="002246C5">
              <w:rPr>
                <w:rFonts w:eastAsia="Calibri"/>
                <w:color w:val="000000"/>
              </w:rPr>
              <w:t xml:space="preserve"> interven</w:t>
            </w:r>
            <w:r>
              <w:rPr>
                <w:rFonts w:eastAsia="Calibri"/>
                <w:color w:val="000000"/>
              </w:rPr>
              <w:t>tni</w:t>
            </w:r>
            <w:r w:rsidRPr="002246C5">
              <w:rPr>
                <w:rFonts w:eastAsia="Calibri"/>
                <w:color w:val="000000"/>
              </w:rPr>
              <w:t xml:space="preserve"> radovi na sanaciji cesta od posljedica poplave 5/2023. godine obuhvaća izvanredno </w:t>
            </w:r>
            <w:r>
              <w:rPr>
                <w:rFonts w:eastAsia="Calibri"/>
                <w:color w:val="000000"/>
              </w:rPr>
              <w:t xml:space="preserve">interventno </w:t>
            </w:r>
            <w:r w:rsidRPr="002246C5">
              <w:rPr>
                <w:rFonts w:eastAsia="Calibri"/>
                <w:color w:val="000000"/>
              </w:rPr>
              <w:t>profiliranje i tamponiranje kolnika te podrazumijeva</w:t>
            </w:r>
            <w:r>
              <w:t xml:space="preserve"> </w:t>
            </w:r>
            <w:r w:rsidRPr="002246C5">
              <w:rPr>
                <w:rFonts w:eastAsia="Calibri"/>
                <w:color w:val="000000"/>
              </w:rPr>
              <w:t xml:space="preserve">nasipanje kolničke konstrukcije - izrada nosivog sloja od mehanički drobljenog stabiliziranog kamenog materijala debljine 10 cm tamponom 0-4, 0-16, 0-32 </w:t>
            </w:r>
            <w:r>
              <w:rPr>
                <w:rFonts w:eastAsia="Calibri"/>
                <w:color w:val="000000"/>
              </w:rPr>
              <w:t>i</w:t>
            </w:r>
            <w:r w:rsidRPr="002246C5">
              <w:rPr>
                <w:rFonts w:eastAsia="Calibri"/>
                <w:color w:val="000000"/>
              </w:rPr>
              <w:t xml:space="preserve"> sanaciju udarnih rupa mjestimičn</w:t>
            </w:r>
            <w:r>
              <w:rPr>
                <w:rFonts w:eastAsia="Calibri"/>
                <w:color w:val="000000"/>
              </w:rPr>
              <w:t>im</w:t>
            </w:r>
            <w:r w:rsidRPr="002246C5">
              <w:rPr>
                <w:rFonts w:eastAsia="Calibri"/>
                <w:color w:val="000000"/>
              </w:rPr>
              <w:t xml:space="preserve"> po</w:t>
            </w:r>
            <w:r>
              <w:rPr>
                <w:rFonts w:eastAsia="Calibri"/>
                <w:color w:val="000000"/>
              </w:rPr>
              <w:t>laganjem asfalta</w:t>
            </w:r>
          </w:p>
        </w:tc>
        <w:tc>
          <w:tcPr>
            <w:tcW w:w="1417" w:type="dxa"/>
            <w:shd w:val="clear" w:color="auto" w:fill="DDD9C3"/>
          </w:tcPr>
          <w:p w14:paraId="1117E907"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r w:rsidRPr="002246C5">
              <w:rPr>
                <w:rFonts w:eastAsia="Calibri"/>
                <w:color w:val="000000"/>
                <w:sz w:val="16"/>
                <w:szCs w:val="16"/>
                <w:lang w:val="pl-PL"/>
              </w:rPr>
              <w:t>KOMUNALNA NAKNADA</w:t>
            </w:r>
          </w:p>
        </w:tc>
        <w:tc>
          <w:tcPr>
            <w:tcW w:w="992" w:type="dxa"/>
            <w:shd w:val="clear" w:color="auto" w:fill="DDD9C3"/>
          </w:tcPr>
          <w:p w14:paraId="5D536C6F" w14:textId="77777777" w:rsidR="0096772D" w:rsidRPr="002246C5" w:rsidRDefault="0096772D" w:rsidP="006B2BDC">
            <w:pPr>
              <w:autoSpaceDE w:val="0"/>
              <w:autoSpaceDN w:val="0"/>
              <w:adjustRightInd w:val="0"/>
              <w:jc w:val="center"/>
              <w:rPr>
                <w:rFonts w:eastAsia="Calibri"/>
                <w:color w:val="000000"/>
                <w:lang w:val="pl-PL"/>
              </w:rPr>
            </w:pPr>
            <w:r>
              <w:rPr>
                <w:rFonts w:eastAsia="Calibri"/>
                <w:color w:val="000000"/>
                <w:lang w:val="pl-PL"/>
              </w:rPr>
              <w:t>m2</w:t>
            </w:r>
          </w:p>
        </w:tc>
        <w:tc>
          <w:tcPr>
            <w:tcW w:w="1275" w:type="dxa"/>
            <w:shd w:val="clear" w:color="auto" w:fill="DDD9C3"/>
          </w:tcPr>
          <w:p w14:paraId="6473D5AF" w14:textId="77777777" w:rsidR="0096772D" w:rsidRDefault="0096772D" w:rsidP="006B2BDC">
            <w:pPr>
              <w:autoSpaceDE w:val="0"/>
              <w:autoSpaceDN w:val="0"/>
              <w:adjustRightInd w:val="0"/>
              <w:jc w:val="center"/>
              <w:rPr>
                <w:rFonts w:eastAsia="Calibri"/>
                <w:color w:val="000000"/>
                <w:lang w:val="pl-PL"/>
              </w:rPr>
            </w:pPr>
            <w:r>
              <w:rPr>
                <w:rFonts w:eastAsia="Calibri"/>
                <w:color w:val="000000"/>
                <w:lang w:val="pl-PL"/>
              </w:rPr>
              <w:t>3000</w:t>
            </w:r>
          </w:p>
          <w:p w14:paraId="4AD981FA" w14:textId="77777777" w:rsidR="0096772D" w:rsidRPr="002246C5" w:rsidRDefault="0096772D" w:rsidP="006B2BDC">
            <w:pPr>
              <w:autoSpaceDE w:val="0"/>
              <w:autoSpaceDN w:val="0"/>
              <w:adjustRightInd w:val="0"/>
              <w:jc w:val="center"/>
              <w:rPr>
                <w:rFonts w:eastAsia="Calibri"/>
                <w:color w:val="000000"/>
                <w:lang w:val="pl-PL"/>
              </w:rPr>
            </w:pPr>
            <w:r>
              <w:rPr>
                <w:rFonts w:eastAsia="Calibri"/>
                <w:color w:val="000000"/>
                <w:lang w:val="pl-PL"/>
              </w:rPr>
              <w:t>(cca 1000 m´)</w:t>
            </w:r>
          </w:p>
        </w:tc>
        <w:tc>
          <w:tcPr>
            <w:tcW w:w="1418" w:type="dxa"/>
            <w:shd w:val="clear" w:color="auto" w:fill="DDD9C3"/>
          </w:tcPr>
          <w:p w14:paraId="155C20C6" w14:textId="77777777" w:rsidR="0096772D" w:rsidRPr="002246C5" w:rsidRDefault="0096772D" w:rsidP="006B2BDC">
            <w:pPr>
              <w:autoSpaceDE w:val="0"/>
              <w:autoSpaceDN w:val="0"/>
              <w:adjustRightInd w:val="0"/>
              <w:jc w:val="center"/>
              <w:rPr>
                <w:rFonts w:eastAsia="Calibri"/>
                <w:color w:val="000000"/>
                <w:lang w:val="pl-PL"/>
              </w:rPr>
            </w:pPr>
            <w:r>
              <w:rPr>
                <w:rFonts w:eastAsia="Calibri"/>
                <w:color w:val="000000"/>
                <w:lang w:val="pl-PL"/>
              </w:rPr>
              <w:t>1</w:t>
            </w:r>
          </w:p>
        </w:tc>
        <w:tc>
          <w:tcPr>
            <w:tcW w:w="1417" w:type="dxa"/>
            <w:shd w:val="clear" w:color="auto" w:fill="DDD9C3"/>
          </w:tcPr>
          <w:p w14:paraId="0A621450" w14:textId="77777777" w:rsidR="0096772D" w:rsidRPr="002246C5" w:rsidRDefault="0096772D" w:rsidP="006B2BDC">
            <w:pPr>
              <w:jc w:val="center"/>
              <w:rPr>
                <w:rFonts w:eastAsia="Calibri"/>
                <w:color w:val="000000"/>
                <w:lang w:val="pl-PL"/>
              </w:rPr>
            </w:pPr>
            <w:r w:rsidRPr="002246C5">
              <w:rPr>
                <w:rFonts w:eastAsia="Calibri"/>
                <w:color w:val="000000"/>
                <w:lang w:val="pl-PL"/>
              </w:rPr>
              <w:t>Prema troškovniku</w:t>
            </w:r>
          </w:p>
          <w:p w14:paraId="6FB2065E" w14:textId="77777777" w:rsidR="0096772D" w:rsidRPr="002246C5" w:rsidRDefault="0096772D" w:rsidP="006B2BDC">
            <w:pPr>
              <w:autoSpaceDE w:val="0"/>
              <w:autoSpaceDN w:val="0"/>
              <w:adjustRightInd w:val="0"/>
              <w:jc w:val="center"/>
              <w:rPr>
                <w:rFonts w:eastAsia="Calibri"/>
                <w:color w:val="000000"/>
                <w:lang w:val="pl-PL"/>
              </w:rPr>
            </w:pPr>
          </w:p>
        </w:tc>
        <w:tc>
          <w:tcPr>
            <w:tcW w:w="1560" w:type="dxa"/>
            <w:shd w:val="clear" w:color="auto" w:fill="DDD9C3"/>
          </w:tcPr>
          <w:p w14:paraId="1BAB4507" w14:textId="77777777" w:rsidR="0096772D" w:rsidRPr="002246C5" w:rsidRDefault="0096772D" w:rsidP="006B2BDC">
            <w:pPr>
              <w:autoSpaceDE w:val="0"/>
              <w:autoSpaceDN w:val="0"/>
              <w:adjustRightInd w:val="0"/>
              <w:jc w:val="center"/>
              <w:rPr>
                <w:rFonts w:eastAsia="Calibri"/>
                <w:color w:val="000000"/>
                <w:lang w:val="pl-PL"/>
              </w:rPr>
            </w:pPr>
            <w:r>
              <w:rPr>
                <w:rFonts w:eastAsia="Calibri"/>
                <w:color w:val="000000"/>
                <w:lang w:val="pl-PL"/>
              </w:rPr>
              <w:t>50.000,00</w:t>
            </w:r>
          </w:p>
        </w:tc>
      </w:tr>
      <w:tr w:rsidR="0096772D" w:rsidRPr="00D66C91" w14:paraId="1401E2CF" w14:textId="77777777" w:rsidTr="006B2BDC">
        <w:trPr>
          <w:trHeight w:val="370"/>
        </w:trPr>
        <w:tc>
          <w:tcPr>
            <w:tcW w:w="821" w:type="dxa"/>
            <w:shd w:val="clear" w:color="auto" w:fill="D9D9D9"/>
          </w:tcPr>
          <w:p w14:paraId="2263628E" w14:textId="77777777" w:rsidR="0096772D" w:rsidRPr="00D66C91" w:rsidRDefault="0096772D" w:rsidP="0096772D">
            <w:pPr>
              <w:numPr>
                <w:ilvl w:val="0"/>
                <w:numId w:val="28"/>
              </w:numPr>
              <w:autoSpaceDE w:val="0"/>
              <w:autoSpaceDN w:val="0"/>
              <w:adjustRightInd w:val="0"/>
              <w:spacing w:after="200" w:line="276" w:lineRule="auto"/>
              <w:rPr>
                <w:rFonts w:eastAsia="Calibri"/>
                <w:b/>
                <w:color w:val="000000"/>
                <w:lang w:val="pl-PL"/>
              </w:rPr>
            </w:pPr>
          </w:p>
        </w:tc>
        <w:tc>
          <w:tcPr>
            <w:tcW w:w="4962" w:type="dxa"/>
            <w:shd w:val="clear" w:color="auto" w:fill="D9D9D9"/>
          </w:tcPr>
          <w:p w14:paraId="59C8B32E" w14:textId="77777777" w:rsidR="0096772D" w:rsidRPr="00D66C91" w:rsidRDefault="0096772D" w:rsidP="006B2BDC">
            <w:pPr>
              <w:autoSpaceDE w:val="0"/>
              <w:autoSpaceDN w:val="0"/>
              <w:adjustRightInd w:val="0"/>
              <w:spacing w:line="276" w:lineRule="auto"/>
              <w:rPr>
                <w:rFonts w:eastAsia="Calibri"/>
                <w:color w:val="000000"/>
                <w:lang w:val="pl-PL"/>
              </w:rPr>
            </w:pPr>
            <w:r w:rsidRPr="00D66C91">
              <w:rPr>
                <w:rFonts w:eastAsia="Calibri"/>
                <w:color w:val="000000"/>
                <w:lang w:val="pl-PL"/>
              </w:rPr>
              <w:t>Nabava, doprema i montaža prometnih znakova</w:t>
            </w:r>
          </w:p>
        </w:tc>
        <w:tc>
          <w:tcPr>
            <w:tcW w:w="1417" w:type="dxa"/>
            <w:shd w:val="clear" w:color="auto" w:fill="D9D9D9"/>
          </w:tcPr>
          <w:p w14:paraId="038EE480"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KOMUNALNA NAKNADA</w:t>
            </w:r>
          </w:p>
        </w:tc>
        <w:tc>
          <w:tcPr>
            <w:tcW w:w="992" w:type="dxa"/>
            <w:shd w:val="clear" w:color="auto" w:fill="D9D9D9"/>
          </w:tcPr>
          <w:p w14:paraId="1BE0AE7C"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kom</w:t>
            </w:r>
          </w:p>
        </w:tc>
        <w:tc>
          <w:tcPr>
            <w:tcW w:w="1275" w:type="dxa"/>
            <w:shd w:val="clear" w:color="auto" w:fill="D9D9D9"/>
          </w:tcPr>
          <w:p w14:paraId="1592966D"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30</w:t>
            </w:r>
          </w:p>
        </w:tc>
        <w:tc>
          <w:tcPr>
            <w:tcW w:w="1418" w:type="dxa"/>
            <w:shd w:val="clear" w:color="auto" w:fill="D9D9D9"/>
          </w:tcPr>
          <w:p w14:paraId="33A1A319"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1</w:t>
            </w:r>
          </w:p>
        </w:tc>
        <w:tc>
          <w:tcPr>
            <w:tcW w:w="1417" w:type="dxa"/>
            <w:shd w:val="clear" w:color="auto" w:fill="D9D9D9"/>
          </w:tcPr>
          <w:p w14:paraId="5AFAC534"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146,00</w:t>
            </w:r>
          </w:p>
        </w:tc>
        <w:tc>
          <w:tcPr>
            <w:tcW w:w="1560" w:type="dxa"/>
            <w:shd w:val="clear" w:color="auto" w:fill="D9D9D9"/>
          </w:tcPr>
          <w:p w14:paraId="616C54E6"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4.380,00</w:t>
            </w:r>
          </w:p>
        </w:tc>
      </w:tr>
      <w:tr w:rsidR="0096772D" w:rsidRPr="00D66C91" w14:paraId="52C27ADC" w14:textId="77777777" w:rsidTr="006B2BDC">
        <w:trPr>
          <w:trHeight w:val="370"/>
        </w:trPr>
        <w:tc>
          <w:tcPr>
            <w:tcW w:w="821" w:type="dxa"/>
            <w:shd w:val="clear" w:color="auto" w:fill="D9D9D9"/>
          </w:tcPr>
          <w:p w14:paraId="2766DE37" w14:textId="77777777" w:rsidR="0096772D" w:rsidRPr="00D66C91" w:rsidRDefault="0096772D" w:rsidP="0096772D">
            <w:pPr>
              <w:numPr>
                <w:ilvl w:val="0"/>
                <w:numId w:val="28"/>
              </w:numPr>
              <w:autoSpaceDE w:val="0"/>
              <w:autoSpaceDN w:val="0"/>
              <w:adjustRightInd w:val="0"/>
              <w:spacing w:after="200" w:line="276" w:lineRule="auto"/>
              <w:rPr>
                <w:rFonts w:eastAsia="Calibri"/>
                <w:b/>
                <w:color w:val="000000"/>
              </w:rPr>
            </w:pPr>
            <w:r w:rsidRPr="00D66C91">
              <w:rPr>
                <w:rFonts w:eastAsia="Calibri"/>
                <w:b/>
                <w:color w:val="000000"/>
              </w:rPr>
              <w:lastRenderedPageBreak/>
              <w:t>N</w:t>
            </w:r>
          </w:p>
        </w:tc>
        <w:tc>
          <w:tcPr>
            <w:tcW w:w="4962" w:type="dxa"/>
            <w:shd w:val="clear" w:color="auto" w:fill="D9D9D9"/>
          </w:tcPr>
          <w:p w14:paraId="3067B49B" w14:textId="77777777" w:rsidR="0096772D" w:rsidRPr="00D66C91" w:rsidRDefault="0096772D" w:rsidP="006B2BDC">
            <w:pPr>
              <w:autoSpaceDE w:val="0"/>
              <w:autoSpaceDN w:val="0"/>
              <w:adjustRightInd w:val="0"/>
              <w:spacing w:line="276" w:lineRule="auto"/>
              <w:rPr>
                <w:rFonts w:eastAsia="Calibri"/>
                <w:color w:val="000000"/>
                <w:lang w:val="pl-PL"/>
              </w:rPr>
            </w:pPr>
            <w:r w:rsidRPr="00D66C91">
              <w:rPr>
                <w:rFonts w:eastAsia="Calibri"/>
                <w:color w:val="000000"/>
                <w:lang w:val="pl-PL"/>
              </w:rPr>
              <w:t>Nabava, doprema i montaža prometnih znakova na postojeće stupiće i betonske temelje</w:t>
            </w:r>
          </w:p>
        </w:tc>
        <w:tc>
          <w:tcPr>
            <w:tcW w:w="1417" w:type="dxa"/>
            <w:shd w:val="clear" w:color="auto" w:fill="D9D9D9"/>
          </w:tcPr>
          <w:p w14:paraId="158862DF"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KOMUNALNA NAKNADA</w:t>
            </w:r>
          </w:p>
        </w:tc>
        <w:tc>
          <w:tcPr>
            <w:tcW w:w="992" w:type="dxa"/>
            <w:shd w:val="clear" w:color="auto" w:fill="D9D9D9"/>
          </w:tcPr>
          <w:p w14:paraId="2C45C035" w14:textId="77777777" w:rsidR="0096772D" w:rsidRPr="00D66C91" w:rsidRDefault="0096772D" w:rsidP="006B2BDC">
            <w:pPr>
              <w:autoSpaceDE w:val="0"/>
              <w:autoSpaceDN w:val="0"/>
              <w:adjustRightInd w:val="0"/>
              <w:jc w:val="center"/>
              <w:rPr>
                <w:rFonts w:eastAsia="Calibri"/>
                <w:color w:val="000000"/>
              </w:rPr>
            </w:pPr>
          </w:p>
          <w:p w14:paraId="0AEB77C4"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kom</w:t>
            </w:r>
          </w:p>
        </w:tc>
        <w:tc>
          <w:tcPr>
            <w:tcW w:w="1275" w:type="dxa"/>
            <w:shd w:val="clear" w:color="auto" w:fill="D9D9D9"/>
          </w:tcPr>
          <w:p w14:paraId="065E4AC3" w14:textId="77777777" w:rsidR="0096772D" w:rsidRPr="00D66C91" w:rsidRDefault="0096772D" w:rsidP="006B2BDC">
            <w:pPr>
              <w:autoSpaceDE w:val="0"/>
              <w:autoSpaceDN w:val="0"/>
              <w:adjustRightInd w:val="0"/>
              <w:jc w:val="center"/>
              <w:rPr>
                <w:rFonts w:eastAsia="Calibri"/>
                <w:color w:val="000000"/>
              </w:rPr>
            </w:pPr>
          </w:p>
          <w:p w14:paraId="6A66C2ED"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10</w:t>
            </w:r>
          </w:p>
        </w:tc>
        <w:tc>
          <w:tcPr>
            <w:tcW w:w="1418" w:type="dxa"/>
            <w:shd w:val="clear" w:color="auto" w:fill="D9D9D9"/>
          </w:tcPr>
          <w:p w14:paraId="0350DEC2" w14:textId="77777777" w:rsidR="0096772D" w:rsidRPr="00D66C91" w:rsidRDefault="0096772D" w:rsidP="006B2BDC">
            <w:pPr>
              <w:autoSpaceDE w:val="0"/>
              <w:autoSpaceDN w:val="0"/>
              <w:adjustRightInd w:val="0"/>
              <w:jc w:val="center"/>
              <w:rPr>
                <w:rFonts w:eastAsia="Calibri"/>
                <w:color w:val="000000"/>
              </w:rPr>
            </w:pPr>
          </w:p>
          <w:p w14:paraId="507E7817"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1</w:t>
            </w:r>
          </w:p>
        </w:tc>
        <w:tc>
          <w:tcPr>
            <w:tcW w:w="1417" w:type="dxa"/>
            <w:shd w:val="clear" w:color="auto" w:fill="D9D9D9"/>
          </w:tcPr>
          <w:p w14:paraId="1ED1EC5E" w14:textId="77777777" w:rsidR="0096772D" w:rsidRPr="00D66C91" w:rsidRDefault="0096772D" w:rsidP="006B2BDC">
            <w:pPr>
              <w:autoSpaceDE w:val="0"/>
              <w:autoSpaceDN w:val="0"/>
              <w:adjustRightInd w:val="0"/>
              <w:jc w:val="center"/>
              <w:rPr>
                <w:rFonts w:eastAsia="Calibri"/>
                <w:color w:val="000000"/>
              </w:rPr>
            </w:pPr>
          </w:p>
          <w:p w14:paraId="76658CBD"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99,54</w:t>
            </w:r>
          </w:p>
        </w:tc>
        <w:tc>
          <w:tcPr>
            <w:tcW w:w="1560" w:type="dxa"/>
            <w:shd w:val="clear" w:color="auto" w:fill="D9D9D9"/>
          </w:tcPr>
          <w:p w14:paraId="30D53083" w14:textId="77777777" w:rsidR="0096772D" w:rsidRPr="00D66C91" w:rsidRDefault="0096772D" w:rsidP="006B2BDC">
            <w:pPr>
              <w:autoSpaceDE w:val="0"/>
              <w:autoSpaceDN w:val="0"/>
              <w:adjustRightInd w:val="0"/>
              <w:jc w:val="center"/>
              <w:rPr>
                <w:rFonts w:eastAsia="Calibri"/>
                <w:color w:val="000000"/>
              </w:rPr>
            </w:pPr>
          </w:p>
          <w:p w14:paraId="7DB2E32F"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995,40</w:t>
            </w:r>
          </w:p>
        </w:tc>
      </w:tr>
      <w:tr w:rsidR="0096772D" w:rsidRPr="00D66C91" w14:paraId="748821F6" w14:textId="77777777" w:rsidTr="006B2BDC">
        <w:trPr>
          <w:trHeight w:val="370"/>
        </w:trPr>
        <w:tc>
          <w:tcPr>
            <w:tcW w:w="821" w:type="dxa"/>
            <w:shd w:val="clear" w:color="auto" w:fill="D9D9D9"/>
          </w:tcPr>
          <w:p w14:paraId="09F01C46" w14:textId="77777777" w:rsidR="0096772D" w:rsidRPr="00D66C91" w:rsidRDefault="0096772D" w:rsidP="0096772D">
            <w:pPr>
              <w:numPr>
                <w:ilvl w:val="0"/>
                <w:numId w:val="28"/>
              </w:numPr>
              <w:autoSpaceDE w:val="0"/>
              <w:autoSpaceDN w:val="0"/>
              <w:adjustRightInd w:val="0"/>
              <w:spacing w:after="200" w:line="276" w:lineRule="auto"/>
              <w:rPr>
                <w:rFonts w:eastAsia="Calibri"/>
                <w:b/>
                <w:color w:val="000000"/>
              </w:rPr>
            </w:pPr>
          </w:p>
        </w:tc>
        <w:tc>
          <w:tcPr>
            <w:tcW w:w="4962" w:type="dxa"/>
            <w:shd w:val="clear" w:color="auto" w:fill="D9D9D9"/>
          </w:tcPr>
          <w:p w14:paraId="5B794E71"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Iscrtavanje horizontalne signalizacije</w:t>
            </w:r>
          </w:p>
        </w:tc>
        <w:tc>
          <w:tcPr>
            <w:tcW w:w="1417" w:type="dxa"/>
            <w:shd w:val="clear" w:color="auto" w:fill="D9D9D9"/>
          </w:tcPr>
          <w:p w14:paraId="57C33AE9"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KOMUNALNA NAKNADA</w:t>
            </w:r>
          </w:p>
        </w:tc>
        <w:tc>
          <w:tcPr>
            <w:tcW w:w="5102" w:type="dxa"/>
            <w:gridSpan w:val="4"/>
            <w:shd w:val="clear" w:color="auto" w:fill="D9D9D9"/>
          </w:tcPr>
          <w:p w14:paraId="77B7F221" w14:textId="77777777" w:rsidR="0096772D" w:rsidRPr="00D66C91" w:rsidRDefault="0096772D" w:rsidP="006B2BDC">
            <w:pPr>
              <w:autoSpaceDE w:val="0"/>
              <w:autoSpaceDN w:val="0"/>
              <w:adjustRightInd w:val="0"/>
              <w:jc w:val="center"/>
              <w:rPr>
                <w:rFonts w:eastAsia="Calibri"/>
                <w:color w:val="000000"/>
              </w:rPr>
            </w:pPr>
            <w:r>
              <w:rPr>
                <w:rFonts w:eastAsia="Calibri"/>
                <w:color w:val="000000"/>
              </w:rPr>
              <w:t>Sukladno</w:t>
            </w:r>
            <w:r w:rsidRPr="00D66C91">
              <w:rPr>
                <w:rFonts w:eastAsia="Calibri"/>
                <w:color w:val="000000"/>
              </w:rPr>
              <w:t xml:space="preserve"> troškovniku</w:t>
            </w:r>
          </w:p>
        </w:tc>
        <w:tc>
          <w:tcPr>
            <w:tcW w:w="1560" w:type="dxa"/>
            <w:shd w:val="clear" w:color="auto" w:fill="D9D9D9"/>
          </w:tcPr>
          <w:p w14:paraId="66D0D4FF"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2.587,60</w:t>
            </w:r>
          </w:p>
        </w:tc>
      </w:tr>
      <w:tr w:rsidR="0096772D" w:rsidRPr="00D66C91" w14:paraId="120D6EE3" w14:textId="77777777" w:rsidTr="006B2BDC">
        <w:trPr>
          <w:trHeight w:val="370"/>
        </w:trPr>
        <w:tc>
          <w:tcPr>
            <w:tcW w:w="821" w:type="dxa"/>
            <w:shd w:val="clear" w:color="auto" w:fill="FFFFFF"/>
          </w:tcPr>
          <w:p w14:paraId="258BC6B7" w14:textId="77777777" w:rsidR="0096772D" w:rsidRPr="00D66C91" w:rsidRDefault="0096772D" w:rsidP="0096772D">
            <w:pPr>
              <w:numPr>
                <w:ilvl w:val="0"/>
                <w:numId w:val="28"/>
              </w:numPr>
              <w:autoSpaceDE w:val="0"/>
              <w:autoSpaceDN w:val="0"/>
              <w:adjustRightInd w:val="0"/>
              <w:spacing w:after="200" w:line="276" w:lineRule="auto"/>
              <w:rPr>
                <w:rFonts w:eastAsia="Calibri"/>
                <w:b/>
                <w:color w:val="000000"/>
              </w:rPr>
            </w:pPr>
          </w:p>
        </w:tc>
        <w:tc>
          <w:tcPr>
            <w:tcW w:w="4962" w:type="dxa"/>
            <w:shd w:val="clear" w:color="auto" w:fill="FFFFFF"/>
          </w:tcPr>
          <w:p w14:paraId="7E532721" w14:textId="77777777" w:rsidR="0096772D" w:rsidRPr="00D66C91" w:rsidRDefault="0096772D" w:rsidP="006B2BDC">
            <w:pPr>
              <w:autoSpaceDE w:val="0"/>
              <w:autoSpaceDN w:val="0"/>
              <w:adjustRightInd w:val="0"/>
              <w:spacing w:line="276" w:lineRule="auto"/>
              <w:rPr>
                <w:rFonts w:eastAsia="Calibri"/>
                <w:color w:val="000000"/>
                <w:lang w:val="pl-PL"/>
              </w:rPr>
            </w:pPr>
            <w:r w:rsidRPr="00D66C91">
              <w:rPr>
                <w:rFonts w:eastAsia="Calibri"/>
                <w:color w:val="000000"/>
                <w:lang w:val="pl-PL"/>
              </w:rPr>
              <w:t>Dodatni radovi i hitne intervencije zimske službe</w:t>
            </w:r>
          </w:p>
        </w:tc>
        <w:tc>
          <w:tcPr>
            <w:tcW w:w="1417" w:type="dxa"/>
            <w:shd w:val="clear" w:color="auto" w:fill="FFFFFF"/>
          </w:tcPr>
          <w:p w14:paraId="57111639"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r>
              <w:rPr>
                <w:rFonts w:eastAsia="Calibri"/>
                <w:color w:val="000000"/>
                <w:sz w:val="16"/>
                <w:szCs w:val="16"/>
                <w:lang w:val="pl-PL"/>
              </w:rPr>
              <w:t>KOMUNALNA NAKNADA</w:t>
            </w:r>
          </w:p>
        </w:tc>
        <w:tc>
          <w:tcPr>
            <w:tcW w:w="992" w:type="dxa"/>
            <w:shd w:val="clear" w:color="auto" w:fill="FFFFFF"/>
          </w:tcPr>
          <w:p w14:paraId="458E5EA6" w14:textId="77777777" w:rsidR="0096772D" w:rsidRPr="00D66C91" w:rsidRDefault="0096772D" w:rsidP="006B2BDC">
            <w:pPr>
              <w:autoSpaceDE w:val="0"/>
              <w:autoSpaceDN w:val="0"/>
              <w:adjustRightInd w:val="0"/>
              <w:jc w:val="center"/>
              <w:rPr>
                <w:rFonts w:eastAsia="Calibri"/>
                <w:color w:val="000000"/>
                <w:lang w:val="pl-PL"/>
              </w:rPr>
            </w:pPr>
          </w:p>
        </w:tc>
        <w:tc>
          <w:tcPr>
            <w:tcW w:w="4110" w:type="dxa"/>
            <w:gridSpan w:val="3"/>
            <w:shd w:val="clear" w:color="auto" w:fill="FFFFFF"/>
          </w:tcPr>
          <w:p w14:paraId="01D1ED43" w14:textId="77777777" w:rsidR="0096772D" w:rsidRPr="00D66C91" w:rsidRDefault="0096772D" w:rsidP="006B2BDC">
            <w:pPr>
              <w:autoSpaceDE w:val="0"/>
              <w:autoSpaceDN w:val="0"/>
              <w:adjustRightInd w:val="0"/>
              <w:jc w:val="center"/>
              <w:rPr>
                <w:rFonts w:eastAsia="Calibri"/>
                <w:color w:val="000000"/>
                <w:sz w:val="20"/>
                <w:szCs w:val="20"/>
                <w:lang w:val="pl-PL"/>
              </w:rPr>
            </w:pPr>
            <w:r w:rsidRPr="00D66C91">
              <w:rPr>
                <w:rFonts w:eastAsia="Calibri"/>
                <w:color w:val="000000"/>
                <w:sz w:val="20"/>
                <w:szCs w:val="20"/>
                <w:lang w:val="pl-PL"/>
              </w:rPr>
              <w:t>Nalog za svaki pojedini posao daje Općinski načelnik na prijedlog Jedinstvenog upravnog odjela- Odsjek za komunalni sustav i prostorno uređenje- Pododsjek za komunalno redarstvo</w:t>
            </w:r>
          </w:p>
        </w:tc>
        <w:tc>
          <w:tcPr>
            <w:tcW w:w="1560" w:type="dxa"/>
            <w:shd w:val="clear" w:color="auto" w:fill="FFFFFF"/>
          </w:tcPr>
          <w:p w14:paraId="6D87C67B" w14:textId="77777777" w:rsidR="0096772D" w:rsidRPr="00D66C91" w:rsidRDefault="0096772D" w:rsidP="006B2BDC">
            <w:pPr>
              <w:autoSpaceDE w:val="0"/>
              <w:autoSpaceDN w:val="0"/>
              <w:adjustRightInd w:val="0"/>
              <w:jc w:val="center"/>
              <w:rPr>
                <w:rFonts w:eastAsia="Calibri"/>
                <w:color w:val="000000"/>
                <w:lang w:val="pl-PL"/>
              </w:rPr>
            </w:pPr>
          </w:p>
          <w:p w14:paraId="0CD63DCC"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12.214,22</w:t>
            </w:r>
          </w:p>
        </w:tc>
      </w:tr>
      <w:tr w:rsidR="0096772D" w:rsidRPr="00D66C91" w14:paraId="5E410121" w14:textId="77777777" w:rsidTr="006B2BDC">
        <w:trPr>
          <w:trHeight w:val="359"/>
        </w:trPr>
        <w:tc>
          <w:tcPr>
            <w:tcW w:w="821" w:type="dxa"/>
            <w:shd w:val="clear" w:color="auto" w:fill="FFFFFF"/>
          </w:tcPr>
          <w:p w14:paraId="2863C1A6" w14:textId="77777777" w:rsidR="0096772D" w:rsidRPr="00D66C91" w:rsidRDefault="0096772D" w:rsidP="006B2BDC">
            <w:pPr>
              <w:autoSpaceDE w:val="0"/>
              <w:autoSpaceDN w:val="0"/>
              <w:adjustRightInd w:val="0"/>
              <w:spacing w:line="276" w:lineRule="auto"/>
              <w:ind w:left="288" w:right="-108"/>
              <w:rPr>
                <w:rFonts w:eastAsia="Calibri"/>
                <w:b/>
                <w:color w:val="000000"/>
              </w:rPr>
            </w:pPr>
            <w:r w:rsidRPr="00D66C91">
              <w:rPr>
                <w:rFonts w:eastAsia="Calibri"/>
                <w:b/>
                <w:color w:val="000000"/>
              </w:rPr>
              <w:t xml:space="preserve"> </w:t>
            </w:r>
            <w:r>
              <w:rPr>
                <w:rFonts w:eastAsia="Calibri"/>
                <w:b/>
                <w:color w:val="000000"/>
              </w:rPr>
              <w:t>7</w:t>
            </w:r>
            <w:r w:rsidRPr="00D66C91">
              <w:rPr>
                <w:rFonts w:eastAsia="Calibri"/>
                <w:b/>
                <w:color w:val="000000"/>
              </w:rPr>
              <w:t>.</w:t>
            </w:r>
          </w:p>
        </w:tc>
        <w:tc>
          <w:tcPr>
            <w:tcW w:w="4962" w:type="dxa"/>
            <w:shd w:val="clear" w:color="auto" w:fill="FFFFFF"/>
          </w:tcPr>
          <w:p w14:paraId="1608C636"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 xml:space="preserve">Čišćenje snijega </w:t>
            </w:r>
            <w:proofErr w:type="spellStart"/>
            <w:r w:rsidRPr="00D66C91">
              <w:rPr>
                <w:rFonts w:eastAsia="Calibri"/>
                <w:color w:val="000000"/>
              </w:rPr>
              <w:t>kombinirkom</w:t>
            </w:r>
            <w:proofErr w:type="spellEnd"/>
            <w:r w:rsidRPr="00D66C91">
              <w:rPr>
                <w:rFonts w:eastAsia="Calibri"/>
                <w:color w:val="000000"/>
              </w:rPr>
              <w:t xml:space="preserve"> </w:t>
            </w:r>
          </w:p>
        </w:tc>
        <w:tc>
          <w:tcPr>
            <w:tcW w:w="1417" w:type="dxa"/>
            <w:shd w:val="clear" w:color="auto" w:fill="FFFFFF"/>
          </w:tcPr>
          <w:p w14:paraId="69A8D557" w14:textId="77777777" w:rsidR="0096772D" w:rsidRDefault="0096772D" w:rsidP="006B2BDC">
            <w:pPr>
              <w:autoSpaceDE w:val="0"/>
              <w:autoSpaceDN w:val="0"/>
              <w:adjustRightInd w:val="0"/>
              <w:spacing w:line="276" w:lineRule="auto"/>
              <w:jc w:val="center"/>
              <w:rPr>
                <w:rFonts w:eastAsia="Calibri"/>
                <w:color w:val="000000"/>
                <w:sz w:val="16"/>
                <w:szCs w:val="16"/>
                <w:lang w:val="pl-PL"/>
              </w:rPr>
            </w:pPr>
            <w:r>
              <w:rPr>
                <w:rFonts w:eastAsia="Calibri"/>
                <w:color w:val="000000"/>
                <w:sz w:val="16"/>
                <w:szCs w:val="16"/>
                <w:lang w:val="pl-PL"/>
              </w:rPr>
              <w:t>KOMUNALNA NAKNADA/</w:t>
            </w:r>
          </w:p>
          <w:p w14:paraId="0D0D4EA3"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r w:rsidRPr="00D66C91">
              <w:rPr>
                <w:rFonts w:eastAsia="Calibri"/>
                <w:color w:val="000000"/>
                <w:sz w:val="16"/>
                <w:szCs w:val="16"/>
                <w:lang w:val="pl-PL"/>
              </w:rPr>
              <w:t>TEKUĆE POMOĆI OD IZVANPRORAČUNSKIH KORISNIKA</w:t>
            </w:r>
          </w:p>
        </w:tc>
        <w:tc>
          <w:tcPr>
            <w:tcW w:w="992" w:type="dxa"/>
            <w:shd w:val="clear" w:color="auto" w:fill="FFFFFF"/>
          </w:tcPr>
          <w:p w14:paraId="528E897F"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sat</w:t>
            </w:r>
          </w:p>
        </w:tc>
        <w:tc>
          <w:tcPr>
            <w:tcW w:w="1275" w:type="dxa"/>
            <w:shd w:val="clear" w:color="auto" w:fill="FFFFFF"/>
          </w:tcPr>
          <w:p w14:paraId="413DB583" w14:textId="77777777" w:rsidR="0096772D" w:rsidRPr="00D66C91" w:rsidRDefault="0096772D" w:rsidP="006B2BDC">
            <w:pPr>
              <w:autoSpaceDE w:val="0"/>
              <w:autoSpaceDN w:val="0"/>
              <w:adjustRightInd w:val="0"/>
              <w:jc w:val="center"/>
              <w:rPr>
                <w:rFonts w:eastAsia="Calibri"/>
                <w:color w:val="000000"/>
              </w:rPr>
            </w:pPr>
          </w:p>
          <w:p w14:paraId="77693D66"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40</w:t>
            </w:r>
          </w:p>
        </w:tc>
        <w:tc>
          <w:tcPr>
            <w:tcW w:w="1418" w:type="dxa"/>
            <w:shd w:val="clear" w:color="auto" w:fill="FFFFFF"/>
          </w:tcPr>
          <w:p w14:paraId="1B6577F4" w14:textId="77777777" w:rsidR="0096772D" w:rsidRPr="00D66C91" w:rsidRDefault="0096772D" w:rsidP="006B2BDC">
            <w:pPr>
              <w:autoSpaceDE w:val="0"/>
              <w:autoSpaceDN w:val="0"/>
              <w:adjustRightInd w:val="0"/>
              <w:jc w:val="center"/>
              <w:rPr>
                <w:rFonts w:eastAsia="Calibri"/>
                <w:color w:val="000000"/>
              </w:rPr>
            </w:pPr>
          </w:p>
          <w:p w14:paraId="1EB795E6"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5</w:t>
            </w:r>
          </w:p>
          <w:p w14:paraId="03FE4C42" w14:textId="77777777" w:rsidR="0096772D" w:rsidRPr="00D66C91" w:rsidRDefault="0096772D" w:rsidP="006B2BDC">
            <w:pPr>
              <w:autoSpaceDE w:val="0"/>
              <w:autoSpaceDN w:val="0"/>
              <w:adjustRightInd w:val="0"/>
              <w:jc w:val="center"/>
              <w:rPr>
                <w:rFonts w:eastAsia="Calibri"/>
                <w:color w:val="000000"/>
              </w:rPr>
            </w:pPr>
          </w:p>
        </w:tc>
        <w:tc>
          <w:tcPr>
            <w:tcW w:w="1417" w:type="dxa"/>
            <w:shd w:val="clear" w:color="auto" w:fill="FFFFFF"/>
          </w:tcPr>
          <w:p w14:paraId="4DC04031" w14:textId="77777777" w:rsidR="0096772D" w:rsidRPr="00D66C91" w:rsidRDefault="0096772D" w:rsidP="006B2BDC">
            <w:pPr>
              <w:autoSpaceDE w:val="0"/>
              <w:autoSpaceDN w:val="0"/>
              <w:adjustRightInd w:val="0"/>
              <w:jc w:val="center"/>
              <w:rPr>
                <w:rFonts w:eastAsia="Calibri"/>
                <w:color w:val="000000"/>
              </w:rPr>
            </w:pPr>
          </w:p>
          <w:p w14:paraId="636B64D3"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53,09</w:t>
            </w:r>
          </w:p>
        </w:tc>
        <w:tc>
          <w:tcPr>
            <w:tcW w:w="1560" w:type="dxa"/>
            <w:shd w:val="clear" w:color="auto" w:fill="FFFFFF"/>
          </w:tcPr>
          <w:p w14:paraId="2A07E85E" w14:textId="77777777" w:rsidR="0096772D" w:rsidRPr="00D66C91" w:rsidRDefault="0096772D" w:rsidP="006B2BDC">
            <w:pPr>
              <w:autoSpaceDE w:val="0"/>
              <w:autoSpaceDN w:val="0"/>
              <w:adjustRightInd w:val="0"/>
              <w:jc w:val="center"/>
              <w:rPr>
                <w:rFonts w:eastAsia="Calibri"/>
                <w:color w:val="000000"/>
              </w:rPr>
            </w:pPr>
          </w:p>
          <w:p w14:paraId="0C6A1F57"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10.618,00</w:t>
            </w:r>
          </w:p>
        </w:tc>
      </w:tr>
      <w:tr w:rsidR="0096772D" w:rsidRPr="00D66C91" w14:paraId="1FC9AA71" w14:textId="77777777" w:rsidTr="006B2BDC">
        <w:trPr>
          <w:trHeight w:val="370"/>
        </w:trPr>
        <w:tc>
          <w:tcPr>
            <w:tcW w:w="821" w:type="dxa"/>
            <w:shd w:val="clear" w:color="auto" w:fill="FFFFFF"/>
          </w:tcPr>
          <w:p w14:paraId="7ED5357D" w14:textId="77777777" w:rsidR="0096772D" w:rsidRPr="00D66C91" w:rsidRDefault="0096772D" w:rsidP="006B2BDC">
            <w:pPr>
              <w:autoSpaceDE w:val="0"/>
              <w:autoSpaceDN w:val="0"/>
              <w:adjustRightInd w:val="0"/>
              <w:spacing w:line="276" w:lineRule="auto"/>
              <w:ind w:left="288" w:right="-108" w:firstLine="39"/>
              <w:rPr>
                <w:rFonts w:eastAsia="Calibri"/>
                <w:b/>
                <w:color w:val="000000"/>
              </w:rPr>
            </w:pPr>
            <w:r>
              <w:rPr>
                <w:rFonts w:eastAsia="Calibri"/>
                <w:b/>
                <w:color w:val="000000"/>
              </w:rPr>
              <w:t>8</w:t>
            </w:r>
            <w:r w:rsidRPr="00D66C91">
              <w:rPr>
                <w:rFonts w:eastAsia="Calibri"/>
                <w:b/>
                <w:color w:val="000000"/>
              </w:rPr>
              <w:t>.</w:t>
            </w:r>
          </w:p>
        </w:tc>
        <w:tc>
          <w:tcPr>
            <w:tcW w:w="4962" w:type="dxa"/>
            <w:shd w:val="clear" w:color="auto" w:fill="FFFFFF"/>
          </w:tcPr>
          <w:p w14:paraId="5471E8D5"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 xml:space="preserve">Čišćenje snijega ručnom motornom frezom </w:t>
            </w:r>
          </w:p>
        </w:tc>
        <w:tc>
          <w:tcPr>
            <w:tcW w:w="1417" w:type="dxa"/>
            <w:shd w:val="clear" w:color="auto" w:fill="FFFFFF"/>
          </w:tcPr>
          <w:p w14:paraId="30FE06ED"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r w:rsidRPr="00D66C91">
              <w:rPr>
                <w:rFonts w:eastAsia="Calibri"/>
                <w:color w:val="000000"/>
                <w:sz w:val="16"/>
                <w:szCs w:val="16"/>
                <w:lang w:val="pl-PL"/>
              </w:rPr>
              <w:t>TEKUĆE POMOĆI OD IZVANPRORAČUNSKIH KORISNIKA</w:t>
            </w:r>
          </w:p>
        </w:tc>
        <w:tc>
          <w:tcPr>
            <w:tcW w:w="992" w:type="dxa"/>
            <w:shd w:val="clear" w:color="auto" w:fill="FFFFFF"/>
          </w:tcPr>
          <w:p w14:paraId="1C5C79E2"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sat</w:t>
            </w:r>
          </w:p>
        </w:tc>
        <w:tc>
          <w:tcPr>
            <w:tcW w:w="1275" w:type="dxa"/>
            <w:shd w:val="clear" w:color="auto" w:fill="FFFFFF"/>
          </w:tcPr>
          <w:p w14:paraId="22BC8707" w14:textId="77777777" w:rsidR="0096772D" w:rsidRPr="00D66C91" w:rsidRDefault="0096772D" w:rsidP="006B2BDC">
            <w:pPr>
              <w:autoSpaceDE w:val="0"/>
              <w:autoSpaceDN w:val="0"/>
              <w:adjustRightInd w:val="0"/>
              <w:jc w:val="center"/>
              <w:rPr>
                <w:rFonts w:eastAsia="Calibri"/>
                <w:color w:val="000000"/>
              </w:rPr>
            </w:pPr>
          </w:p>
          <w:p w14:paraId="3594ECAA"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40</w:t>
            </w:r>
          </w:p>
        </w:tc>
        <w:tc>
          <w:tcPr>
            <w:tcW w:w="1418" w:type="dxa"/>
            <w:shd w:val="clear" w:color="auto" w:fill="FFFFFF"/>
          </w:tcPr>
          <w:p w14:paraId="2D47F66C" w14:textId="77777777" w:rsidR="0096772D" w:rsidRPr="00D66C91" w:rsidRDefault="0096772D" w:rsidP="006B2BDC">
            <w:pPr>
              <w:autoSpaceDE w:val="0"/>
              <w:autoSpaceDN w:val="0"/>
              <w:adjustRightInd w:val="0"/>
              <w:jc w:val="center"/>
              <w:rPr>
                <w:rFonts w:eastAsia="Calibri"/>
                <w:color w:val="000000"/>
              </w:rPr>
            </w:pPr>
          </w:p>
          <w:p w14:paraId="3CC55DB5"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5</w:t>
            </w:r>
          </w:p>
        </w:tc>
        <w:tc>
          <w:tcPr>
            <w:tcW w:w="1417" w:type="dxa"/>
            <w:shd w:val="clear" w:color="auto" w:fill="FFFFFF"/>
          </w:tcPr>
          <w:p w14:paraId="7AA8C5BD" w14:textId="77777777" w:rsidR="0096772D" w:rsidRPr="00D66C91" w:rsidRDefault="0096772D" w:rsidP="006B2BDC">
            <w:pPr>
              <w:autoSpaceDE w:val="0"/>
              <w:autoSpaceDN w:val="0"/>
              <w:adjustRightInd w:val="0"/>
              <w:jc w:val="center"/>
              <w:rPr>
                <w:rFonts w:eastAsia="Calibri"/>
                <w:color w:val="000000"/>
              </w:rPr>
            </w:pPr>
          </w:p>
          <w:p w14:paraId="37B6CD76"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22,56</w:t>
            </w:r>
          </w:p>
        </w:tc>
        <w:tc>
          <w:tcPr>
            <w:tcW w:w="1560" w:type="dxa"/>
            <w:shd w:val="clear" w:color="auto" w:fill="FFFFFF"/>
          </w:tcPr>
          <w:p w14:paraId="7AF4ED9F" w14:textId="77777777" w:rsidR="0096772D" w:rsidRPr="00D66C91" w:rsidRDefault="0096772D" w:rsidP="006B2BDC">
            <w:pPr>
              <w:autoSpaceDE w:val="0"/>
              <w:autoSpaceDN w:val="0"/>
              <w:adjustRightInd w:val="0"/>
              <w:jc w:val="center"/>
              <w:rPr>
                <w:rFonts w:eastAsia="Calibri"/>
                <w:color w:val="000000"/>
              </w:rPr>
            </w:pPr>
          </w:p>
          <w:p w14:paraId="214CF116"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4.512,00</w:t>
            </w:r>
          </w:p>
        </w:tc>
      </w:tr>
      <w:tr w:rsidR="0096772D" w:rsidRPr="00D66C91" w14:paraId="6CA1B942" w14:textId="77777777" w:rsidTr="006B2BDC">
        <w:trPr>
          <w:trHeight w:val="370"/>
        </w:trPr>
        <w:tc>
          <w:tcPr>
            <w:tcW w:w="821" w:type="dxa"/>
            <w:shd w:val="clear" w:color="auto" w:fill="FFFFFF"/>
          </w:tcPr>
          <w:p w14:paraId="169C758A" w14:textId="77777777" w:rsidR="0096772D" w:rsidRPr="00D66C91" w:rsidRDefault="0096772D" w:rsidP="006B2BDC">
            <w:pPr>
              <w:autoSpaceDE w:val="0"/>
              <w:autoSpaceDN w:val="0"/>
              <w:adjustRightInd w:val="0"/>
              <w:spacing w:line="276" w:lineRule="auto"/>
              <w:ind w:right="-108"/>
              <w:rPr>
                <w:rFonts w:eastAsia="Calibri"/>
                <w:b/>
                <w:color w:val="000000"/>
              </w:rPr>
            </w:pPr>
            <w:r w:rsidRPr="00D66C91">
              <w:rPr>
                <w:rFonts w:eastAsia="Calibri"/>
                <w:b/>
                <w:color w:val="000000"/>
              </w:rPr>
              <w:t xml:space="preserve">      </w:t>
            </w:r>
            <w:r>
              <w:rPr>
                <w:rFonts w:eastAsia="Calibri"/>
                <w:b/>
                <w:color w:val="000000"/>
              </w:rPr>
              <w:t>9</w:t>
            </w:r>
            <w:r w:rsidRPr="00D66C91">
              <w:rPr>
                <w:rFonts w:eastAsia="Calibri"/>
                <w:b/>
                <w:color w:val="000000"/>
              </w:rPr>
              <w:t>.</w:t>
            </w:r>
          </w:p>
        </w:tc>
        <w:tc>
          <w:tcPr>
            <w:tcW w:w="4962" w:type="dxa"/>
            <w:shd w:val="clear" w:color="auto" w:fill="FFFFFF"/>
          </w:tcPr>
          <w:p w14:paraId="0B55E35D" w14:textId="77777777" w:rsidR="0096772D" w:rsidRPr="00D66C91" w:rsidRDefault="0096772D" w:rsidP="006B2BDC">
            <w:pPr>
              <w:autoSpaceDE w:val="0"/>
              <w:autoSpaceDN w:val="0"/>
              <w:adjustRightInd w:val="0"/>
              <w:spacing w:line="276" w:lineRule="auto"/>
              <w:rPr>
                <w:rFonts w:eastAsia="Calibri"/>
                <w:color w:val="000000"/>
                <w:lang w:val="pl-PL"/>
              </w:rPr>
            </w:pPr>
            <w:r w:rsidRPr="00D66C91">
              <w:rPr>
                <w:rFonts w:eastAsia="Calibri"/>
                <w:color w:val="000000"/>
                <w:lang w:val="pl-PL"/>
              </w:rPr>
              <w:t>Čišćenje snijega teretnim vozilom iznad 4 t s ralicom s ralicom</w:t>
            </w:r>
          </w:p>
        </w:tc>
        <w:tc>
          <w:tcPr>
            <w:tcW w:w="1417" w:type="dxa"/>
            <w:shd w:val="clear" w:color="auto" w:fill="FFFFFF"/>
          </w:tcPr>
          <w:p w14:paraId="79000B0C"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r w:rsidRPr="00D66C91">
              <w:rPr>
                <w:rFonts w:eastAsia="Calibri"/>
                <w:color w:val="000000"/>
                <w:sz w:val="16"/>
                <w:szCs w:val="16"/>
                <w:lang w:val="pl-PL"/>
              </w:rPr>
              <w:t>TEKUĆE POMOĆI OD IZVANPRORAČUNSKIH KORISNIKA</w:t>
            </w:r>
          </w:p>
        </w:tc>
        <w:tc>
          <w:tcPr>
            <w:tcW w:w="992" w:type="dxa"/>
            <w:shd w:val="clear" w:color="auto" w:fill="FFFFFF"/>
          </w:tcPr>
          <w:p w14:paraId="11B4C845" w14:textId="77777777" w:rsidR="0096772D" w:rsidRPr="00D66C91" w:rsidRDefault="0096772D" w:rsidP="006B2BDC">
            <w:pPr>
              <w:autoSpaceDE w:val="0"/>
              <w:autoSpaceDN w:val="0"/>
              <w:adjustRightInd w:val="0"/>
              <w:jc w:val="center"/>
              <w:rPr>
                <w:rFonts w:eastAsia="Calibri"/>
                <w:color w:val="000000"/>
                <w:lang w:val="pl-PL"/>
              </w:rPr>
            </w:pPr>
          </w:p>
          <w:p w14:paraId="5F73AABF"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sat</w:t>
            </w:r>
          </w:p>
        </w:tc>
        <w:tc>
          <w:tcPr>
            <w:tcW w:w="1275" w:type="dxa"/>
            <w:shd w:val="clear" w:color="auto" w:fill="FFFFFF"/>
          </w:tcPr>
          <w:p w14:paraId="736A5D9D" w14:textId="77777777" w:rsidR="0096772D" w:rsidRPr="00D66C91" w:rsidRDefault="0096772D" w:rsidP="006B2BDC">
            <w:pPr>
              <w:autoSpaceDE w:val="0"/>
              <w:autoSpaceDN w:val="0"/>
              <w:adjustRightInd w:val="0"/>
              <w:jc w:val="center"/>
              <w:rPr>
                <w:rFonts w:eastAsia="Calibri"/>
                <w:color w:val="000000"/>
              </w:rPr>
            </w:pPr>
          </w:p>
          <w:p w14:paraId="52965661"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40</w:t>
            </w:r>
          </w:p>
        </w:tc>
        <w:tc>
          <w:tcPr>
            <w:tcW w:w="1418" w:type="dxa"/>
            <w:shd w:val="clear" w:color="auto" w:fill="FFFFFF"/>
          </w:tcPr>
          <w:p w14:paraId="6C7CBB4D" w14:textId="77777777" w:rsidR="0096772D" w:rsidRPr="00D66C91" w:rsidRDefault="0096772D" w:rsidP="006B2BDC">
            <w:pPr>
              <w:autoSpaceDE w:val="0"/>
              <w:autoSpaceDN w:val="0"/>
              <w:adjustRightInd w:val="0"/>
              <w:jc w:val="center"/>
              <w:rPr>
                <w:rFonts w:eastAsia="Calibri"/>
                <w:color w:val="000000"/>
              </w:rPr>
            </w:pPr>
          </w:p>
          <w:p w14:paraId="082A60AD"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5</w:t>
            </w:r>
          </w:p>
        </w:tc>
        <w:tc>
          <w:tcPr>
            <w:tcW w:w="1417" w:type="dxa"/>
            <w:shd w:val="clear" w:color="auto" w:fill="FFFFFF"/>
          </w:tcPr>
          <w:p w14:paraId="5CCB8F4F" w14:textId="77777777" w:rsidR="0096772D" w:rsidRPr="00D66C91" w:rsidRDefault="0096772D" w:rsidP="006B2BDC">
            <w:pPr>
              <w:autoSpaceDE w:val="0"/>
              <w:autoSpaceDN w:val="0"/>
              <w:adjustRightInd w:val="0"/>
              <w:jc w:val="center"/>
              <w:rPr>
                <w:rFonts w:eastAsia="Calibri"/>
                <w:color w:val="000000"/>
              </w:rPr>
            </w:pPr>
          </w:p>
          <w:p w14:paraId="0845A7F6"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66,36</w:t>
            </w:r>
          </w:p>
        </w:tc>
        <w:tc>
          <w:tcPr>
            <w:tcW w:w="1560" w:type="dxa"/>
            <w:shd w:val="clear" w:color="auto" w:fill="FFFFFF"/>
          </w:tcPr>
          <w:p w14:paraId="73494F2C" w14:textId="77777777" w:rsidR="0096772D" w:rsidRPr="00D66C91" w:rsidRDefault="0096772D" w:rsidP="006B2BDC">
            <w:pPr>
              <w:autoSpaceDE w:val="0"/>
              <w:autoSpaceDN w:val="0"/>
              <w:adjustRightInd w:val="0"/>
              <w:jc w:val="center"/>
              <w:rPr>
                <w:rFonts w:eastAsia="Calibri"/>
                <w:color w:val="000000"/>
              </w:rPr>
            </w:pPr>
          </w:p>
          <w:p w14:paraId="5E6F3DC6"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13.272,00</w:t>
            </w:r>
          </w:p>
        </w:tc>
      </w:tr>
      <w:tr w:rsidR="0096772D" w:rsidRPr="00D66C91" w14:paraId="0047D253" w14:textId="77777777" w:rsidTr="006B2BDC">
        <w:trPr>
          <w:trHeight w:val="370"/>
        </w:trPr>
        <w:tc>
          <w:tcPr>
            <w:tcW w:w="821" w:type="dxa"/>
            <w:shd w:val="clear" w:color="auto" w:fill="FFFFFF"/>
          </w:tcPr>
          <w:p w14:paraId="134CFB23" w14:textId="77777777" w:rsidR="0096772D" w:rsidRPr="00D66C91" w:rsidRDefault="0096772D" w:rsidP="006B2BDC">
            <w:pPr>
              <w:autoSpaceDE w:val="0"/>
              <w:autoSpaceDN w:val="0"/>
              <w:adjustRightInd w:val="0"/>
              <w:spacing w:line="276" w:lineRule="auto"/>
              <w:ind w:left="136" w:right="-108" w:firstLine="138"/>
              <w:rPr>
                <w:rFonts w:eastAsia="Calibri"/>
                <w:b/>
                <w:color w:val="000000"/>
              </w:rPr>
            </w:pPr>
            <w:r>
              <w:rPr>
                <w:rFonts w:eastAsia="Calibri"/>
                <w:b/>
                <w:color w:val="000000"/>
              </w:rPr>
              <w:t>10</w:t>
            </w:r>
            <w:r w:rsidRPr="00D66C91">
              <w:rPr>
                <w:rFonts w:eastAsia="Calibri"/>
                <w:b/>
                <w:color w:val="000000"/>
              </w:rPr>
              <w:t>.</w:t>
            </w:r>
          </w:p>
        </w:tc>
        <w:tc>
          <w:tcPr>
            <w:tcW w:w="4962" w:type="dxa"/>
            <w:shd w:val="clear" w:color="auto" w:fill="FFFFFF"/>
          </w:tcPr>
          <w:p w14:paraId="0B4B1F65"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Čišćenje snijega utovarivačem snage iznad 10 t</w:t>
            </w:r>
          </w:p>
          <w:p w14:paraId="5C002993" w14:textId="77777777" w:rsidR="0096772D" w:rsidRPr="00D66C91" w:rsidRDefault="0096772D" w:rsidP="006B2BDC">
            <w:pPr>
              <w:autoSpaceDE w:val="0"/>
              <w:autoSpaceDN w:val="0"/>
              <w:adjustRightInd w:val="0"/>
              <w:spacing w:line="276" w:lineRule="auto"/>
              <w:rPr>
                <w:rFonts w:eastAsia="Calibri"/>
                <w:color w:val="000000"/>
              </w:rPr>
            </w:pPr>
          </w:p>
        </w:tc>
        <w:tc>
          <w:tcPr>
            <w:tcW w:w="1417" w:type="dxa"/>
            <w:shd w:val="clear" w:color="auto" w:fill="FFFFFF"/>
          </w:tcPr>
          <w:p w14:paraId="0D47DBF9"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r w:rsidRPr="00D66C91">
              <w:rPr>
                <w:rFonts w:eastAsia="Calibri"/>
                <w:color w:val="000000"/>
                <w:sz w:val="16"/>
                <w:szCs w:val="16"/>
                <w:lang w:val="pl-PL"/>
              </w:rPr>
              <w:t>TEKUĆE POMOĆI OD IZVANPRORAČUNSKIH KORISNIKA</w:t>
            </w:r>
          </w:p>
        </w:tc>
        <w:tc>
          <w:tcPr>
            <w:tcW w:w="992" w:type="dxa"/>
            <w:shd w:val="clear" w:color="auto" w:fill="FFFFFF"/>
          </w:tcPr>
          <w:p w14:paraId="18CEA4B2" w14:textId="77777777" w:rsidR="0096772D" w:rsidRPr="00D66C91" w:rsidRDefault="0096772D" w:rsidP="006B2BDC">
            <w:pPr>
              <w:autoSpaceDE w:val="0"/>
              <w:autoSpaceDN w:val="0"/>
              <w:adjustRightInd w:val="0"/>
              <w:jc w:val="center"/>
              <w:rPr>
                <w:rFonts w:eastAsia="Calibri"/>
                <w:color w:val="000000"/>
                <w:lang w:val="pl-PL"/>
              </w:rPr>
            </w:pPr>
          </w:p>
          <w:p w14:paraId="4A90EDD8"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sat</w:t>
            </w:r>
          </w:p>
        </w:tc>
        <w:tc>
          <w:tcPr>
            <w:tcW w:w="1275" w:type="dxa"/>
            <w:shd w:val="clear" w:color="auto" w:fill="FFFFFF"/>
          </w:tcPr>
          <w:p w14:paraId="3501659D" w14:textId="77777777" w:rsidR="0096772D" w:rsidRPr="00D66C91" w:rsidRDefault="0096772D" w:rsidP="006B2BDC">
            <w:pPr>
              <w:autoSpaceDE w:val="0"/>
              <w:autoSpaceDN w:val="0"/>
              <w:adjustRightInd w:val="0"/>
              <w:jc w:val="center"/>
              <w:rPr>
                <w:rFonts w:eastAsia="Calibri"/>
                <w:color w:val="000000"/>
              </w:rPr>
            </w:pPr>
          </w:p>
          <w:p w14:paraId="11A41254"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40</w:t>
            </w:r>
          </w:p>
        </w:tc>
        <w:tc>
          <w:tcPr>
            <w:tcW w:w="1418" w:type="dxa"/>
            <w:shd w:val="clear" w:color="auto" w:fill="FFFFFF"/>
          </w:tcPr>
          <w:p w14:paraId="5E5FCF45" w14:textId="77777777" w:rsidR="0096772D" w:rsidRPr="00D66C91" w:rsidRDefault="0096772D" w:rsidP="006B2BDC">
            <w:pPr>
              <w:autoSpaceDE w:val="0"/>
              <w:autoSpaceDN w:val="0"/>
              <w:adjustRightInd w:val="0"/>
              <w:jc w:val="center"/>
              <w:rPr>
                <w:rFonts w:eastAsia="Calibri"/>
                <w:color w:val="000000"/>
              </w:rPr>
            </w:pPr>
          </w:p>
          <w:p w14:paraId="1C9F7118"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5</w:t>
            </w:r>
          </w:p>
        </w:tc>
        <w:tc>
          <w:tcPr>
            <w:tcW w:w="1417" w:type="dxa"/>
            <w:shd w:val="clear" w:color="auto" w:fill="FFFFFF"/>
          </w:tcPr>
          <w:p w14:paraId="2BC27631" w14:textId="77777777" w:rsidR="0096772D" w:rsidRPr="00D66C91" w:rsidRDefault="0096772D" w:rsidP="006B2BDC">
            <w:pPr>
              <w:autoSpaceDE w:val="0"/>
              <w:autoSpaceDN w:val="0"/>
              <w:adjustRightInd w:val="0"/>
              <w:jc w:val="center"/>
              <w:rPr>
                <w:rFonts w:eastAsia="Calibri"/>
                <w:color w:val="000000"/>
              </w:rPr>
            </w:pPr>
          </w:p>
          <w:p w14:paraId="5E3D12C9"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79,63</w:t>
            </w:r>
          </w:p>
        </w:tc>
        <w:tc>
          <w:tcPr>
            <w:tcW w:w="1560" w:type="dxa"/>
            <w:shd w:val="clear" w:color="auto" w:fill="FFFFFF"/>
          </w:tcPr>
          <w:p w14:paraId="680692D1" w14:textId="77777777" w:rsidR="0096772D" w:rsidRPr="00D66C91" w:rsidRDefault="0096772D" w:rsidP="006B2BDC">
            <w:pPr>
              <w:autoSpaceDE w:val="0"/>
              <w:autoSpaceDN w:val="0"/>
              <w:adjustRightInd w:val="0"/>
              <w:jc w:val="center"/>
              <w:rPr>
                <w:rFonts w:eastAsia="Calibri"/>
                <w:color w:val="000000"/>
              </w:rPr>
            </w:pPr>
          </w:p>
          <w:p w14:paraId="5F3B480C"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15.926,00</w:t>
            </w:r>
          </w:p>
        </w:tc>
      </w:tr>
      <w:tr w:rsidR="0096772D" w:rsidRPr="00D66C91" w14:paraId="28D2E554" w14:textId="77777777" w:rsidTr="006B2BDC">
        <w:trPr>
          <w:trHeight w:val="370"/>
        </w:trPr>
        <w:tc>
          <w:tcPr>
            <w:tcW w:w="821" w:type="dxa"/>
            <w:shd w:val="clear" w:color="auto" w:fill="FFFFFF"/>
          </w:tcPr>
          <w:p w14:paraId="5E5C6516" w14:textId="77777777" w:rsidR="0096772D" w:rsidRPr="00D66C91" w:rsidRDefault="0096772D" w:rsidP="006B2BDC">
            <w:pPr>
              <w:autoSpaceDE w:val="0"/>
              <w:autoSpaceDN w:val="0"/>
              <w:adjustRightInd w:val="0"/>
              <w:spacing w:line="276" w:lineRule="auto"/>
              <w:ind w:left="146" w:right="-250"/>
              <w:rPr>
                <w:rFonts w:eastAsia="Calibri"/>
                <w:b/>
                <w:color w:val="000000"/>
              </w:rPr>
            </w:pPr>
            <w:r w:rsidRPr="00D66C91">
              <w:rPr>
                <w:rFonts w:eastAsia="Calibri"/>
                <w:b/>
                <w:color w:val="000000"/>
              </w:rPr>
              <w:t xml:space="preserve">   1</w:t>
            </w:r>
            <w:r>
              <w:rPr>
                <w:rFonts w:eastAsia="Calibri"/>
                <w:b/>
                <w:color w:val="000000"/>
              </w:rPr>
              <w:t>1</w:t>
            </w:r>
            <w:r w:rsidRPr="00D66C91">
              <w:rPr>
                <w:rFonts w:eastAsia="Calibri"/>
                <w:b/>
                <w:color w:val="000000"/>
              </w:rPr>
              <w:t>.</w:t>
            </w:r>
          </w:p>
        </w:tc>
        <w:tc>
          <w:tcPr>
            <w:tcW w:w="4962" w:type="dxa"/>
            <w:shd w:val="clear" w:color="auto" w:fill="FFFFFF"/>
          </w:tcPr>
          <w:p w14:paraId="199ED9E8" w14:textId="77777777" w:rsidR="0096772D" w:rsidRPr="00D66C91" w:rsidRDefault="0096772D" w:rsidP="006B2BDC">
            <w:pPr>
              <w:autoSpaceDE w:val="0"/>
              <w:autoSpaceDN w:val="0"/>
              <w:adjustRightInd w:val="0"/>
              <w:spacing w:line="276" w:lineRule="auto"/>
              <w:rPr>
                <w:rFonts w:eastAsia="Calibri"/>
                <w:color w:val="000000"/>
                <w:lang w:val="pl-PL"/>
              </w:rPr>
            </w:pPr>
            <w:r w:rsidRPr="00D66C91">
              <w:rPr>
                <w:rFonts w:eastAsia="Calibri"/>
                <w:color w:val="000000"/>
                <w:lang w:val="pl-PL"/>
              </w:rPr>
              <w:t>Ručno čišćenje snijega i leda</w:t>
            </w:r>
          </w:p>
        </w:tc>
        <w:tc>
          <w:tcPr>
            <w:tcW w:w="1417" w:type="dxa"/>
            <w:shd w:val="clear" w:color="auto" w:fill="FFFFFF"/>
          </w:tcPr>
          <w:p w14:paraId="7E1A6422"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r w:rsidRPr="00D66C91">
              <w:rPr>
                <w:rFonts w:eastAsia="Calibri"/>
                <w:color w:val="000000"/>
                <w:sz w:val="16"/>
                <w:szCs w:val="16"/>
                <w:lang w:val="pl-PL"/>
              </w:rPr>
              <w:t>TEKUĆE POMOĆI OD IZVANPRORAČUNSKIH KORISNIKA</w:t>
            </w:r>
          </w:p>
        </w:tc>
        <w:tc>
          <w:tcPr>
            <w:tcW w:w="992" w:type="dxa"/>
            <w:shd w:val="clear" w:color="auto" w:fill="FFFFFF"/>
          </w:tcPr>
          <w:p w14:paraId="558057CC" w14:textId="77777777" w:rsidR="0096772D" w:rsidRPr="00D66C91" w:rsidRDefault="0096772D" w:rsidP="006B2BDC">
            <w:pPr>
              <w:autoSpaceDE w:val="0"/>
              <w:autoSpaceDN w:val="0"/>
              <w:adjustRightInd w:val="0"/>
              <w:jc w:val="center"/>
              <w:rPr>
                <w:rFonts w:eastAsia="Calibri"/>
                <w:color w:val="000000"/>
                <w:lang w:val="pl-PL"/>
              </w:rPr>
            </w:pPr>
          </w:p>
          <w:p w14:paraId="37B5193B"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sat</w:t>
            </w:r>
          </w:p>
        </w:tc>
        <w:tc>
          <w:tcPr>
            <w:tcW w:w="1275" w:type="dxa"/>
            <w:shd w:val="clear" w:color="auto" w:fill="FFFFFF"/>
          </w:tcPr>
          <w:p w14:paraId="3995CA65" w14:textId="77777777" w:rsidR="0096772D" w:rsidRPr="00D66C91" w:rsidRDefault="0096772D" w:rsidP="006B2BDC">
            <w:pPr>
              <w:autoSpaceDE w:val="0"/>
              <w:autoSpaceDN w:val="0"/>
              <w:adjustRightInd w:val="0"/>
              <w:jc w:val="center"/>
              <w:rPr>
                <w:rFonts w:eastAsia="Calibri"/>
                <w:color w:val="000000"/>
              </w:rPr>
            </w:pPr>
          </w:p>
          <w:p w14:paraId="428255FD"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40</w:t>
            </w:r>
          </w:p>
        </w:tc>
        <w:tc>
          <w:tcPr>
            <w:tcW w:w="1418" w:type="dxa"/>
            <w:shd w:val="clear" w:color="auto" w:fill="FFFFFF"/>
          </w:tcPr>
          <w:p w14:paraId="1D29A7D3" w14:textId="77777777" w:rsidR="0096772D" w:rsidRPr="00D66C91" w:rsidRDefault="0096772D" w:rsidP="006B2BDC">
            <w:pPr>
              <w:autoSpaceDE w:val="0"/>
              <w:autoSpaceDN w:val="0"/>
              <w:adjustRightInd w:val="0"/>
              <w:jc w:val="center"/>
              <w:rPr>
                <w:rFonts w:eastAsia="Calibri"/>
                <w:color w:val="000000"/>
              </w:rPr>
            </w:pPr>
          </w:p>
          <w:p w14:paraId="6218061E"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5</w:t>
            </w:r>
          </w:p>
        </w:tc>
        <w:tc>
          <w:tcPr>
            <w:tcW w:w="1417" w:type="dxa"/>
            <w:shd w:val="clear" w:color="auto" w:fill="FFFFFF"/>
          </w:tcPr>
          <w:p w14:paraId="4EAF9D24" w14:textId="77777777" w:rsidR="0096772D" w:rsidRPr="00D66C91" w:rsidRDefault="0096772D" w:rsidP="006B2BDC">
            <w:pPr>
              <w:autoSpaceDE w:val="0"/>
              <w:autoSpaceDN w:val="0"/>
              <w:adjustRightInd w:val="0"/>
              <w:jc w:val="center"/>
              <w:rPr>
                <w:rFonts w:eastAsia="Calibri"/>
                <w:color w:val="000000"/>
              </w:rPr>
            </w:pPr>
          </w:p>
          <w:p w14:paraId="422C4BAA"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9,30</w:t>
            </w:r>
          </w:p>
        </w:tc>
        <w:tc>
          <w:tcPr>
            <w:tcW w:w="1560" w:type="dxa"/>
            <w:shd w:val="clear" w:color="auto" w:fill="FFFFFF"/>
          </w:tcPr>
          <w:p w14:paraId="385F8D94" w14:textId="77777777" w:rsidR="0096772D" w:rsidRPr="00D66C91" w:rsidRDefault="0096772D" w:rsidP="006B2BDC">
            <w:pPr>
              <w:autoSpaceDE w:val="0"/>
              <w:autoSpaceDN w:val="0"/>
              <w:adjustRightInd w:val="0"/>
              <w:jc w:val="center"/>
              <w:rPr>
                <w:rFonts w:eastAsia="Calibri"/>
                <w:color w:val="000000"/>
              </w:rPr>
            </w:pPr>
          </w:p>
          <w:p w14:paraId="44C731EB"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1.860,00</w:t>
            </w:r>
          </w:p>
        </w:tc>
      </w:tr>
      <w:tr w:rsidR="0096772D" w:rsidRPr="00D66C91" w14:paraId="16192FC9" w14:textId="77777777" w:rsidTr="006B2BDC">
        <w:trPr>
          <w:trHeight w:val="370"/>
        </w:trPr>
        <w:tc>
          <w:tcPr>
            <w:tcW w:w="821" w:type="dxa"/>
            <w:shd w:val="clear" w:color="auto" w:fill="FFFFFF"/>
          </w:tcPr>
          <w:p w14:paraId="3DB4A301" w14:textId="77777777" w:rsidR="0096772D" w:rsidRPr="00D66C91" w:rsidRDefault="0096772D" w:rsidP="006B2BDC">
            <w:pPr>
              <w:autoSpaceDE w:val="0"/>
              <w:autoSpaceDN w:val="0"/>
              <w:adjustRightInd w:val="0"/>
              <w:spacing w:line="276" w:lineRule="auto"/>
              <w:ind w:left="288"/>
              <w:rPr>
                <w:rFonts w:eastAsia="Calibri"/>
                <w:b/>
                <w:color w:val="000000"/>
              </w:rPr>
            </w:pPr>
            <w:r w:rsidRPr="00D66C91">
              <w:rPr>
                <w:rFonts w:eastAsia="Calibri"/>
                <w:b/>
                <w:color w:val="000000"/>
              </w:rPr>
              <w:t>1</w:t>
            </w:r>
            <w:r>
              <w:rPr>
                <w:rFonts w:eastAsia="Calibri"/>
                <w:b/>
                <w:color w:val="000000"/>
              </w:rPr>
              <w:t>2</w:t>
            </w:r>
            <w:r w:rsidRPr="00D66C91">
              <w:rPr>
                <w:rFonts w:eastAsia="Calibri"/>
                <w:b/>
                <w:color w:val="000000"/>
              </w:rPr>
              <w:t>.</w:t>
            </w:r>
          </w:p>
        </w:tc>
        <w:tc>
          <w:tcPr>
            <w:tcW w:w="4962" w:type="dxa"/>
            <w:shd w:val="clear" w:color="auto" w:fill="FFFFFF"/>
          </w:tcPr>
          <w:p w14:paraId="55DE2EE2"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 xml:space="preserve">Dobava i posipanje soli </w:t>
            </w:r>
          </w:p>
        </w:tc>
        <w:tc>
          <w:tcPr>
            <w:tcW w:w="1417" w:type="dxa"/>
            <w:shd w:val="clear" w:color="auto" w:fill="FFFFFF"/>
          </w:tcPr>
          <w:p w14:paraId="47B985EB"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r w:rsidRPr="00D66C91">
              <w:rPr>
                <w:rFonts w:eastAsia="Calibri"/>
                <w:color w:val="000000"/>
                <w:sz w:val="16"/>
                <w:szCs w:val="16"/>
                <w:lang w:val="pl-PL"/>
              </w:rPr>
              <w:t xml:space="preserve">TEKUĆE POMOĆI OD </w:t>
            </w:r>
            <w:r w:rsidRPr="00D66C91">
              <w:rPr>
                <w:rFonts w:eastAsia="Calibri"/>
                <w:color w:val="000000"/>
                <w:sz w:val="16"/>
                <w:szCs w:val="16"/>
                <w:lang w:val="pl-PL"/>
              </w:rPr>
              <w:lastRenderedPageBreak/>
              <w:t>IZVANPRORAČUNSKIH KORISNIKA</w:t>
            </w:r>
          </w:p>
        </w:tc>
        <w:tc>
          <w:tcPr>
            <w:tcW w:w="992" w:type="dxa"/>
            <w:shd w:val="clear" w:color="auto" w:fill="FFFFFF"/>
          </w:tcPr>
          <w:p w14:paraId="33535ED7" w14:textId="77777777" w:rsidR="0096772D" w:rsidRPr="00D66C91" w:rsidRDefault="0096772D" w:rsidP="006B2BDC">
            <w:pPr>
              <w:autoSpaceDE w:val="0"/>
              <w:autoSpaceDN w:val="0"/>
              <w:adjustRightInd w:val="0"/>
              <w:jc w:val="center"/>
              <w:rPr>
                <w:rFonts w:eastAsia="Calibri"/>
                <w:color w:val="000000"/>
                <w:lang w:val="pl-PL"/>
              </w:rPr>
            </w:pPr>
          </w:p>
          <w:p w14:paraId="206A291C"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kg</w:t>
            </w:r>
          </w:p>
        </w:tc>
        <w:tc>
          <w:tcPr>
            <w:tcW w:w="1275" w:type="dxa"/>
            <w:shd w:val="clear" w:color="auto" w:fill="FFFFFF"/>
          </w:tcPr>
          <w:p w14:paraId="23B7EA32" w14:textId="77777777" w:rsidR="0096772D" w:rsidRPr="00D66C91" w:rsidRDefault="0096772D" w:rsidP="006B2BDC">
            <w:pPr>
              <w:autoSpaceDE w:val="0"/>
              <w:autoSpaceDN w:val="0"/>
              <w:adjustRightInd w:val="0"/>
              <w:jc w:val="center"/>
              <w:rPr>
                <w:rFonts w:eastAsia="Calibri"/>
                <w:color w:val="000000"/>
              </w:rPr>
            </w:pPr>
          </w:p>
          <w:p w14:paraId="61A03D87"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700</w:t>
            </w:r>
          </w:p>
        </w:tc>
        <w:tc>
          <w:tcPr>
            <w:tcW w:w="1418" w:type="dxa"/>
            <w:shd w:val="clear" w:color="auto" w:fill="FFFFFF"/>
          </w:tcPr>
          <w:p w14:paraId="5B655B2D" w14:textId="77777777" w:rsidR="0096772D" w:rsidRPr="00D66C91" w:rsidRDefault="0096772D" w:rsidP="006B2BDC">
            <w:pPr>
              <w:autoSpaceDE w:val="0"/>
              <w:autoSpaceDN w:val="0"/>
              <w:adjustRightInd w:val="0"/>
              <w:jc w:val="center"/>
              <w:rPr>
                <w:rFonts w:eastAsia="Calibri"/>
                <w:color w:val="000000"/>
              </w:rPr>
            </w:pPr>
          </w:p>
          <w:p w14:paraId="5A67C635"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5</w:t>
            </w:r>
          </w:p>
        </w:tc>
        <w:tc>
          <w:tcPr>
            <w:tcW w:w="1417" w:type="dxa"/>
            <w:shd w:val="clear" w:color="auto" w:fill="FFFFFF"/>
          </w:tcPr>
          <w:p w14:paraId="5A2BB891" w14:textId="77777777" w:rsidR="0096772D" w:rsidRPr="00D66C91" w:rsidRDefault="0096772D" w:rsidP="006B2BDC">
            <w:pPr>
              <w:autoSpaceDE w:val="0"/>
              <w:autoSpaceDN w:val="0"/>
              <w:adjustRightInd w:val="0"/>
              <w:jc w:val="center"/>
              <w:rPr>
                <w:rFonts w:eastAsia="Calibri"/>
                <w:color w:val="000000"/>
              </w:rPr>
            </w:pPr>
          </w:p>
          <w:p w14:paraId="5A54804B"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0,27</w:t>
            </w:r>
          </w:p>
        </w:tc>
        <w:tc>
          <w:tcPr>
            <w:tcW w:w="1560" w:type="dxa"/>
            <w:shd w:val="clear" w:color="auto" w:fill="FFFFFF"/>
          </w:tcPr>
          <w:p w14:paraId="76CAB37B" w14:textId="77777777" w:rsidR="0096772D" w:rsidRPr="00D66C91" w:rsidRDefault="0096772D" w:rsidP="006B2BDC">
            <w:pPr>
              <w:autoSpaceDE w:val="0"/>
              <w:autoSpaceDN w:val="0"/>
              <w:adjustRightInd w:val="0"/>
              <w:jc w:val="center"/>
              <w:rPr>
                <w:rFonts w:eastAsia="Calibri"/>
                <w:color w:val="000000"/>
              </w:rPr>
            </w:pPr>
          </w:p>
          <w:p w14:paraId="595467A6"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945,00</w:t>
            </w:r>
          </w:p>
        </w:tc>
      </w:tr>
      <w:tr w:rsidR="0096772D" w:rsidRPr="00D66C91" w14:paraId="3538CA4B" w14:textId="77777777" w:rsidTr="006B2BDC">
        <w:trPr>
          <w:trHeight w:val="370"/>
        </w:trPr>
        <w:tc>
          <w:tcPr>
            <w:tcW w:w="821" w:type="dxa"/>
            <w:shd w:val="clear" w:color="auto" w:fill="FFFFFF"/>
          </w:tcPr>
          <w:p w14:paraId="5F4AFBBF" w14:textId="77777777" w:rsidR="0096772D" w:rsidRPr="00D66C91" w:rsidRDefault="0096772D" w:rsidP="006B2BDC">
            <w:pPr>
              <w:autoSpaceDE w:val="0"/>
              <w:autoSpaceDN w:val="0"/>
              <w:adjustRightInd w:val="0"/>
              <w:spacing w:line="276" w:lineRule="auto"/>
              <w:ind w:left="288"/>
              <w:rPr>
                <w:rFonts w:eastAsia="Calibri"/>
                <w:b/>
                <w:color w:val="000000"/>
              </w:rPr>
            </w:pPr>
            <w:r w:rsidRPr="00D66C91">
              <w:rPr>
                <w:rFonts w:eastAsia="Calibri"/>
                <w:b/>
                <w:color w:val="000000"/>
              </w:rPr>
              <w:t>1</w:t>
            </w:r>
            <w:r>
              <w:rPr>
                <w:rFonts w:eastAsia="Calibri"/>
                <w:b/>
                <w:color w:val="000000"/>
              </w:rPr>
              <w:t>3</w:t>
            </w:r>
            <w:r w:rsidRPr="00D66C91">
              <w:rPr>
                <w:rFonts w:eastAsia="Calibri"/>
                <w:b/>
                <w:color w:val="000000"/>
              </w:rPr>
              <w:t>.</w:t>
            </w:r>
          </w:p>
        </w:tc>
        <w:tc>
          <w:tcPr>
            <w:tcW w:w="4962" w:type="dxa"/>
            <w:shd w:val="clear" w:color="auto" w:fill="FFFFFF"/>
          </w:tcPr>
          <w:p w14:paraId="5AA8C466"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Dobava i posipanje sipine</w:t>
            </w:r>
          </w:p>
        </w:tc>
        <w:tc>
          <w:tcPr>
            <w:tcW w:w="1417" w:type="dxa"/>
            <w:shd w:val="clear" w:color="auto" w:fill="FFFFFF"/>
          </w:tcPr>
          <w:p w14:paraId="17835A1E"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r w:rsidRPr="00D66C91">
              <w:rPr>
                <w:rFonts w:eastAsia="Calibri"/>
                <w:color w:val="000000"/>
                <w:sz w:val="16"/>
                <w:szCs w:val="16"/>
                <w:lang w:val="pl-PL"/>
              </w:rPr>
              <w:t>TEKUĆE POMOĆI OD IZVANPRORAČUNSKIH KORISNIKA</w:t>
            </w:r>
          </w:p>
        </w:tc>
        <w:tc>
          <w:tcPr>
            <w:tcW w:w="992" w:type="dxa"/>
            <w:shd w:val="clear" w:color="auto" w:fill="FFFFFF"/>
          </w:tcPr>
          <w:p w14:paraId="2524FB4E" w14:textId="77777777" w:rsidR="0096772D" w:rsidRPr="00D66C91" w:rsidRDefault="0096772D" w:rsidP="006B2BDC">
            <w:pPr>
              <w:autoSpaceDE w:val="0"/>
              <w:autoSpaceDN w:val="0"/>
              <w:adjustRightInd w:val="0"/>
              <w:jc w:val="center"/>
              <w:rPr>
                <w:rFonts w:eastAsia="Calibri"/>
                <w:color w:val="000000"/>
                <w:lang w:val="pl-PL"/>
              </w:rPr>
            </w:pPr>
          </w:p>
          <w:p w14:paraId="16C9A0FA"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m3</w:t>
            </w:r>
          </w:p>
        </w:tc>
        <w:tc>
          <w:tcPr>
            <w:tcW w:w="1275" w:type="dxa"/>
            <w:shd w:val="clear" w:color="auto" w:fill="FFFFFF"/>
          </w:tcPr>
          <w:p w14:paraId="50314ECB" w14:textId="77777777" w:rsidR="0096772D" w:rsidRPr="00D66C91" w:rsidRDefault="0096772D" w:rsidP="006B2BDC">
            <w:pPr>
              <w:autoSpaceDE w:val="0"/>
              <w:autoSpaceDN w:val="0"/>
              <w:adjustRightInd w:val="0"/>
              <w:jc w:val="center"/>
              <w:rPr>
                <w:rFonts w:eastAsia="Calibri"/>
                <w:color w:val="000000"/>
              </w:rPr>
            </w:pPr>
          </w:p>
          <w:p w14:paraId="0EA88F86"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25</w:t>
            </w:r>
          </w:p>
        </w:tc>
        <w:tc>
          <w:tcPr>
            <w:tcW w:w="1418" w:type="dxa"/>
            <w:shd w:val="clear" w:color="auto" w:fill="FFFFFF"/>
          </w:tcPr>
          <w:p w14:paraId="7396CFFC" w14:textId="77777777" w:rsidR="0096772D" w:rsidRPr="00D66C91" w:rsidRDefault="0096772D" w:rsidP="006B2BDC">
            <w:pPr>
              <w:autoSpaceDE w:val="0"/>
              <w:autoSpaceDN w:val="0"/>
              <w:adjustRightInd w:val="0"/>
              <w:jc w:val="center"/>
              <w:rPr>
                <w:rFonts w:eastAsia="Calibri"/>
                <w:color w:val="000000"/>
              </w:rPr>
            </w:pPr>
          </w:p>
          <w:p w14:paraId="7BB5DB3F"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5</w:t>
            </w:r>
          </w:p>
        </w:tc>
        <w:tc>
          <w:tcPr>
            <w:tcW w:w="1417" w:type="dxa"/>
            <w:shd w:val="clear" w:color="auto" w:fill="FFFFFF"/>
          </w:tcPr>
          <w:p w14:paraId="0AA904E3" w14:textId="77777777" w:rsidR="0096772D" w:rsidRPr="00D66C91" w:rsidRDefault="0096772D" w:rsidP="006B2BDC">
            <w:pPr>
              <w:autoSpaceDE w:val="0"/>
              <w:autoSpaceDN w:val="0"/>
              <w:adjustRightInd w:val="0"/>
              <w:jc w:val="center"/>
              <w:rPr>
                <w:rFonts w:eastAsia="Calibri"/>
                <w:color w:val="000000"/>
              </w:rPr>
            </w:pPr>
          </w:p>
          <w:p w14:paraId="112D3BD4"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53,09</w:t>
            </w:r>
          </w:p>
        </w:tc>
        <w:tc>
          <w:tcPr>
            <w:tcW w:w="1560" w:type="dxa"/>
            <w:shd w:val="clear" w:color="auto" w:fill="FFFFFF"/>
          </w:tcPr>
          <w:p w14:paraId="0F5CF2CF" w14:textId="77777777" w:rsidR="0096772D" w:rsidRPr="00D66C91" w:rsidRDefault="0096772D" w:rsidP="006B2BDC">
            <w:pPr>
              <w:autoSpaceDE w:val="0"/>
              <w:autoSpaceDN w:val="0"/>
              <w:adjustRightInd w:val="0"/>
              <w:jc w:val="center"/>
              <w:rPr>
                <w:rFonts w:eastAsia="Calibri"/>
                <w:color w:val="000000"/>
              </w:rPr>
            </w:pPr>
          </w:p>
          <w:p w14:paraId="7BDBAAEA"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6.636,25</w:t>
            </w:r>
          </w:p>
        </w:tc>
      </w:tr>
      <w:tr w:rsidR="0096772D" w:rsidRPr="00D66C91" w14:paraId="28E92A12" w14:textId="77777777" w:rsidTr="006B2BDC">
        <w:trPr>
          <w:trHeight w:val="370"/>
        </w:trPr>
        <w:tc>
          <w:tcPr>
            <w:tcW w:w="821" w:type="dxa"/>
            <w:shd w:val="clear" w:color="auto" w:fill="FFFFFF"/>
          </w:tcPr>
          <w:p w14:paraId="5EB57FAD" w14:textId="77777777" w:rsidR="0096772D" w:rsidRPr="00D66C91" w:rsidRDefault="0096772D" w:rsidP="006B2BDC">
            <w:pPr>
              <w:autoSpaceDE w:val="0"/>
              <w:autoSpaceDN w:val="0"/>
              <w:adjustRightInd w:val="0"/>
              <w:spacing w:line="276" w:lineRule="auto"/>
              <w:ind w:left="288"/>
              <w:rPr>
                <w:rFonts w:eastAsia="Calibri"/>
                <w:b/>
                <w:color w:val="000000"/>
              </w:rPr>
            </w:pPr>
            <w:r w:rsidRPr="00D66C91">
              <w:rPr>
                <w:rFonts w:eastAsia="Calibri"/>
                <w:b/>
                <w:color w:val="000000"/>
              </w:rPr>
              <w:t>1</w:t>
            </w:r>
            <w:r>
              <w:rPr>
                <w:rFonts w:eastAsia="Calibri"/>
                <w:b/>
                <w:color w:val="000000"/>
              </w:rPr>
              <w:t>4</w:t>
            </w:r>
            <w:r w:rsidRPr="00D66C91">
              <w:rPr>
                <w:rFonts w:eastAsia="Calibri"/>
                <w:b/>
                <w:color w:val="000000"/>
              </w:rPr>
              <w:t>.</w:t>
            </w:r>
          </w:p>
        </w:tc>
        <w:tc>
          <w:tcPr>
            <w:tcW w:w="4962" w:type="dxa"/>
            <w:shd w:val="clear" w:color="auto" w:fill="FFFFFF"/>
          </w:tcPr>
          <w:p w14:paraId="73F00748" w14:textId="77777777" w:rsidR="0096772D" w:rsidRPr="00D66C91" w:rsidRDefault="0096772D" w:rsidP="006B2BDC">
            <w:pPr>
              <w:autoSpaceDE w:val="0"/>
              <w:autoSpaceDN w:val="0"/>
              <w:adjustRightInd w:val="0"/>
              <w:spacing w:line="276" w:lineRule="auto"/>
              <w:rPr>
                <w:rFonts w:eastAsia="Calibri"/>
                <w:color w:val="000000"/>
                <w:lang w:val="pl-PL"/>
              </w:rPr>
            </w:pPr>
            <w:r w:rsidRPr="00D66C91">
              <w:rPr>
                <w:rFonts w:eastAsia="Calibri"/>
                <w:color w:val="000000"/>
                <w:lang w:val="pl-PL"/>
              </w:rPr>
              <w:t>Dežurstvo po danu sa strojem i rukovateljem</w:t>
            </w:r>
          </w:p>
        </w:tc>
        <w:tc>
          <w:tcPr>
            <w:tcW w:w="1417" w:type="dxa"/>
            <w:shd w:val="clear" w:color="auto" w:fill="FFFFFF"/>
          </w:tcPr>
          <w:p w14:paraId="5A544386"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r w:rsidRPr="00D66C91">
              <w:rPr>
                <w:rFonts w:eastAsia="Calibri"/>
                <w:color w:val="000000"/>
                <w:sz w:val="16"/>
                <w:szCs w:val="16"/>
                <w:lang w:val="pl-PL"/>
              </w:rPr>
              <w:t>TEKUĆE POMOĆI OD IZVANPRORAČUNSKIH KORISNIKA</w:t>
            </w:r>
          </w:p>
        </w:tc>
        <w:tc>
          <w:tcPr>
            <w:tcW w:w="992" w:type="dxa"/>
            <w:shd w:val="clear" w:color="auto" w:fill="FFFFFF"/>
          </w:tcPr>
          <w:p w14:paraId="6DAF5AF2" w14:textId="77777777" w:rsidR="0096772D" w:rsidRPr="00D66C91" w:rsidRDefault="0096772D" w:rsidP="006B2BDC">
            <w:pPr>
              <w:autoSpaceDE w:val="0"/>
              <w:autoSpaceDN w:val="0"/>
              <w:adjustRightInd w:val="0"/>
              <w:jc w:val="center"/>
              <w:rPr>
                <w:rFonts w:eastAsia="Calibri"/>
                <w:color w:val="000000"/>
                <w:lang w:val="pl-PL"/>
              </w:rPr>
            </w:pPr>
          </w:p>
          <w:p w14:paraId="7B40EBFF"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dan</w:t>
            </w:r>
          </w:p>
        </w:tc>
        <w:tc>
          <w:tcPr>
            <w:tcW w:w="1275" w:type="dxa"/>
            <w:shd w:val="clear" w:color="auto" w:fill="FFFFFF"/>
          </w:tcPr>
          <w:p w14:paraId="04AAA009" w14:textId="77777777" w:rsidR="0096772D" w:rsidRPr="00D66C91" w:rsidRDefault="0096772D" w:rsidP="006B2BDC">
            <w:pPr>
              <w:autoSpaceDE w:val="0"/>
              <w:autoSpaceDN w:val="0"/>
              <w:adjustRightInd w:val="0"/>
              <w:jc w:val="center"/>
              <w:rPr>
                <w:rFonts w:eastAsia="Calibri"/>
                <w:color w:val="000000"/>
              </w:rPr>
            </w:pPr>
          </w:p>
          <w:p w14:paraId="20CA1944"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1</w:t>
            </w:r>
          </w:p>
        </w:tc>
        <w:tc>
          <w:tcPr>
            <w:tcW w:w="1418" w:type="dxa"/>
            <w:shd w:val="clear" w:color="auto" w:fill="FFFFFF"/>
          </w:tcPr>
          <w:p w14:paraId="04380EB0" w14:textId="77777777" w:rsidR="0096772D" w:rsidRPr="00D66C91" w:rsidRDefault="0096772D" w:rsidP="006B2BDC">
            <w:pPr>
              <w:autoSpaceDE w:val="0"/>
              <w:autoSpaceDN w:val="0"/>
              <w:adjustRightInd w:val="0"/>
              <w:jc w:val="center"/>
              <w:rPr>
                <w:rFonts w:eastAsia="Calibri"/>
                <w:color w:val="000000"/>
              </w:rPr>
            </w:pPr>
          </w:p>
          <w:p w14:paraId="75982643"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40</w:t>
            </w:r>
          </w:p>
        </w:tc>
        <w:tc>
          <w:tcPr>
            <w:tcW w:w="1417" w:type="dxa"/>
            <w:shd w:val="clear" w:color="auto" w:fill="FFFFFF"/>
          </w:tcPr>
          <w:p w14:paraId="6900DE9C" w14:textId="77777777" w:rsidR="0096772D" w:rsidRPr="00D66C91" w:rsidRDefault="0096772D" w:rsidP="006B2BDC">
            <w:pPr>
              <w:autoSpaceDE w:val="0"/>
              <w:autoSpaceDN w:val="0"/>
              <w:adjustRightInd w:val="0"/>
              <w:jc w:val="center"/>
              <w:rPr>
                <w:rFonts w:eastAsia="Calibri"/>
                <w:color w:val="000000"/>
              </w:rPr>
            </w:pPr>
          </w:p>
          <w:p w14:paraId="6168F3B1"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66,36</w:t>
            </w:r>
          </w:p>
        </w:tc>
        <w:tc>
          <w:tcPr>
            <w:tcW w:w="1560" w:type="dxa"/>
            <w:shd w:val="clear" w:color="auto" w:fill="FFFFFF"/>
          </w:tcPr>
          <w:p w14:paraId="1259B228" w14:textId="77777777" w:rsidR="0096772D" w:rsidRPr="00D66C91" w:rsidRDefault="0096772D" w:rsidP="006B2BDC">
            <w:pPr>
              <w:autoSpaceDE w:val="0"/>
              <w:autoSpaceDN w:val="0"/>
              <w:adjustRightInd w:val="0"/>
              <w:jc w:val="center"/>
              <w:rPr>
                <w:rFonts w:eastAsia="Calibri"/>
                <w:color w:val="000000"/>
              </w:rPr>
            </w:pPr>
          </w:p>
          <w:p w14:paraId="16146EBE" w14:textId="77777777" w:rsidR="0096772D" w:rsidRPr="00D66C91" w:rsidRDefault="0096772D" w:rsidP="006B2BDC">
            <w:pPr>
              <w:autoSpaceDE w:val="0"/>
              <w:autoSpaceDN w:val="0"/>
              <w:adjustRightInd w:val="0"/>
              <w:jc w:val="center"/>
              <w:rPr>
                <w:rFonts w:eastAsia="Calibri"/>
                <w:color w:val="000000"/>
              </w:rPr>
            </w:pPr>
            <w:r w:rsidRPr="00D66C91">
              <w:rPr>
                <w:rFonts w:eastAsia="Calibri"/>
                <w:color w:val="000000"/>
              </w:rPr>
              <w:t>2.654,40</w:t>
            </w:r>
          </w:p>
        </w:tc>
      </w:tr>
      <w:tr w:rsidR="0096772D" w:rsidRPr="00D66C91" w14:paraId="024A8C95" w14:textId="77777777" w:rsidTr="006B2BDC">
        <w:trPr>
          <w:trHeight w:val="370"/>
        </w:trPr>
        <w:tc>
          <w:tcPr>
            <w:tcW w:w="8192" w:type="dxa"/>
            <w:gridSpan w:val="4"/>
          </w:tcPr>
          <w:p w14:paraId="13FFAD1D"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 xml:space="preserve">                                                                                                    UKUPNO </w:t>
            </w:r>
          </w:p>
        </w:tc>
        <w:tc>
          <w:tcPr>
            <w:tcW w:w="5670" w:type="dxa"/>
            <w:gridSpan w:val="4"/>
          </w:tcPr>
          <w:p w14:paraId="52A0EA54" w14:textId="77777777" w:rsidR="0096772D" w:rsidRPr="00D66C91" w:rsidRDefault="0096772D" w:rsidP="006B2BDC">
            <w:pPr>
              <w:autoSpaceDE w:val="0"/>
              <w:autoSpaceDN w:val="0"/>
              <w:adjustRightInd w:val="0"/>
              <w:spacing w:line="276" w:lineRule="auto"/>
              <w:jc w:val="right"/>
              <w:rPr>
                <w:rFonts w:eastAsia="Calibri"/>
                <w:b/>
                <w:color w:val="000000"/>
              </w:rPr>
            </w:pPr>
            <w:r>
              <w:rPr>
                <w:rFonts w:eastAsia="Calibri"/>
                <w:b/>
                <w:color w:val="000000"/>
              </w:rPr>
              <w:t>206.234,87</w:t>
            </w:r>
          </w:p>
        </w:tc>
      </w:tr>
    </w:tbl>
    <w:p w14:paraId="00FFF178" w14:textId="77777777" w:rsidR="0096772D" w:rsidRPr="00D66C91" w:rsidRDefault="0096772D" w:rsidP="0096772D">
      <w:pPr>
        <w:autoSpaceDE w:val="0"/>
        <w:autoSpaceDN w:val="0"/>
        <w:adjustRightInd w:val="0"/>
        <w:spacing w:line="276" w:lineRule="auto"/>
        <w:rPr>
          <w:rFonts w:eastAsia="Calibri"/>
          <w:color w:val="000000"/>
        </w:rPr>
      </w:pPr>
    </w:p>
    <w:p w14:paraId="75DF4B0E" w14:textId="77777777" w:rsidR="0096772D" w:rsidRPr="00D66C91" w:rsidRDefault="0096772D" w:rsidP="0096772D">
      <w:pPr>
        <w:autoSpaceDE w:val="0"/>
        <w:autoSpaceDN w:val="0"/>
        <w:adjustRightInd w:val="0"/>
        <w:spacing w:line="276" w:lineRule="auto"/>
        <w:rPr>
          <w:rFonts w:eastAsia="Calibri"/>
          <w:color w:val="000000"/>
        </w:rPr>
      </w:pPr>
    </w:p>
    <w:p w14:paraId="124F4D59" w14:textId="77777777" w:rsidR="0096772D" w:rsidRPr="00D66C91" w:rsidRDefault="0096772D" w:rsidP="0096772D">
      <w:pPr>
        <w:numPr>
          <w:ilvl w:val="0"/>
          <w:numId w:val="25"/>
        </w:numPr>
        <w:autoSpaceDE w:val="0"/>
        <w:autoSpaceDN w:val="0"/>
        <w:adjustRightInd w:val="0"/>
        <w:spacing w:after="200" w:line="276" w:lineRule="auto"/>
        <w:rPr>
          <w:rFonts w:eastAsia="Calibri"/>
          <w:b/>
          <w:bCs/>
          <w:color w:val="000000"/>
          <w:lang w:val="pl-PL"/>
        </w:rPr>
      </w:pPr>
      <w:r w:rsidRPr="00D66C91">
        <w:rPr>
          <w:rFonts w:eastAsia="Calibri"/>
          <w:b/>
          <w:bCs/>
          <w:color w:val="000000"/>
          <w:lang w:val="pl-PL"/>
        </w:rPr>
        <w:t>Održavanje javnih površina na kojima nije dopušten promet motornih vozila</w:t>
      </w:r>
    </w:p>
    <w:p w14:paraId="0756F9F8" w14:textId="77777777" w:rsidR="0096772D" w:rsidRPr="00D66C91" w:rsidRDefault="0096772D" w:rsidP="0096772D">
      <w:pPr>
        <w:rPr>
          <w:lang w:eastAsia="hr-HR"/>
        </w:rPr>
      </w:pPr>
    </w:p>
    <w:p w14:paraId="2EC06022" w14:textId="77777777" w:rsidR="0096772D" w:rsidRPr="00D66C91" w:rsidRDefault="0096772D" w:rsidP="0096772D">
      <w:pPr>
        <w:jc w:val="both"/>
        <w:rPr>
          <w:lang w:eastAsia="hr-HR"/>
        </w:rPr>
      </w:pPr>
      <w:r w:rsidRPr="00D66C91">
        <w:rPr>
          <w:lang w:eastAsia="hr-HR"/>
        </w:rPr>
        <w:t>Navedena djelatnost po svom opsegu obuhvaća održavanje okoliša objekata u vlasništvu Općine Gračac, nogostupa i  pješačkih površina, trgova i ulica na kojima nije dopušten promet motornim vozilima  i ostalih javnih površina.</w:t>
      </w:r>
    </w:p>
    <w:p w14:paraId="2534C54E" w14:textId="77777777" w:rsidR="0096772D" w:rsidRPr="00D66C91" w:rsidRDefault="0096772D" w:rsidP="0096772D">
      <w:pPr>
        <w:rPr>
          <w:b/>
          <w:bCs/>
        </w:rPr>
      </w:pPr>
    </w:p>
    <w:p w14:paraId="748209B7" w14:textId="77777777" w:rsidR="0096772D" w:rsidRPr="00D66C91" w:rsidRDefault="0096772D" w:rsidP="0096772D">
      <w:pPr>
        <w:rPr>
          <w:b/>
          <w:bCs/>
        </w:rPr>
      </w:pPr>
    </w:p>
    <w:tbl>
      <w:tblPr>
        <w:tblW w:w="13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962"/>
        <w:gridCol w:w="1701"/>
        <w:gridCol w:w="708"/>
        <w:gridCol w:w="2694"/>
        <w:gridCol w:w="1417"/>
        <w:gridCol w:w="1559"/>
      </w:tblGrid>
      <w:tr w:rsidR="0096772D" w:rsidRPr="00D66C91" w14:paraId="4E16D168" w14:textId="77777777" w:rsidTr="006B2BDC">
        <w:trPr>
          <w:trHeight w:val="359"/>
        </w:trPr>
        <w:tc>
          <w:tcPr>
            <w:tcW w:w="679" w:type="dxa"/>
            <w:shd w:val="clear" w:color="auto" w:fill="F2F2F2"/>
          </w:tcPr>
          <w:p w14:paraId="3BBB9D27" w14:textId="77777777" w:rsidR="0096772D" w:rsidRPr="00D66C91" w:rsidRDefault="0096772D" w:rsidP="006B2BDC">
            <w:pPr>
              <w:autoSpaceDE w:val="0"/>
              <w:autoSpaceDN w:val="0"/>
              <w:adjustRightInd w:val="0"/>
              <w:spacing w:line="276" w:lineRule="auto"/>
              <w:rPr>
                <w:rFonts w:eastAsia="Calibri"/>
                <w:color w:val="000000"/>
                <w:sz w:val="20"/>
                <w:szCs w:val="20"/>
              </w:rPr>
            </w:pPr>
            <w:r w:rsidRPr="00D66C91">
              <w:rPr>
                <w:rFonts w:eastAsia="Calibri"/>
                <w:color w:val="000000"/>
                <w:sz w:val="20"/>
                <w:szCs w:val="20"/>
              </w:rPr>
              <w:t>R.br.</w:t>
            </w:r>
          </w:p>
        </w:tc>
        <w:tc>
          <w:tcPr>
            <w:tcW w:w="4962" w:type="dxa"/>
            <w:shd w:val="clear" w:color="auto" w:fill="F2F2F2"/>
          </w:tcPr>
          <w:p w14:paraId="2788BBC2" w14:textId="77777777" w:rsidR="0096772D" w:rsidRPr="00D66C91" w:rsidRDefault="0096772D" w:rsidP="006B2BDC">
            <w:pPr>
              <w:autoSpaceDE w:val="0"/>
              <w:autoSpaceDN w:val="0"/>
              <w:adjustRightInd w:val="0"/>
              <w:spacing w:line="276" w:lineRule="auto"/>
              <w:jc w:val="center"/>
              <w:rPr>
                <w:rFonts w:eastAsia="Calibri"/>
                <w:color w:val="000000"/>
              </w:rPr>
            </w:pPr>
          </w:p>
          <w:p w14:paraId="4397CC1B"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OPIS POSLOVA</w:t>
            </w:r>
          </w:p>
        </w:tc>
        <w:tc>
          <w:tcPr>
            <w:tcW w:w="1701" w:type="dxa"/>
            <w:shd w:val="clear" w:color="auto" w:fill="F2F2F2"/>
          </w:tcPr>
          <w:p w14:paraId="317DFE5A" w14:textId="77777777" w:rsidR="0096772D" w:rsidRPr="00D66C91" w:rsidRDefault="0096772D" w:rsidP="006B2BDC">
            <w:pPr>
              <w:autoSpaceDE w:val="0"/>
              <w:autoSpaceDN w:val="0"/>
              <w:adjustRightInd w:val="0"/>
              <w:spacing w:line="276" w:lineRule="auto"/>
              <w:jc w:val="center"/>
              <w:rPr>
                <w:rFonts w:eastAsia="Calibri"/>
                <w:color w:val="000000"/>
              </w:rPr>
            </w:pPr>
          </w:p>
          <w:p w14:paraId="499394AB"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IZVOR FINANCIRANJA</w:t>
            </w:r>
          </w:p>
          <w:p w14:paraId="3DBB3305" w14:textId="77777777" w:rsidR="0096772D" w:rsidRPr="00D66C91" w:rsidRDefault="0096772D" w:rsidP="006B2BDC">
            <w:pPr>
              <w:autoSpaceDE w:val="0"/>
              <w:autoSpaceDN w:val="0"/>
              <w:adjustRightInd w:val="0"/>
              <w:spacing w:line="276" w:lineRule="auto"/>
              <w:jc w:val="center"/>
              <w:rPr>
                <w:rFonts w:eastAsia="Calibri"/>
                <w:color w:val="000000"/>
              </w:rPr>
            </w:pPr>
          </w:p>
        </w:tc>
        <w:tc>
          <w:tcPr>
            <w:tcW w:w="3402" w:type="dxa"/>
            <w:gridSpan w:val="2"/>
            <w:shd w:val="clear" w:color="auto" w:fill="F2F2F2"/>
          </w:tcPr>
          <w:p w14:paraId="51A12AEB"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p>
          <w:p w14:paraId="2EF86CFD"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Dinamika godišnje/količina</w:t>
            </w:r>
          </w:p>
        </w:tc>
        <w:tc>
          <w:tcPr>
            <w:tcW w:w="1417" w:type="dxa"/>
            <w:shd w:val="clear" w:color="auto" w:fill="F2F2F2"/>
          </w:tcPr>
          <w:p w14:paraId="0B79E3CE" w14:textId="77777777" w:rsidR="0096772D" w:rsidRPr="00D66C91" w:rsidRDefault="0096772D" w:rsidP="006B2BDC">
            <w:pPr>
              <w:autoSpaceDE w:val="0"/>
              <w:autoSpaceDN w:val="0"/>
              <w:adjustRightInd w:val="0"/>
              <w:spacing w:line="276" w:lineRule="auto"/>
              <w:jc w:val="center"/>
              <w:rPr>
                <w:rFonts w:eastAsia="Calibri"/>
                <w:color w:val="000000"/>
                <w:sz w:val="20"/>
                <w:szCs w:val="20"/>
                <w:lang w:val="pl-PL"/>
              </w:rPr>
            </w:pPr>
            <w:r w:rsidRPr="00D66C91">
              <w:rPr>
                <w:rFonts w:eastAsia="Calibri"/>
                <w:color w:val="000000"/>
                <w:sz w:val="20"/>
                <w:szCs w:val="20"/>
                <w:lang w:val="pl-PL"/>
              </w:rPr>
              <w:t>Jedinična cijena (EUR) s PDV-om</w:t>
            </w:r>
          </w:p>
        </w:tc>
        <w:tc>
          <w:tcPr>
            <w:tcW w:w="1559" w:type="dxa"/>
            <w:shd w:val="clear" w:color="auto" w:fill="F2F2F2"/>
          </w:tcPr>
          <w:p w14:paraId="5E250AA9"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PROCJENA TROŠKOVA U EUR</w:t>
            </w:r>
          </w:p>
        </w:tc>
      </w:tr>
      <w:tr w:rsidR="0096772D" w:rsidRPr="00D66C91" w14:paraId="71C62AFE" w14:textId="77777777" w:rsidTr="006B2BDC">
        <w:trPr>
          <w:trHeight w:val="359"/>
        </w:trPr>
        <w:tc>
          <w:tcPr>
            <w:tcW w:w="679" w:type="dxa"/>
          </w:tcPr>
          <w:p w14:paraId="5C6C5EB8" w14:textId="77777777" w:rsidR="0096772D" w:rsidRPr="00D66C91" w:rsidRDefault="0096772D" w:rsidP="0096772D">
            <w:pPr>
              <w:numPr>
                <w:ilvl w:val="0"/>
                <w:numId w:val="20"/>
              </w:numPr>
              <w:autoSpaceDE w:val="0"/>
              <w:autoSpaceDN w:val="0"/>
              <w:adjustRightInd w:val="0"/>
              <w:spacing w:after="200" w:line="276" w:lineRule="auto"/>
              <w:rPr>
                <w:rFonts w:eastAsia="Calibri"/>
                <w:b/>
                <w:color w:val="000000"/>
              </w:rPr>
            </w:pPr>
            <w:r w:rsidRPr="00D66C91">
              <w:rPr>
                <w:rFonts w:eastAsia="Calibri"/>
                <w:b/>
                <w:color w:val="000000"/>
              </w:rPr>
              <w:t>1</w:t>
            </w:r>
          </w:p>
        </w:tc>
        <w:tc>
          <w:tcPr>
            <w:tcW w:w="4962" w:type="dxa"/>
          </w:tcPr>
          <w:p w14:paraId="447A8DD0"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Održavanje površina nogostupa, pješačkih površina, trgova i ulica na kojima nije dopušten promet motornih vozila</w:t>
            </w:r>
          </w:p>
        </w:tc>
        <w:tc>
          <w:tcPr>
            <w:tcW w:w="1701" w:type="dxa"/>
          </w:tcPr>
          <w:p w14:paraId="2C9F3DA7"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p>
          <w:p w14:paraId="740D0861"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PRIHODI OD POREZA</w:t>
            </w:r>
          </w:p>
        </w:tc>
        <w:tc>
          <w:tcPr>
            <w:tcW w:w="3402" w:type="dxa"/>
            <w:gridSpan w:val="2"/>
          </w:tcPr>
          <w:p w14:paraId="330773D7" w14:textId="77777777" w:rsidR="0096772D" w:rsidRPr="00D66C91" w:rsidRDefault="0096772D" w:rsidP="006B2BDC">
            <w:pPr>
              <w:autoSpaceDE w:val="0"/>
              <w:autoSpaceDN w:val="0"/>
              <w:adjustRightInd w:val="0"/>
              <w:spacing w:line="276" w:lineRule="auto"/>
              <w:rPr>
                <w:rFonts w:eastAsia="Calibri"/>
                <w:color w:val="000000"/>
                <w:sz w:val="20"/>
                <w:szCs w:val="20"/>
                <w:lang w:val="pl-PL"/>
              </w:rPr>
            </w:pPr>
            <w:r w:rsidRPr="00D66C91">
              <w:rPr>
                <w:rFonts w:eastAsia="Calibri"/>
                <w:color w:val="000000"/>
                <w:sz w:val="20"/>
                <w:szCs w:val="20"/>
                <w:lang w:val="pl-PL"/>
              </w:rPr>
              <w:t>Nalog za radove održavanja daje Općinski načelnik u skladu s troškovnikom</w:t>
            </w:r>
          </w:p>
        </w:tc>
        <w:tc>
          <w:tcPr>
            <w:tcW w:w="1417" w:type="dxa"/>
          </w:tcPr>
          <w:p w14:paraId="3FF3C9A9" w14:textId="77777777" w:rsidR="0096772D" w:rsidRPr="00D66C91" w:rsidRDefault="0096772D" w:rsidP="006B2BDC">
            <w:pPr>
              <w:autoSpaceDE w:val="0"/>
              <w:autoSpaceDN w:val="0"/>
              <w:adjustRightInd w:val="0"/>
              <w:spacing w:line="276" w:lineRule="auto"/>
              <w:rPr>
                <w:rFonts w:eastAsia="Calibri"/>
                <w:color w:val="000000"/>
                <w:lang w:val="pl-PL"/>
              </w:rPr>
            </w:pPr>
          </w:p>
          <w:p w14:paraId="068C27F9"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1</w:t>
            </w:r>
            <w:r>
              <w:rPr>
                <w:rFonts w:eastAsia="Calibri"/>
                <w:color w:val="000000"/>
              </w:rPr>
              <w:t>0</w:t>
            </w:r>
            <w:r w:rsidRPr="00D66C91">
              <w:rPr>
                <w:rFonts w:eastAsia="Calibri"/>
                <w:color w:val="000000"/>
              </w:rPr>
              <w:t>.</w:t>
            </w:r>
            <w:r>
              <w:rPr>
                <w:rFonts w:eastAsia="Calibri"/>
                <w:color w:val="000000"/>
              </w:rPr>
              <w:t>00</w:t>
            </w:r>
            <w:r w:rsidRPr="00D66C91">
              <w:rPr>
                <w:rFonts w:eastAsia="Calibri"/>
                <w:color w:val="000000"/>
              </w:rPr>
              <w:t>0,00</w:t>
            </w:r>
          </w:p>
        </w:tc>
        <w:tc>
          <w:tcPr>
            <w:tcW w:w="1559" w:type="dxa"/>
          </w:tcPr>
          <w:p w14:paraId="49E62B30" w14:textId="77777777" w:rsidR="0096772D" w:rsidRPr="00D66C91" w:rsidRDefault="0096772D" w:rsidP="006B2BDC">
            <w:pPr>
              <w:autoSpaceDE w:val="0"/>
              <w:autoSpaceDN w:val="0"/>
              <w:adjustRightInd w:val="0"/>
              <w:spacing w:line="276" w:lineRule="auto"/>
              <w:jc w:val="right"/>
              <w:rPr>
                <w:rFonts w:eastAsia="Calibri"/>
                <w:color w:val="000000"/>
              </w:rPr>
            </w:pPr>
          </w:p>
          <w:p w14:paraId="1E139EF7"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1</w:t>
            </w:r>
            <w:r>
              <w:rPr>
                <w:rFonts w:eastAsia="Calibri"/>
                <w:color w:val="000000"/>
              </w:rPr>
              <w:t>0</w:t>
            </w:r>
            <w:r w:rsidRPr="00D66C91">
              <w:rPr>
                <w:rFonts w:eastAsia="Calibri"/>
                <w:color w:val="000000"/>
              </w:rPr>
              <w:t>.</w:t>
            </w:r>
            <w:r>
              <w:rPr>
                <w:rFonts w:eastAsia="Calibri"/>
                <w:color w:val="000000"/>
              </w:rPr>
              <w:t>00</w:t>
            </w:r>
            <w:r w:rsidRPr="00D66C91">
              <w:rPr>
                <w:rFonts w:eastAsia="Calibri"/>
                <w:color w:val="000000"/>
              </w:rPr>
              <w:t>0,00</w:t>
            </w:r>
          </w:p>
        </w:tc>
      </w:tr>
      <w:tr w:rsidR="0096772D" w:rsidRPr="00D66C91" w14:paraId="436B9AB0" w14:textId="77777777" w:rsidTr="006B2BDC">
        <w:trPr>
          <w:trHeight w:val="359"/>
        </w:trPr>
        <w:tc>
          <w:tcPr>
            <w:tcW w:w="8050" w:type="dxa"/>
            <w:gridSpan w:val="4"/>
          </w:tcPr>
          <w:p w14:paraId="5A6C3421"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UKUPNO</w:t>
            </w:r>
          </w:p>
        </w:tc>
        <w:tc>
          <w:tcPr>
            <w:tcW w:w="5670" w:type="dxa"/>
            <w:gridSpan w:val="3"/>
          </w:tcPr>
          <w:p w14:paraId="0418B886"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1</w:t>
            </w:r>
            <w:r>
              <w:rPr>
                <w:rFonts w:eastAsia="Calibri"/>
                <w:b/>
                <w:color w:val="000000"/>
              </w:rPr>
              <w:t>0</w:t>
            </w:r>
            <w:r w:rsidRPr="00D66C91">
              <w:rPr>
                <w:rFonts w:eastAsia="Calibri"/>
                <w:b/>
                <w:color w:val="000000"/>
              </w:rPr>
              <w:t>.</w:t>
            </w:r>
            <w:r>
              <w:rPr>
                <w:rFonts w:eastAsia="Calibri"/>
                <w:b/>
                <w:color w:val="000000"/>
              </w:rPr>
              <w:t>00</w:t>
            </w:r>
            <w:r w:rsidRPr="00D66C91">
              <w:rPr>
                <w:rFonts w:eastAsia="Calibri"/>
                <w:b/>
                <w:color w:val="000000"/>
              </w:rPr>
              <w:t>0,00</w:t>
            </w:r>
          </w:p>
        </w:tc>
      </w:tr>
    </w:tbl>
    <w:p w14:paraId="121A19A6" w14:textId="77777777" w:rsidR="0096772D" w:rsidRPr="00D66C91" w:rsidRDefault="0096772D" w:rsidP="0096772D">
      <w:pPr>
        <w:autoSpaceDE w:val="0"/>
        <w:autoSpaceDN w:val="0"/>
        <w:adjustRightInd w:val="0"/>
        <w:spacing w:line="276" w:lineRule="auto"/>
        <w:ind w:left="720"/>
        <w:rPr>
          <w:rFonts w:eastAsia="Calibri"/>
          <w:b/>
          <w:bCs/>
          <w:color w:val="000000"/>
        </w:rPr>
      </w:pPr>
    </w:p>
    <w:p w14:paraId="0E56A244" w14:textId="77777777" w:rsidR="0096772D" w:rsidRDefault="0096772D" w:rsidP="0096772D">
      <w:pPr>
        <w:autoSpaceDE w:val="0"/>
        <w:autoSpaceDN w:val="0"/>
        <w:adjustRightInd w:val="0"/>
        <w:spacing w:line="276" w:lineRule="auto"/>
        <w:ind w:left="720"/>
        <w:rPr>
          <w:rFonts w:eastAsia="Calibri"/>
          <w:b/>
          <w:bCs/>
          <w:color w:val="000000"/>
        </w:rPr>
      </w:pPr>
    </w:p>
    <w:p w14:paraId="2C9BBD95" w14:textId="77777777" w:rsidR="0096772D" w:rsidRPr="00D66C91" w:rsidRDefault="0096772D" w:rsidP="0096772D">
      <w:pPr>
        <w:autoSpaceDE w:val="0"/>
        <w:autoSpaceDN w:val="0"/>
        <w:adjustRightInd w:val="0"/>
        <w:spacing w:line="276" w:lineRule="auto"/>
        <w:ind w:left="720"/>
        <w:rPr>
          <w:rFonts w:eastAsia="Calibri"/>
          <w:b/>
          <w:bCs/>
          <w:color w:val="000000"/>
        </w:rPr>
      </w:pPr>
    </w:p>
    <w:p w14:paraId="6DC4BD6A" w14:textId="77777777" w:rsidR="0096772D" w:rsidRPr="00D66C91" w:rsidRDefault="0096772D" w:rsidP="0096772D">
      <w:pPr>
        <w:numPr>
          <w:ilvl w:val="0"/>
          <w:numId w:val="25"/>
        </w:numPr>
        <w:autoSpaceDE w:val="0"/>
        <w:autoSpaceDN w:val="0"/>
        <w:adjustRightInd w:val="0"/>
        <w:spacing w:after="200" w:line="276" w:lineRule="auto"/>
        <w:rPr>
          <w:rFonts w:eastAsia="Calibri"/>
          <w:b/>
          <w:bCs/>
          <w:color w:val="000000"/>
        </w:rPr>
      </w:pPr>
      <w:r w:rsidRPr="00D66C91">
        <w:rPr>
          <w:rFonts w:eastAsia="Calibri"/>
          <w:b/>
          <w:bCs/>
          <w:color w:val="000000"/>
        </w:rPr>
        <w:t>Održavanje građevina javne odvodnje oborinskih voda</w:t>
      </w:r>
    </w:p>
    <w:p w14:paraId="2FA385DE" w14:textId="77777777" w:rsidR="0096772D" w:rsidRDefault="0096772D" w:rsidP="0096772D">
      <w:pPr>
        <w:jc w:val="both"/>
        <w:rPr>
          <w:lang w:eastAsia="hr-HR"/>
        </w:rPr>
      </w:pPr>
    </w:p>
    <w:p w14:paraId="2F5360F4" w14:textId="77777777" w:rsidR="0096772D" w:rsidRPr="00D66C91" w:rsidRDefault="0096772D" w:rsidP="0096772D">
      <w:pPr>
        <w:jc w:val="both"/>
        <w:rPr>
          <w:lang w:eastAsia="hr-HR"/>
        </w:rPr>
      </w:pPr>
      <w:r w:rsidRPr="00D66C91">
        <w:rPr>
          <w:lang w:eastAsia="hr-HR"/>
        </w:rPr>
        <w:t xml:space="preserve">Održavanje građevina javne odvodnje oborinskih voda podrazumijeva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2CBB392C" w14:textId="77777777" w:rsidR="0096772D" w:rsidRPr="00D66C91" w:rsidRDefault="0096772D" w:rsidP="0096772D">
      <w:pPr>
        <w:jc w:val="both"/>
        <w:rPr>
          <w:lang w:eastAsia="hr-HR"/>
        </w:rPr>
      </w:pPr>
      <w:r w:rsidRPr="00D66C91">
        <w:rPr>
          <w:lang w:eastAsia="hr-HR"/>
        </w:rPr>
        <w:t xml:space="preserve">Održavanje građevina javne odvodnje također podrazumijeva održavanje sustava za odvodnju na javnim cestama koje prolaze kroz naselje ako je dio mjesne kanalizacijske ili kanalske mreže. </w:t>
      </w:r>
    </w:p>
    <w:p w14:paraId="258D203B" w14:textId="77777777" w:rsidR="0096772D" w:rsidRPr="00D66C91" w:rsidRDefault="0096772D" w:rsidP="0096772D">
      <w:pPr>
        <w:autoSpaceDE w:val="0"/>
        <w:autoSpaceDN w:val="0"/>
        <w:adjustRightInd w:val="0"/>
        <w:spacing w:line="276" w:lineRule="auto"/>
        <w:jc w:val="both"/>
        <w:rPr>
          <w:rFonts w:eastAsia="Calibri"/>
          <w:color w:val="000000"/>
        </w:rPr>
      </w:pPr>
      <w:r w:rsidRPr="00D66C91">
        <w:rPr>
          <w:rFonts w:eastAsia="Calibri"/>
          <w:color w:val="000000"/>
        </w:rPr>
        <w:t xml:space="preserve">Poslovi odvodnje oborinskih (atmosferskih) voda obuhvaćaju radove na čišćenju i održavanju odvodnih slivnika, jaraka i kanala kao sastavnih dijelova  nerazvrstanih cesta i drugih javno prometnih površina te slivničkih rešetki od mulja i drugog materijala radi uspostave učinkovite odvodnje oborinskih voda s javnih površina i nerazvrstanih cesta te iskop i redovno održavanje  odvodnih oborinskih kanala  radi osiguravanja velikog </w:t>
      </w:r>
      <w:r w:rsidRPr="00D66C91">
        <w:rPr>
          <w:rFonts w:eastAsia="Calibri"/>
          <w:iCs/>
          <w:color w:val="000000"/>
        </w:rPr>
        <w:t>kapaciteta protoka oborinskih voda</w:t>
      </w:r>
      <w:r w:rsidRPr="00D66C91">
        <w:rPr>
          <w:rFonts w:eastAsia="Calibri"/>
          <w:color w:val="000000"/>
        </w:rPr>
        <w:t xml:space="preserve"> do </w:t>
      </w:r>
      <w:proofErr w:type="spellStart"/>
      <w:r w:rsidRPr="00D66C91">
        <w:rPr>
          <w:rFonts w:eastAsia="Calibri"/>
          <w:color w:val="000000"/>
        </w:rPr>
        <w:t>upojnih</w:t>
      </w:r>
      <w:proofErr w:type="spellEnd"/>
      <w:r w:rsidRPr="00D66C91">
        <w:rPr>
          <w:rFonts w:eastAsia="Calibri"/>
          <w:color w:val="000000"/>
        </w:rPr>
        <w:t xml:space="preserve"> bunara i postojećih vodotoka: </w:t>
      </w:r>
    </w:p>
    <w:p w14:paraId="321A49B5" w14:textId="77777777" w:rsidR="0096772D" w:rsidRDefault="0096772D" w:rsidP="0096772D">
      <w:pPr>
        <w:autoSpaceDE w:val="0"/>
        <w:autoSpaceDN w:val="0"/>
        <w:adjustRightInd w:val="0"/>
        <w:spacing w:line="276" w:lineRule="auto"/>
        <w:jc w:val="both"/>
        <w:rPr>
          <w:rFonts w:eastAsia="Calibri"/>
          <w:color w:val="000000"/>
        </w:rPr>
      </w:pPr>
    </w:p>
    <w:p w14:paraId="358A692A" w14:textId="77777777" w:rsidR="0096772D" w:rsidRPr="00D66C91" w:rsidRDefault="0096772D" w:rsidP="0096772D">
      <w:pPr>
        <w:autoSpaceDE w:val="0"/>
        <w:autoSpaceDN w:val="0"/>
        <w:adjustRightInd w:val="0"/>
        <w:spacing w:line="276" w:lineRule="auto"/>
        <w:rPr>
          <w:rFonts w:eastAsia="Calibri"/>
          <w:color w:val="000000"/>
        </w:rPr>
      </w:pPr>
    </w:p>
    <w:p w14:paraId="19F143E1" w14:textId="77777777" w:rsidR="0096772D" w:rsidRPr="00D66C91" w:rsidRDefault="0096772D" w:rsidP="0096772D">
      <w:pPr>
        <w:autoSpaceDE w:val="0"/>
        <w:autoSpaceDN w:val="0"/>
        <w:adjustRightInd w:val="0"/>
        <w:spacing w:line="276" w:lineRule="auto"/>
        <w:rPr>
          <w:rFonts w:eastAsia="Calibri"/>
          <w:color w:val="00000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4565"/>
        <w:gridCol w:w="1388"/>
        <w:gridCol w:w="1134"/>
        <w:gridCol w:w="1134"/>
        <w:gridCol w:w="1276"/>
        <w:gridCol w:w="1418"/>
        <w:gridCol w:w="1559"/>
      </w:tblGrid>
      <w:tr w:rsidR="0096772D" w:rsidRPr="00D66C91" w14:paraId="1CFE345C" w14:textId="77777777" w:rsidTr="006B2BDC">
        <w:trPr>
          <w:trHeight w:val="359"/>
        </w:trPr>
        <w:tc>
          <w:tcPr>
            <w:tcW w:w="821" w:type="dxa"/>
            <w:shd w:val="clear" w:color="auto" w:fill="F2F2F2"/>
          </w:tcPr>
          <w:p w14:paraId="57C5DD7D"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R.br.</w:t>
            </w:r>
          </w:p>
        </w:tc>
        <w:tc>
          <w:tcPr>
            <w:tcW w:w="4565" w:type="dxa"/>
            <w:shd w:val="clear" w:color="auto" w:fill="F2F2F2"/>
          </w:tcPr>
          <w:p w14:paraId="5CCEDA94" w14:textId="77777777" w:rsidR="0096772D" w:rsidRPr="00D66C91" w:rsidRDefault="0096772D" w:rsidP="006B2BDC">
            <w:pPr>
              <w:autoSpaceDE w:val="0"/>
              <w:autoSpaceDN w:val="0"/>
              <w:adjustRightInd w:val="0"/>
              <w:spacing w:line="276" w:lineRule="auto"/>
              <w:jc w:val="center"/>
              <w:rPr>
                <w:rFonts w:eastAsia="Calibri"/>
                <w:color w:val="000000"/>
              </w:rPr>
            </w:pPr>
          </w:p>
          <w:p w14:paraId="06A43543"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OPIS POSLOVA</w:t>
            </w:r>
          </w:p>
        </w:tc>
        <w:tc>
          <w:tcPr>
            <w:tcW w:w="1388" w:type="dxa"/>
            <w:shd w:val="clear" w:color="auto" w:fill="F2F2F2"/>
          </w:tcPr>
          <w:p w14:paraId="649C087B"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p>
          <w:p w14:paraId="50FE38EA"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IZVOR FINANCIRANJA</w:t>
            </w:r>
          </w:p>
        </w:tc>
        <w:tc>
          <w:tcPr>
            <w:tcW w:w="1134" w:type="dxa"/>
            <w:shd w:val="clear" w:color="auto" w:fill="F2F2F2"/>
          </w:tcPr>
          <w:p w14:paraId="43DA47DE"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p>
          <w:p w14:paraId="2803E7D7"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JM</w:t>
            </w:r>
          </w:p>
        </w:tc>
        <w:tc>
          <w:tcPr>
            <w:tcW w:w="1134" w:type="dxa"/>
            <w:shd w:val="clear" w:color="auto" w:fill="F2F2F2"/>
          </w:tcPr>
          <w:p w14:paraId="38E1F4EE"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p>
          <w:p w14:paraId="4F7E0F6C"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KOLIČINA</w:t>
            </w:r>
          </w:p>
        </w:tc>
        <w:tc>
          <w:tcPr>
            <w:tcW w:w="1276" w:type="dxa"/>
            <w:shd w:val="clear" w:color="auto" w:fill="F2F2F2"/>
          </w:tcPr>
          <w:p w14:paraId="32228E95" w14:textId="77777777" w:rsidR="0096772D" w:rsidRPr="00D66C91" w:rsidRDefault="0096772D" w:rsidP="006B2BDC">
            <w:pPr>
              <w:autoSpaceDE w:val="0"/>
              <w:autoSpaceDN w:val="0"/>
              <w:adjustRightInd w:val="0"/>
              <w:spacing w:line="276" w:lineRule="auto"/>
              <w:rPr>
                <w:rFonts w:eastAsia="Calibri"/>
                <w:color w:val="000000"/>
                <w:sz w:val="20"/>
                <w:szCs w:val="20"/>
              </w:rPr>
            </w:pPr>
          </w:p>
          <w:p w14:paraId="72C4B6A1" w14:textId="77777777" w:rsidR="0096772D" w:rsidRPr="00D66C91" w:rsidRDefault="0096772D" w:rsidP="006B2BDC">
            <w:pPr>
              <w:autoSpaceDE w:val="0"/>
              <w:autoSpaceDN w:val="0"/>
              <w:adjustRightInd w:val="0"/>
              <w:spacing w:line="276" w:lineRule="auto"/>
              <w:rPr>
                <w:rFonts w:eastAsia="Calibri"/>
                <w:color w:val="000000"/>
                <w:sz w:val="20"/>
                <w:szCs w:val="20"/>
              </w:rPr>
            </w:pPr>
            <w:r w:rsidRPr="00D66C91">
              <w:rPr>
                <w:rFonts w:eastAsia="Calibri"/>
                <w:color w:val="000000"/>
                <w:sz w:val="20"/>
                <w:szCs w:val="20"/>
              </w:rPr>
              <w:t>Dinamika godišnje</w:t>
            </w:r>
          </w:p>
        </w:tc>
        <w:tc>
          <w:tcPr>
            <w:tcW w:w="1418" w:type="dxa"/>
            <w:shd w:val="clear" w:color="auto" w:fill="F2F2F2"/>
          </w:tcPr>
          <w:p w14:paraId="7F9F29C8" w14:textId="77777777" w:rsidR="0096772D" w:rsidRPr="00D66C91" w:rsidRDefault="0096772D" w:rsidP="006B2BDC">
            <w:pPr>
              <w:autoSpaceDE w:val="0"/>
              <w:autoSpaceDN w:val="0"/>
              <w:adjustRightInd w:val="0"/>
              <w:spacing w:line="276" w:lineRule="auto"/>
              <w:rPr>
                <w:rFonts w:eastAsia="Calibri"/>
                <w:color w:val="000000"/>
                <w:sz w:val="20"/>
                <w:szCs w:val="20"/>
                <w:lang w:val="pl-PL"/>
              </w:rPr>
            </w:pPr>
            <w:r w:rsidRPr="00D66C91">
              <w:rPr>
                <w:rFonts w:eastAsia="Calibri"/>
                <w:color w:val="000000"/>
                <w:sz w:val="20"/>
                <w:szCs w:val="20"/>
                <w:lang w:val="pl-PL"/>
              </w:rPr>
              <w:t>Jedinična cijena (EUR) s PDV-om</w:t>
            </w:r>
          </w:p>
        </w:tc>
        <w:tc>
          <w:tcPr>
            <w:tcW w:w="1559" w:type="dxa"/>
            <w:shd w:val="clear" w:color="auto" w:fill="F2F2F2"/>
          </w:tcPr>
          <w:p w14:paraId="1812E20F"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PROCJENA TROŠKOVA U</w:t>
            </w:r>
          </w:p>
          <w:p w14:paraId="27770B6E"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EUR</w:t>
            </w:r>
          </w:p>
        </w:tc>
      </w:tr>
      <w:tr w:rsidR="0096772D" w:rsidRPr="00D66C91" w14:paraId="4541D3FA" w14:textId="77777777" w:rsidTr="006B2BDC">
        <w:trPr>
          <w:trHeight w:val="359"/>
        </w:trPr>
        <w:tc>
          <w:tcPr>
            <w:tcW w:w="821" w:type="dxa"/>
          </w:tcPr>
          <w:p w14:paraId="5F2B6624" w14:textId="77777777" w:rsidR="0096772D" w:rsidRPr="00D66C91" w:rsidRDefault="0096772D" w:rsidP="006B2BDC">
            <w:pPr>
              <w:autoSpaceDE w:val="0"/>
              <w:autoSpaceDN w:val="0"/>
              <w:adjustRightInd w:val="0"/>
              <w:spacing w:line="276" w:lineRule="auto"/>
              <w:ind w:left="567"/>
              <w:rPr>
                <w:rFonts w:eastAsia="Calibri"/>
                <w:b/>
                <w:color w:val="000000"/>
              </w:rPr>
            </w:pPr>
          </w:p>
          <w:p w14:paraId="1EFA602D" w14:textId="77777777" w:rsidR="0096772D" w:rsidRPr="00D66C91" w:rsidRDefault="0096772D" w:rsidP="006B2BDC">
            <w:pPr>
              <w:rPr>
                <w:b/>
              </w:rPr>
            </w:pPr>
            <w:r w:rsidRPr="00D66C91">
              <w:rPr>
                <w:b/>
              </w:rPr>
              <w:t>1.</w:t>
            </w:r>
          </w:p>
        </w:tc>
        <w:tc>
          <w:tcPr>
            <w:tcW w:w="4565" w:type="dxa"/>
          </w:tcPr>
          <w:p w14:paraId="064863CF"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 xml:space="preserve">Čišćenje slivnika, </w:t>
            </w:r>
            <w:proofErr w:type="spellStart"/>
            <w:r w:rsidRPr="00D66C91">
              <w:rPr>
                <w:rFonts w:eastAsia="Calibri"/>
                <w:color w:val="000000"/>
              </w:rPr>
              <w:t>taložnika</w:t>
            </w:r>
            <w:proofErr w:type="spellEnd"/>
            <w:r w:rsidRPr="00D66C91">
              <w:rPr>
                <w:rFonts w:eastAsia="Calibri"/>
                <w:color w:val="000000"/>
              </w:rPr>
              <w:t xml:space="preserve"> i sl. građevina vađenjem nanosa i odvozom izvađenog materijala na deponij  </w:t>
            </w:r>
          </w:p>
          <w:p w14:paraId="2229BE4A" w14:textId="77777777" w:rsidR="0096772D" w:rsidRPr="00D66C91" w:rsidRDefault="0096772D" w:rsidP="006B2BDC">
            <w:pPr>
              <w:autoSpaceDE w:val="0"/>
              <w:autoSpaceDN w:val="0"/>
              <w:adjustRightInd w:val="0"/>
              <w:spacing w:line="276" w:lineRule="auto"/>
              <w:rPr>
                <w:rFonts w:eastAsia="Calibri"/>
                <w:color w:val="000000"/>
              </w:rPr>
            </w:pPr>
          </w:p>
        </w:tc>
        <w:tc>
          <w:tcPr>
            <w:tcW w:w="1388" w:type="dxa"/>
          </w:tcPr>
          <w:p w14:paraId="3675D84D"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p>
          <w:p w14:paraId="61F7DD62"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TEKUĆE POMOĆI IZ DRŽAVNOG PRORAČUNA</w:t>
            </w:r>
          </w:p>
        </w:tc>
        <w:tc>
          <w:tcPr>
            <w:tcW w:w="1134" w:type="dxa"/>
          </w:tcPr>
          <w:p w14:paraId="7CF4E984" w14:textId="77777777" w:rsidR="0096772D" w:rsidRPr="00D66C91" w:rsidRDefault="0096772D" w:rsidP="006B2BDC">
            <w:pPr>
              <w:autoSpaceDE w:val="0"/>
              <w:autoSpaceDN w:val="0"/>
              <w:adjustRightInd w:val="0"/>
              <w:spacing w:line="276" w:lineRule="auto"/>
              <w:jc w:val="center"/>
              <w:rPr>
                <w:rFonts w:eastAsia="Calibri"/>
                <w:color w:val="000000"/>
              </w:rPr>
            </w:pPr>
          </w:p>
          <w:p w14:paraId="5AAF62E4" w14:textId="77777777" w:rsidR="0096772D" w:rsidRPr="00D66C91" w:rsidRDefault="0096772D" w:rsidP="006B2BDC">
            <w:pPr>
              <w:autoSpaceDE w:val="0"/>
              <w:autoSpaceDN w:val="0"/>
              <w:adjustRightInd w:val="0"/>
              <w:spacing w:line="276" w:lineRule="auto"/>
              <w:jc w:val="center"/>
              <w:rPr>
                <w:rFonts w:eastAsia="Calibri"/>
                <w:color w:val="000000"/>
              </w:rPr>
            </w:pPr>
          </w:p>
          <w:p w14:paraId="15719B13"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kom</w:t>
            </w:r>
          </w:p>
        </w:tc>
        <w:tc>
          <w:tcPr>
            <w:tcW w:w="1134" w:type="dxa"/>
          </w:tcPr>
          <w:p w14:paraId="4256DE00" w14:textId="77777777" w:rsidR="0096772D" w:rsidRPr="00D66C91" w:rsidRDefault="0096772D" w:rsidP="006B2BDC">
            <w:pPr>
              <w:autoSpaceDE w:val="0"/>
              <w:autoSpaceDN w:val="0"/>
              <w:adjustRightInd w:val="0"/>
              <w:spacing w:line="276" w:lineRule="auto"/>
              <w:jc w:val="center"/>
              <w:rPr>
                <w:rFonts w:eastAsia="Calibri"/>
                <w:color w:val="000000"/>
              </w:rPr>
            </w:pPr>
          </w:p>
          <w:p w14:paraId="198F8563" w14:textId="77777777" w:rsidR="0096772D" w:rsidRPr="00D66C91" w:rsidRDefault="0096772D" w:rsidP="006B2BDC">
            <w:pPr>
              <w:autoSpaceDE w:val="0"/>
              <w:autoSpaceDN w:val="0"/>
              <w:adjustRightInd w:val="0"/>
              <w:spacing w:line="276" w:lineRule="auto"/>
              <w:jc w:val="center"/>
              <w:rPr>
                <w:rFonts w:eastAsia="Calibri"/>
                <w:color w:val="000000"/>
              </w:rPr>
            </w:pPr>
          </w:p>
          <w:p w14:paraId="31FCE335"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65</w:t>
            </w:r>
          </w:p>
        </w:tc>
        <w:tc>
          <w:tcPr>
            <w:tcW w:w="1276" w:type="dxa"/>
          </w:tcPr>
          <w:p w14:paraId="4DA54397" w14:textId="77777777" w:rsidR="0096772D" w:rsidRPr="00D66C91" w:rsidRDefault="0096772D" w:rsidP="006B2BDC">
            <w:pPr>
              <w:autoSpaceDE w:val="0"/>
              <w:autoSpaceDN w:val="0"/>
              <w:adjustRightInd w:val="0"/>
              <w:spacing w:line="276" w:lineRule="auto"/>
              <w:jc w:val="center"/>
              <w:rPr>
                <w:rFonts w:eastAsia="Calibri"/>
                <w:color w:val="000000"/>
              </w:rPr>
            </w:pPr>
          </w:p>
          <w:p w14:paraId="581EE1CE" w14:textId="77777777" w:rsidR="0096772D" w:rsidRPr="00D66C91" w:rsidRDefault="0096772D" w:rsidP="006B2BDC">
            <w:pPr>
              <w:autoSpaceDE w:val="0"/>
              <w:autoSpaceDN w:val="0"/>
              <w:adjustRightInd w:val="0"/>
              <w:spacing w:line="276" w:lineRule="auto"/>
              <w:jc w:val="center"/>
              <w:rPr>
                <w:rFonts w:eastAsia="Calibri"/>
                <w:color w:val="000000"/>
              </w:rPr>
            </w:pPr>
          </w:p>
          <w:p w14:paraId="33C96F88"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2</w:t>
            </w:r>
          </w:p>
        </w:tc>
        <w:tc>
          <w:tcPr>
            <w:tcW w:w="1418" w:type="dxa"/>
          </w:tcPr>
          <w:p w14:paraId="51C88A20" w14:textId="77777777" w:rsidR="0096772D" w:rsidRPr="00D66C91" w:rsidRDefault="0096772D" w:rsidP="006B2BDC">
            <w:pPr>
              <w:autoSpaceDE w:val="0"/>
              <w:autoSpaceDN w:val="0"/>
              <w:adjustRightInd w:val="0"/>
              <w:spacing w:line="276" w:lineRule="auto"/>
              <w:jc w:val="center"/>
              <w:rPr>
                <w:rFonts w:eastAsia="Calibri"/>
                <w:color w:val="000000"/>
              </w:rPr>
            </w:pPr>
          </w:p>
          <w:p w14:paraId="1567BFAD" w14:textId="77777777" w:rsidR="0096772D" w:rsidRPr="00D66C91" w:rsidRDefault="0096772D" w:rsidP="006B2BDC">
            <w:pPr>
              <w:autoSpaceDE w:val="0"/>
              <w:autoSpaceDN w:val="0"/>
              <w:adjustRightInd w:val="0"/>
              <w:spacing w:line="276" w:lineRule="auto"/>
              <w:jc w:val="center"/>
              <w:rPr>
                <w:rFonts w:eastAsia="Calibri"/>
                <w:color w:val="000000"/>
              </w:rPr>
            </w:pPr>
          </w:p>
          <w:p w14:paraId="4830FF5A"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43,80</w:t>
            </w:r>
          </w:p>
        </w:tc>
        <w:tc>
          <w:tcPr>
            <w:tcW w:w="1559" w:type="dxa"/>
          </w:tcPr>
          <w:p w14:paraId="1AC0FFAE" w14:textId="77777777" w:rsidR="0096772D" w:rsidRPr="00D66C91" w:rsidRDefault="0096772D" w:rsidP="006B2BDC">
            <w:pPr>
              <w:autoSpaceDE w:val="0"/>
              <w:autoSpaceDN w:val="0"/>
              <w:adjustRightInd w:val="0"/>
              <w:spacing w:line="276" w:lineRule="auto"/>
              <w:jc w:val="right"/>
              <w:rPr>
                <w:rFonts w:eastAsia="Calibri"/>
                <w:color w:val="000000"/>
              </w:rPr>
            </w:pPr>
          </w:p>
          <w:p w14:paraId="791D83D5" w14:textId="77777777" w:rsidR="0096772D" w:rsidRPr="00D66C91" w:rsidRDefault="0096772D" w:rsidP="006B2BDC">
            <w:pPr>
              <w:autoSpaceDE w:val="0"/>
              <w:autoSpaceDN w:val="0"/>
              <w:adjustRightInd w:val="0"/>
              <w:spacing w:line="276" w:lineRule="auto"/>
              <w:jc w:val="right"/>
              <w:rPr>
                <w:rFonts w:eastAsia="Calibri"/>
                <w:color w:val="000000"/>
              </w:rPr>
            </w:pPr>
          </w:p>
          <w:p w14:paraId="7C578979"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5.694,00</w:t>
            </w:r>
          </w:p>
        </w:tc>
      </w:tr>
      <w:tr w:rsidR="0096772D" w:rsidRPr="00D66C91" w14:paraId="4EA2E2B1" w14:textId="77777777" w:rsidTr="006B2BDC">
        <w:trPr>
          <w:trHeight w:val="359"/>
        </w:trPr>
        <w:tc>
          <w:tcPr>
            <w:tcW w:w="821" w:type="dxa"/>
          </w:tcPr>
          <w:p w14:paraId="096E02C1" w14:textId="77777777" w:rsidR="0096772D" w:rsidRPr="00D66C91" w:rsidRDefault="0096772D" w:rsidP="006B2BDC">
            <w:pPr>
              <w:autoSpaceDE w:val="0"/>
              <w:autoSpaceDN w:val="0"/>
              <w:adjustRightInd w:val="0"/>
              <w:spacing w:line="276" w:lineRule="auto"/>
              <w:rPr>
                <w:rFonts w:eastAsia="Calibri"/>
                <w:b/>
                <w:color w:val="000000"/>
              </w:rPr>
            </w:pPr>
            <w:r w:rsidRPr="00D66C91">
              <w:rPr>
                <w:rFonts w:eastAsia="Calibri"/>
                <w:b/>
                <w:color w:val="000000"/>
              </w:rPr>
              <w:t>2.</w:t>
            </w:r>
          </w:p>
        </w:tc>
        <w:tc>
          <w:tcPr>
            <w:tcW w:w="4565" w:type="dxa"/>
          </w:tcPr>
          <w:p w14:paraId="5C6C4CED"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Zamjena oštećene slivničke rešetke, nabava i postavljanje novog okvira</w:t>
            </w:r>
          </w:p>
        </w:tc>
        <w:tc>
          <w:tcPr>
            <w:tcW w:w="1388" w:type="dxa"/>
          </w:tcPr>
          <w:p w14:paraId="41CFFD62"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TEKUĆE POMOĆI IZ DRŽAVNOG PRORAČUNA</w:t>
            </w:r>
          </w:p>
        </w:tc>
        <w:tc>
          <w:tcPr>
            <w:tcW w:w="1134" w:type="dxa"/>
          </w:tcPr>
          <w:p w14:paraId="633877E9" w14:textId="77777777" w:rsidR="0096772D" w:rsidRPr="00D66C91" w:rsidRDefault="0096772D" w:rsidP="006B2BDC">
            <w:pPr>
              <w:autoSpaceDE w:val="0"/>
              <w:autoSpaceDN w:val="0"/>
              <w:adjustRightInd w:val="0"/>
              <w:spacing w:line="276" w:lineRule="auto"/>
              <w:jc w:val="center"/>
              <w:rPr>
                <w:rFonts w:eastAsia="Calibri"/>
                <w:color w:val="000000"/>
              </w:rPr>
            </w:pPr>
          </w:p>
          <w:p w14:paraId="085D0149"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kom</w:t>
            </w:r>
          </w:p>
        </w:tc>
        <w:tc>
          <w:tcPr>
            <w:tcW w:w="1134" w:type="dxa"/>
          </w:tcPr>
          <w:p w14:paraId="7307069D" w14:textId="77777777" w:rsidR="0096772D" w:rsidRPr="00D66C91" w:rsidRDefault="0096772D" w:rsidP="006B2BDC">
            <w:pPr>
              <w:autoSpaceDE w:val="0"/>
              <w:autoSpaceDN w:val="0"/>
              <w:adjustRightInd w:val="0"/>
              <w:spacing w:line="276" w:lineRule="auto"/>
              <w:jc w:val="center"/>
              <w:rPr>
                <w:rFonts w:eastAsia="Calibri"/>
                <w:color w:val="000000"/>
              </w:rPr>
            </w:pPr>
          </w:p>
          <w:p w14:paraId="6F959E9B"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10</w:t>
            </w:r>
          </w:p>
        </w:tc>
        <w:tc>
          <w:tcPr>
            <w:tcW w:w="1276" w:type="dxa"/>
          </w:tcPr>
          <w:p w14:paraId="59F29DF6" w14:textId="77777777" w:rsidR="0096772D" w:rsidRPr="00D66C91" w:rsidRDefault="0096772D" w:rsidP="006B2BDC">
            <w:pPr>
              <w:autoSpaceDE w:val="0"/>
              <w:autoSpaceDN w:val="0"/>
              <w:adjustRightInd w:val="0"/>
              <w:spacing w:line="276" w:lineRule="auto"/>
              <w:jc w:val="center"/>
              <w:rPr>
                <w:rFonts w:eastAsia="Calibri"/>
                <w:color w:val="000000"/>
              </w:rPr>
            </w:pPr>
          </w:p>
          <w:p w14:paraId="4BA2D7BC"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2</w:t>
            </w:r>
          </w:p>
        </w:tc>
        <w:tc>
          <w:tcPr>
            <w:tcW w:w="1418" w:type="dxa"/>
          </w:tcPr>
          <w:p w14:paraId="413B1A51" w14:textId="77777777" w:rsidR="0096772D" w:rsidRPr="00D66C91" w:rsidRDefault="0096772D" w:rsidP="006B2BDC">
            <w:pPr>
              <w:autoSpaceDE w:val="0"/>
              <w:autoSpaceDN w:val="0"/>
              <w:adjustRightInd w:val="0"/>
              <w:spacing w:line="276" w:lineRule="auto"/>
              <w:jc w:val="center"/>
              <w:rPr>
                <w:rFonts w:eastAsia="Calibri"/>
                <w:color w:val="000000"/>
              </w:rPr>
            </w:pPr>
          </w:p>
          <w:p w14:paraId="136D7929"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199,08</w:t>
            </w:r>
          </w:p>
        </w:tc>
        <w:tc>
          <w:tcPr>
            <w:tcW w:w="1559" w:type="dxa"/>
          </w:tcPr>
          <w:p w14:paraId="69CDC44D" w14:textId="77777777" w:rsidR="0096772D" w:rsidRPr="00D66C91" w:rsidRDefault="0096772D" w:rsidP="006B2BDC">
            <w:pPr>
              <w:autoSpaceDE w:val="0"/>
              <w:autoSpaceDN w:val="0"/>
              <w:adjustRightInd w:val="0"/>
              <w:spacing w:line="276" w:lineRule="auto"/>
              <w:jc w:val="right"/>
              <w:rPr>
                <w:rFonts w:eastAsia="Calibri"/>
                <w:color w:val="000000"/>
              </w:rPr>
            </w:pPr>
          </w:p>
          <w:p w14:paraId="15F0B6D6"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3.981,60</w:t>
            </w:r>
          </w:p>
        </w:tc>
      </w:tr>
      <w:tr w:rsidR="0096772D" w:rsidRPr="00D66C91" w14:paraId="66571377" w14:textId="77777777" w:rsidTr="006B2BDC">
        <w:trPr>
          <w:trHeight w:val="370"/>
        </w:trPr>
        <w:tc>
          <w:tcPr>
            <w:tcW w:w="821" w:type="dxa"/>
          </w:tcPr>
          <w:p w14:paraId="59DF8DEB" w14:textId="77777777" w:rsidR="0096772D" w:rsidRPr="00D66C91" w:rsidRDefault="0096772D" w:rsidP="006B2BDC">
            <w:pPr>
              <w:autoSpaceDE w:val="0"/>
              <w:autoSpaceDN w:val="0"/>
              <w:adjustRightInd w:val="0"/>
              <w:spacing w:line="276" w:lineRule="auto"/>
              <w:ind w:left="4"/>
              <w:rPr>
                <w:rFonts w:eastAsia="Calibri"/>
                <w:b/>
                <w:color w:val="000000"/>
              </w:rPr>
            </w:pPr>
            <w:r w:rsidRPr="00D66C91">
              <w:rPr>
                <w:rFonts w:eastAsia="Calibri"/>
                <w:b/>
                <w:color w:val="000000"/>
              </w:rPr>
              <w:lastRenderedPageBreak/>
              <w:t>3.</w:t>
            </w:r>
          </w:p>
        </w:tc>
        <w:tc>
          <w:tcPr>
            <w:tcW w:w="4565" w:type="dxa"/>
          </w:tcPr>
          <w:p w14:paraId="7054669B"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Dodatni radovi</w:t>
            </w:r>
          </w:p>
        </w:tc>
        <w:tc>
          <w:tcPr>
            <w:tcW w:w="1388" w:type="dxa"/>
          </w:tcPr>
          <w:p w14:paraId="70F13A46"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TEKUĆE POMOĆI IZ DRŽAVNOG PRORAČUNA</w:t>
            </w:r>
          </w:p>
          <w:p w14:paraId="715573E8"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p>
        </w:tc>
        <w:tc>
          <w:tcPr>
            <w:tcW w:w="4962" w:type="dxa"/>
            <w:gridSpan w:val="4"/>
          </w:tcPr>
          <w:p w14:paraId="764C7B72" w14:textId="77777777" w:rsidR="0096772D" w:rsidRPr="00D66C91" w:rsidRDefault="0096772D" w:rsidP="006B2BDC">
            <w:pPr>
              <w:autoSpaceDE w:val="0"/>
              <w:autoSpaceDN w:val="0"/>
              <w:adjustRightInd w:val="0"/>
              <w:spacing w:line="276" w:lineRule="auto"/>
              <w:jc w:val="center"/>
              <w:rPr>
                <w:rFonts w:eastAsia="Calibri"/>
                <w:color w:val="000000"/>
                <w:sz w:val="20"/>
                <w:szCs w:val="20"/>
                <w:lang w:val="pl-PL"/>
              </w:rPr>
            </w:pPr>
            <w:r w:rsidRPr="00D66C91">
              <w:rPr>
                <w:rFonts w:eastAsia="Calibri"/>
                <w:color w:val="000000"/>
                <w:sz w:val="20"/>
                <w:szCs w:val="20"/>
                <w:lang w:val="pl-PL"/>
              </w:rPr>
              <w:t>Nalog za svaki pojedini posao daje Općinski načelnik na prijedlog Jedinstvenog upravnog odjela- Odsjek za komunalni sustav i prostorno uređenje</w:t>
            </w:r>
          </w:p>
        </w:tc>
        <w:tc>
          <w:tcPr>
            <w:tcW w:w="1559" w:type="dxa"/>
          </w:tcPr>
          <w:p w14:paraId="6F28C178" w14:textId="77777777" w:rsidR="0096772D" w:rsidRPr="00D66C91" w:rsidRDefault="0096772D" w:rsidP="006B2BDC">
            <w:pPr>
              <w:autoSpaceDE w:val="0"/>
              <w:autoSpaceDN w:val="0"/>
              <w:adjustRightInd w:val="0"/>
              <w:spacing w:line="276" w:lineRule="auto"/>
              <w:jc w:val="right"/>
              <w:rPr>
                <w:rFonts w:eastAsia="Calibri"/>
                <w:color w:val="000000"/>
                <w:lang w:val="pl-PL"/>
              </w:rPr>
            </w:pPr>
          </w:p>
          <w:p w14:paraId="0992F895"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13.196,40</w:t>
            </w:r>
          </w:p>
        </w:tc>
      </w:tr>
      <w:tr w:rsidR="0096772D" w:rsidRPr="00D66C91" w14:paraId="249A01A9" w14:textId="77777777" w:rsidTr="006B2BDC">
        <w:trPr>
          <w:trHeight w:val="370"/>
        </w:trPr>
        <w:tc>
          <w:tcPr>
            <w:tcW w:w="821" w:type="dxa"/>
          </w:tcPr>
          <w:p w14:paraId="3592A3EF" w14:textId="77777777" w:rsidR="0096772D" w:rsidRPr="00D66C91" w:rsidRDefault="0096772D" w:rsidP="006B2BDC">
            <w:pPr>
              <w:autoSpaceDE w:val="0"/>
              <w:autoSpaceDN w:val="0"/>
              <w:adjustRightInd w:val="0"/>
              <w:spacing w:line="276" w:lineRule="auto"/>
              <w:ind w:left="4"/>
              <w:rPr>
                <w:rFonts w:eastAsia="Calibri"/>
                <w:b/>
                <w:color w:val="000000"/>
              </w:rPr>
            </w:pPr>
            <w:r w:rsidRPr="00D66C91">
              <w:rPr>
                <w:rFonts w:eastAsia="Calibri"/>
                <w:b/>
                <w:color w:val="000000"/>
              </w:rPr>
              <w:t>4.</w:t>
            </w:r>
          </w:p>
        </w:tc>
        <w:tc>
          <w:tcPr>
            <w:tcW w:w="4565" w:type="dxa"/>
          </w:tcPr>
          <w:p w14:paraId="55A7CA49"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Održavanje  oborinskih kanala</w:t>
            </w:r>
          </w:p>
        </w:tc>
        <w:tc>
          <w:tcPr>
            <w:tcW w:w="1388" w:type="dxa"/>
          </w:tcPr>
          <w:p w14:paraId="210830C8"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TEKUĆE POMOĆI IZ DRŽAVNOG PRORAČUNA</w:t>
            </w:r>
            <w:r>
              <w:rPr>
                <w:rFonts w:eastAsia="Calibri"/>
                <w:color w:val="000000"/>
                <w:sz w:val="16"/>
                <w:szCs w:val="16"/>
              </w:rPr>
              <w:t>/</w:t>
            </w:r>
            <w:r>
              <w:t xml:space="preserve"> </w:t>
            </w:r>
            <w:r w:rsidRPr="00C02069">
              <w:rPr>
                <w:rFonts w:eastAsia="Calibri"/>
                <w:color w:val="000000"/>
                <w:sz w:val="16"/>
                <w:szCs w:val="16"/>
              </w:rPr>
              <w:t>TEKUĆE POMOĆI IZ ŽUPANIJSKOG PRORAČUNA</w:t>
            </w:r>
          </w:p>
        </w:tc>
        <w:tc>
          <w:tcPr>
            <w:tcW w:w="4962" w:type="dxa"/>
            <w:gridSpan w:val="4"/>
          </w:tcPr>
          <w:p w14:paraId="52442F76"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p>
          <w:p w14:paraId="1CDDB4A9" w14:textId="77777777" w:rsidR="0096772D" w:rsidRPr="00D66C91" w:rsidRDefault="0096772D" w:rsidP="006B2BDC">
            <w:pPr>
              <w:autoSpaceDE w:val="0"/>
              <w:autoSpaceDN w:val="0"/>
              <w:adjustRightInd w:val="0"/>
              <w:spacing w:line="276" w:lineRule="auto"/>
              <w:jc w:val="center"/>
              <w:rPr>
                <w:rFonts w:eastAsia="Calibri"/>
                <w:color w:val="000000"/>
                <w:sz w:val="20"/>
                <w:szCs w:val="20"/>
                <w:lang w:val="pl-PL"/>
              </w:rPr>
            </w:pPr>
            <w:r w:rsidRPr="00D66C91">
              <w:rPr>
                <w:rFonts w:eastAsia="Calibri"/>
                <w:color w:val="000000"/>
                <w:sz w:val="20"/>
                <w:szCs w:val="20"/>
                <w:lang w:val="pl-PL"/>
              </w:rPr>
              <w:t>Nalog za poslove održavanja daje Općinski načelnik u skladu s troškovnikom</w:t>
            </w:r>
          </w:p>
        </w:tc>
        <w:tc>
          <w:tcPr>
            <w:tcW w:w="1559" w:type="dxa"/>
          </w:tcPr>
          <w:p w14:paraId="0068755D" w14:textId="77777777" w:rsidR="0096772D" w:rsidRPr="00D66C91" w:rsidRDefault="0096772D" w:rsidP="006B2BDC">
            <w:pPr>
              <w:autoSpaceDE w:val="0"/>
              <w:autoSpaceDN w:val="0"/>
              <w:adjustRightInd w:val="0"/>
              <w:spacing w:line="276" w:lineRule="auto"/>
              <w:jc w:val="right"/>
              <w:rPr>
                <w:rFonts w:eastAsia="Calibri"/>
                <w:color w:val="000000"/>
                <w:lang w:val="pl-PL"/>
              </w:rPr>
            </w:pPr>
          </w:p>
          <w:p w14:paraId="426B2C94"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20.000,00</w:t>
            </w:r>
          </w:p>
        </w:tc>
      </w:tr>
      <w:tr w:rsidR="0096772D" w:rsidRPr="00D66C91" w14:paraId="7BD0AB5C" w14:textId="77777777" w:rsidTr="006B2BDC">
        <w:trPr>
          <w:trHeight w:val="370"/>
        </w:trPr>
        <w:tc>
          <w:tcPr>
            <w:tcW w:w="6774" w:type="dxa"/>
            <w:gridSpan w:val="3"/>
          </w:tcPr>
          <w:p w14:paraId="433E74BB"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 xml:space="preserve">UKUPNO </w:t>
            </w:r>
          </w:p>
        </w:tc>
        <w:tc>
          <w:tcPr>
            <w:tcW w:w="6521" w:type="dxa"/>
            <w:gridSpan w:val="5"/>
          </w:tcPr>
          <w:p w14:paraId="4E10F696"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42.872,00</w:t>
            </w:r>
          </w:p>
        </w:tc>
      </w:tr>
    </w:tbl>
    <w:p w14:paraId="0F4AE495" w14:textId="77777777" w:rsidR="0096772D" w:rsidRDefault="0096772D" w:rsidP="0096772D">
      <w:pPr>
        <w:autoSpaceDE w:val="0"/>
        <w:autoSpaceDN w:val="0"/>
        <w:adjustRightInd w:val="0"/>
        <w:spacing w:line="276" w:lineRule="auto"/>
        <w:ind w:left="720"/>
        <w:rPr>
          <w:rFonts w:eastAsia="Calibri"/>
          <w:b/>
          <w:bCs/>
          <w:color w:val="000000"/>
        </w:rPr>
      </w:pPr>
    </w:p>
    <w:p w14:paraId="472FDADB" w14:textId="77777777" w:rsidR="0096772D" w:rsidRPr="00D66C91" w:rsidRDefault="0096772D" w:rsidP="0096772D">
      <w:pPr>
        <w:numPr>
          <w:ilvl w:val="0"/>
          <w:numId w:val="25"/>
        </w:numPr>
        <w:autoSpaceDE w:val="0"/>
        <w:autoSpaceDN w:val="0"/>
        <w:adjustRightInd w:val="0"/>
        <w:spacing w:after="200" w:line="276" w:lineRule="auto"/>
        <w:rPr>
          <w:rFonts w:eastAsia="Calibri"/>
          <w:b/>
          <w:bCs/>
          <w:color w:val="000000"/>
        </w:rPr>
      </w:pPr>
      <w:r w:rsidRPr="00D66C91">
        <w:rPr>
          <w:rFonts w:eastAsia="Calibri"/>
          <w:b/>
          <w:color w:val="000000"/>
        </w:rPr>
        <w:t>Održavanje javnih zelenih površina</w:t>
      </w:r>
      <w:r w:rsidRPr="00D66C91">
        <w:rPr>
          <w:rFonts w:eastAsia="Calibri"/>
          <w:b/>
          <w:bCs/>
          <w:color w:val="000000"/>
        </w:rPr>
        <w:t xml:space="preserve"> </w:t>
      </w:r>
    </w:p>
    <w:p w14:paraId="11EBDC47" w14:textId="77777777" w:rsidR="0096772D" w:rsidRPr="00D66C91" w:rsidRDefault="0096772D" w:rsidP="0096772D">
      <w:pPr>
        <w:rPr>
          <w:lang w:eastAsia="hr-HR"/>
        </w:rPr>
      </w:pPr>
    </w:p>
    <w:p w14:paraId="206E45AB" w14:textId="77777777" w:rsidR="0096772D" w:rsidRPr="00D66C91" w:rsidRDefault="0096772D" w:rsidP="0096772D">
      <w:pPr>
        <w:jc w:val="both"/>
        <w:rPr>
          <w:lang w:eastAsia="hr-HR"/>
        </w:rPr>
      </w:pPr>
      <w:r w:rsidRPr="00D66C91">
        <w:rPr>
          <w:lang w:eastAsia="hr-HR"/>
        </w:rPr>
        <w:t xml:space="preserve">Održavanje javnih zelenih površina podrazumijeva košnju, obrezivanje i sakupljanje biološkog otpada s javnih zelenih površina, obnovu, održavanje i njegu drveća, ukrasnog grmlja i drugog bilja, popločenih i nasipanih površina u parkovima, opreme na dječjim igralištima, </w:t>
      </w:r>
      <w:proofErr w:type="spellStart"/>
      <w:r w:rsidRPr="00D66C91">
        <w:rPr>
          <w:lang w:eastAsia="hr-HR"/>
        </w:rPr>
        <w:t>fitosanitarna</w:t>
      </w:r>
      <w:proofErr w:type="spellEnd"/>
      <w:r w:rsidRPr="00D66C91">
        <w:rPr>
          <w:lang w:eastAsia="hr-HR"/>
        </w:rPr>
        <w:t xml:space="preserve"> zaštita bilja i biljnog materijala za potrebe održavanja i drugi po slovi potrebni za održavanje tih površina. Održavanje također obuhvaća košnju i uređenje zaštitnog pojasa nerazvrstanih cesta. Održava se oprema na 3 dječja igrališta (2 igrališta u Gračacu i jedno igralište u Srbu) te oprema- sprave za vježbanje na otvorenom. </w:t>
      </w:r>
    </w:p>
    <w:p w14:paraId="41737B9A" w14:textId="77777777" w:rsidR="0096772D" w:rsidRPr="00D66C91" w:rsidRDefault="0096772D" w:rsidP="0096772D">
      <w:pPr>
        <w:jc w:val="both"/>
        <w:rPr>
          <w:lang w:eastAsia="hr-HR"/>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418"/>
        <w:gridCol w:w="850"/>
        <w:gridCol w:w="1276"/>
        <w:gridCol w:w="1276"/>
        <w:gridCol w:w="1134"/>
        <w:gridCol w:w="1843"/>
      </w:tblGrid>
      <w:tr w:rsidR="0096772D" w:rsidRPr="00D66C91" w14:paraId="0191C832" w14:textId="77777777" w:rsidTr="006B2BDC">
        <w:trPr>
          <w:trHeight w:val="359"/>
        </w:trPr>
        <w:tc>
          <w:tcPr>
            <w:tcW w:w="679" w:type="dxa"/>
            <w:shd w:val="clear" w:color="auto" w:fill="F2F2F2"/>
          </w:tcPr>
          <w:p w14:paraId="06598B8E" w14:textId="77777777" w:rsidR="0096772D" w:rsidRPr="00D66C91" w:rsidRDefault="0096772D" w:rsidP="006B2BDC">
            <w:pPr>
              <w:autoSpaceDE w:val="0"/>
              <w:autoSpaceDN w:val="0"/>
              <w:adjustRightInd w:val="0"/>
              <w:spacing w:line="276" w:lineRule="auto"/>
              <w:rPr>
                <w:rFonts w:eastAsia="Calibri"/>
                <w:color w:val="000000"/>
                <w:sz w:val="20"/>
                <w:szCs w:val="20"/>
              </w:rPr>
            </w:pPr>
            <w:r w:rsidRPr="00D66C91">
              <w:rPr>
                <w:rFonts w:eastAsia="Calibri"/>
                <w:color w:val="000000"/>
                <w:sz w:val="20"/>
                <w:szCs w:val="20"/>
              </w:rPr>
              <w:t>R.br.</w:t>
            </w:r>
          </w:p>
        </w:tc>
        <w:tc>
          <w:tcPr>
            <w:tcW w:w="5103" w:type="dxa"/>
            <w:shd w:val="clear" w:color="auto" w:fill="F2F2F2"/>
          </w:tcPr>
          <w:p w14:paraId="344B7A70" w14:textId="77777777" w:rsidR="0096772D" w:rsidRPr="00D66C91" w:rsidRDefault="0096772D" w:rsidP="006B2BDC">
            <w:pPr>
              <w:autoSpaceDE w:val="0"/>
              <w:autoSpaceDN w:val="0"/>
              <w:adjustRightInd w:val="0"/>
              <w:spacing w:line="276" w:lineRule="auto"/>
              <w:jc w:val="center"/>
              <w:rPr>
                <w:rFonts w:eastAsia="Calibri"/>
                <w:color w:val="000000"/>
              </w:rPr>
            </w:pPr>
          </w:p>
          <w:p w14:paraId="4EA4E8D6"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OPIS POSLOVA</w:t>
            </w:r>
          </w:p>
        </w:tc>
        <w:tc>
          <w:tcPr>
            <w:tcW w:w="1418" w:type="dxa"/>
            <w:shd w:val="clear" w:color="auto" w:fill="F2F2F2"/>
          </w:tcPr>
          <w:p w14:paraId="278544E4"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p>
          <w:p w14:paraId="3EB0AEED"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p>
          <w:p w14:paraId="1B339A9C"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IZVOR FINANCIRANJA</w:t>
            </w:r>
          </w:p>
        </w:tc>
        <w:tc>
          <w:tcPr>
            <w:tcW w:w="850" w:type="dxa"/>
            <w:shd w:val="clear" w:color="auto" w:fill="F2F2F2"/>
          </w:tcPr>
          <w:p w14:paraId="25BF045A"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p>
          <w:p w14:paraId="2C16B495"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JM</w:t>
            </w:r>
          </w:p>
        </w:tc>
        <w:tc>
          <w:tcPr>
            <w:tcW w:w="1276" w:type="dxa"/>
            <w:shd w:val="clear" w:color="auto" w:fill="F2F2F2"/>
          </w:tcPr>
          <w:p w14:paraId="7E1A8155"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p>
          <w:p w14:paraId="59E0857A"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KOLIČINA</w:t>
            </w:r>
          </w:p>
        </w:tc>
        <w:tc>
          <w:tcPr>
            <w:tcW w:w="1276" w:type="dxa"/>
            <w:shd w:val="clear" w:color="auto" w:fill="F2F2F2"/>
          </w:tcPr>
          <w:p w14:paraId="156D6CDE"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p>
          <w:p w14:paraId="21F6486F"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Dinamika godišnje</w:t>
            </w:r>
          </w:p>
        </w:tc>
        <w:tc>
          <w:tcPr>
            <w:tcW w:w="1134" w:type="dxa"/>
            <w:shd w:val="clear" w:color="auto" w:fill="F2F2F2"/>
          </w:tcPr>
          <w:p w14:paraId="00457E41" w14:textId="77777777" w:rsidR="0096772D" w:rsidRPr="00D66C91" w:rsidRDefault="0096772D" w:rsidP="006B2BDC">
            <w:pPr>
              <w:autoSpaceDE w:val="0"/>
              <w:autoSpaceDN w:val="0"/>
              <w:adjustRightInd w:val="0"/>
              <w:spacing w:line="276" w:lineRule="auto"/>
              <w:jc w:val="center"/>
              <w:rPr>
                <w:rFonts w:eastAsia="Calibri"/>
                <w:color w:val="000000"/>
                <w:sz w:val="20"/>
                <w:szCs w:val="20"/>
                <w:lang w:val="pl-PL"/>
              </w:rPr>
            </w:pPr>
            <w:r w:rsidRPr="00D66C91">
              <w:rPr>
                <w:rFonts w:eastAsia="Calibri"/>
                <w:color w:val="000000"/>
                <w:sz w:val="20"/>
                <w:szCs w:val="20"/>
                <w:lang w:val="pl-PL"/>
              </w:rPr>
              <w:t>Jedinična cijena (EUR) s PDV-om</w:t>
            </w:r>
          </w:p>
        </w:tc>
        <w:tc>
          <w:tcPr>
            <w:tcW w:w="1843" w:type="dxa"/>
            <w:shd w:val="clear" w:color="auto" w:fill="F2F2F2"/>
          </w:tcPr>
          <w:p w14:paraId="0509325F" w14:textId="77777777" w:rsidR="0096772D" w:rsidRPr="00D66C91" w:rsidRDefault="0096772D" w:rsidP="006B2BDC">
            <w:pPr>
              <w:autoSpaceDE w:val="0"/>
              <w:autoSpaceDN w:val="0"/>
              <w:adjustRightInd w:val="0"/>
              <w:spacing w:line="276" w:lineRule="auto"/>
              <w:jc w:val="center"/>
              <w:rPr>
                <w:rFonts w:eastAsia="Calibri"/>
                <w:color w:val="000000"/>
                <w:sz w:val="20"/>
                <w:szCs w:val="20"/>
                <w:lang w:val="pl-PL"/>
              </w:rPr>
            </w:pPr>
          </w:p>
          <w:p w14:paraId="4CDE272D"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PROCJENA TROŠKOVA U EUR</w:t>
            </w:r>
          </w:p>
        </w:tc>
      </w:tr>
      <w:tr w:rsidR="0096772D" w:rsidRPr="00D66C91" w14:paraId="385AAC28" w14:textId="77777777" w:rsidTr="006B2BDC">
        <w:trPr>
          <w:trHeight w:val="359"/>
        </w:trPr>
        <w:tc>
          <w:tcPr>
            <w:tcW w:w="679" w:type="dxa"/>
          </w:tcPr>
          <w:p w14:paraId="50B9E780" w14:textId="77777777" w:rsidR="0096772D" w:rsidRPr="00D66C91" w:rsidRDefault="0096772D" w:rsidP="0096772D">
            <w:pPr>
              <w:numPr>
                <w:ilvl w:val="0"/>
                <w:numId w:val="24"/>
              </w:numPr>
              <w:autoSpaceDE w:val="0"/>
              <w:autoSpaceDN w:val="0"/>
              <w:adjustRightInd w:val="0"/>
              <w:spacing w:after="200" w:line="276" w:lineRule="auto"/>
              <w:rPr>
                <w:rFonts w:eastAsia="Calibri"/>
                <w:b/>
                <w:color w:val="000000"/>
              </w:rPr>
            </w:pPr>
            <w:r w:rsidRPr="00D66C91">
              <w:rPr>
                <w:rFonts w:eastAsia="Calibri"/>
                <w:b/>
                <w:color w:val="000000"/>
              </w:rPr>
              <w:t>1</w:t>
            </w:r>
          </w:p>
        </w:tc>
        <w:tc>
          <w:tcPr>
            <w:tcW w:w="5103" w:type="dxa"/>
          </w:tcPr>
          <w:p w14:paraId="06F30254" w14:textId="77777777" w:rsidR="0096772D" w:rsidRPr="00D66C91" w:rsidRDefault="0096772D" w:rsidP="006B2BDC">
            <w:pPr>
              <w:autoSpaceDE w:val="0"/>
              <w:autoSpaceDN w:val="0"/>
              <w:adjustRightInd w:val="0"/>
              <w:spacing w:line="276" w:lineRule="auto"/>
              <w:rPr>
                <w:rFonts w:eastAsia="Calibri"/>
                <w:color w:val="000000"/>
                <w:lang w:val="pl-PL"/>
              </w:rPr>
            </w:pPr>
            <w:r w:rsidRPr="00D66C91">
              <w:rPr>
                <w:rFonts w:eastAsia="Calibri"/>
                <w:color w:val="000000"/>
              </w:rPr>
              <w:t xml:space="preserve">Ručno čišćenje ulica, parkirališta i pješačkih staza sakupljanje biološkog otpada sa zaštitnog pojasa uz nerazvrstanih cesta, javnih igrališta, Parka Dr. Franje Tuđmana, Parka sv. </w:t>
            </w:r>
            <w:r w:rsidRPr="00D66C91">
              <w:rPr>
                <w:rFonts w:eastAsia="Calibri"/>
                <w:color w:val="000000"/>
                <w:lang w:val="pl-PL"/>
              </w:rPr>
              <w:t xml:space="preserve">Jurja i Parka Nikole Tesle s odvozom skupljenog biološkog otpada na </w:t>
            </w:r>
            <w:r w:rsidRPr="00D66C91">
              <w:rPr>
                <w:rFonts w:eastAsia="Calibri"/>
                <w:color w:val="000000"/>
                <w:lang w:val="pl-PL"/>
              </w:rPr>
              <w:lastRenderedPageBreak/>
              <w:t>deponij (oznake iz registra javnih površina  JP1-JP14).</w:t>
            </w:r>
          </w:p>
        </w:tc>
        <w:tc>
          <w:tcPr>
            <w:tcW w:w="1418" w:type="dxa"/>
          </w:tcPr>
          <w:p w14:paraId="33AD13E1"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p>
          <w:p w14:paraId="11E05D88"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KOMUNALNA NAKNADA</w:t>
            </w:r>
          </w:p>
        </w:tc>
        <w:tc>
          <w:tcPr>
            <w:tcW w:w="850" w:type="dxa"/>
          </w:tcPr>
          <w:p w14:paraId="6770E61F" w14:textId="77777777" w:rsidR="0096772D" w:rsidRPr="00D66C91" w:rsidRDefault="0096772D" w:rsidP="006B2BDC">
            <w:pPr>
              <w:autoSpaceDE w:val="0"/>
              <w:autoSpaceDN w:val="0"/>
              <w:adjustRightInd w:val="0"/>
              <w:spacing w:line="276" w:lineRule="auto"/>
              <w:jc w:val="center"/>
              <w:rPr>
                <w:rFonts w:eastAsia="Calibri"/>
                <w:color w:val="000000"/>
              </w:rPr>
            </w:pPr>
          </w:p>
          <w:p w14:paraId="71392A8B"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m2</w:t>
            </w:r>
          </w:p>
        </w:tc>
        <w:tc>
          <w:tcPr>
            <w:tcW w:w="1276" w:type="dxa"/>
          </w:tcPr>
          <w:p w14:paraId="39221D4B" w14:textId="77777777" w:rsidR="0096772D" w:rsidRPr="00D66C91" w:rsidRDefault="0096772D" w:rsidP="006B2BDC">
            <w:pPr>
              <w:autoSpaceDE w:val="0"/>
              <w:autoSpaceDN w:val="0"/>
              <w:adjustRightInd w:val="0"/>
              <w:spacing w:line="276" w:lineRule="auto"/>
              <w:jc w:val="center"/>
              <w:rPr>
                <w:rFonts w:eastAsia="Calibri"/>
                <w:color w:val="000000"/>
              </w:rPr>
            </w:pPr>
          </w:p>
          <w:p w14:paraId="6CCA9764"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20.827</w:t>
            </w:r>
          </w:p>
          <w:p w14:paraId="331ECCAB" w14:textId="77777777" w:rsidR="0096772D" w:rsidRPr="00D66C91" w:rsidRDefault="0096772D" w:rsidP="006B2BDC">
            <w:pPr>
              <w:autoSpaceDE w:val="0"/>
              <w:autoSpaceDN w:val="0"/>
              <w:adjustRightInd w:val="0"/>
              <w:spacing w:line="276" w:lineRule="auto"/>
              <w:jc w:val="center"/>
              <w:rPr>
                <w:rFonts w:eastAsia="Calibri"/>
                <w:color w:val="000000"/>
              </w:rPr>
            </w:pPr>
          </w:p>
          <w:p w14:paraId="3F9E80FB" w14:textId="77777777" w:rsidR="0096772D" w:rsidRPr="00D66C91" w:rsidRDefault="0096772D" w:rsidP="006B2BDC">
            <w:pPr>
              <w:autoSpaceDE w:val="0"/>
              <w:autoSpaceDN w:val="0"/>
              <w:adjustRightInd w:val="0"/>
              <w:spacing w:line="276" w:lineRule="auto"/>
              <w:jc w:val="center"/>
              <w:rPr>
                <w:rFonts w:eastAsia="Calibri"/>
                <w:color w:val="000000"/>
              </w:rPr>
            </w:pPr>
          </w:p>
        </w:tc>
        <w:tc>
          <w:tcPr>
            <w:tcW w:w="1276" w:type="dxa"/>
          </w:tcPr>
          <w:p w14:paraId="3EC6F440" w14:textId="77777777" w:rsidR="0096772D" w:rsidRPr="00D66C91" w:rsidRDefault="0096772D" w:rsidP="006B2BDC">
            <w:pPr>
              <w:autoSpaceDE w:val="0"/>
              <w:autoSpaceDN w:val="0"/>
              <w:adjustRightInd w:val="0"/>
              <w:spacing w:line="276" w:lineRule="auto"/>
              <w:jc w:val="center"/>
              <w:rPr>
                <w:rFonts w:eastAsia="Calibri"/>
                <w:color w:val="000000"/>
              </w:rPr>
            </w:pPr>
          </w:p>
          <w:p w14:paraId="719517A2"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4</w:t>
            </w:r>
          </w:p>
        </w:tc>
        <w:tc>
          <w:tcPr>
            <w:tcW w:w="1134" w:type="dxa"/>
          </w:tcPr>
          <w:p w14:paraId="7FB8A0A0" w14:textId="77777777" w:rsidR="0096772D" w:rsidRPr="00D66C91" w:rsidRDefault="0096772D" w:rsidP="006B2BDC">
            <w:pPr>
              <w:autoSpaceDE w:val="0"/>
              <w:autoSpaceDN w:val="0"/>
              <w:adjustRightInd w:val="0"/>
              <w:spacing w:line="276" w:lineRule="auto"/>
              <w:jc w:val="center"/>
              <w:rPr>
                <w:rFonts w:eastAsia="Calibri"/>
                <w:color w:val="000000"/>
              </w:rPr>
            </w:pPr>
          </w:p>
          <w:p w14:paraId="68F72736"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0,08</w:t>
            </w:r>
          </w:p>
        </w:tc>
        <w:tc>
          <w:tcPr>
            <w:tcW w:w="1843" w:type="dxa"/>
          </w:tcPr>
          <w:p w14:paraId="6CA84404" w14:textId="77777777" w:rsidR="0096772D" w:rsidRPr="00D66C91" w:rsidRDefault="0096772D" w:rsidP="006B2BDC">
            <w:pPr>
              <w:autoSpaceDE w:val="0"/>
              <w:autoSpaceDN w:val="0"/>
              <w:adjustRightInd w:val="0"/>
              <w:spacing w:line="276" w:lineRule="auto"/>
              <w:jc w:val="right"/>
              <w:rPr>
                <w:rFonts w:eastAsia="Calibri"/>
                <w:color w:val="000000"/>
              </w:rPr>
            </w:pPr>
          </w:p>
          <w:p w14:paraId="0E4641E5"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6.664,64</w:t>
            </w:r>
          </w:p>
        </w:tc>
      </w:tr>
      <w:tr w:rsidR="0096772D" w:rsidRPr="00D66C91" w14:paraId="4F395DA6" w14:textId="77777777" w:rsidTr="006B2BDC">
        <w:trPr>
          <w:trHeight w:val="370"/>
        </w:trPr>
        <w:tc>
          <w:tcPr>
            <w:tcW w:w="679" w:type="dxa"/>
          </w:tcPr>
          <w:p w14:paraId="098B5CB1" w14:textId="77777777" w:rsidR="0096772D" w:rsidRPr="00D66C91" w:rsidRDefault="0096772D" w:rsidP="0096772D">
            <w:pPr>
              <w:numPr>
                <w:ilvl w:val="0"/>
                <w:numId w:val="20"/>
              </w:numPr>
              <w:autoSpaceDE w:val="0"/>
              <w:autoSpaceDN w:val="0"/>
              <w:adjustRightInd w:val="0"/>
              <w:spacing w:after="200" w:line="276" w:lineRule="auto"/>
              <w:rPr>
                <w:rFonts w:eastAsia="Calibri"/>
                <w:b/>
                <w:color w:val="000000"/>
              </w:rPr>
            </w:pPr>
          </w:p>
        </w:tc>
        <w:tc>
          <w:tcPr>
            <w:tcW w:w="5103" w:type="dxa"/>
          </w:tcPr>
          <w:p w14:paraId="426FA3D4" w14:textId="77777777" w:rsidR="0096772D" w:rsidRPr="00D66C91" w:rsidRDefault="0096772D" w:rsidP="006B2BDC">
            <w:pPr>
              <w:autoSpaceDE w:val="0"/>
              <w:autoSpaceDN w:val="0"/>
              <w:adjustRightInd w:val="0"/>
              <w:spacing w:line="276" w:lineRule="auto"/>
              <w:rPr>
                <w:rFonts w:eastAsia="Calibri"/>
                <w:color w:val="000000"/>
                <w:u w:val="single"/>
              </w:rPr>
            </w:pPr>
            <w:r w:rsidRPr="00D66C91">
              <w:rPr>
                <w:rFonts w:eastAsia="Calibri"/>
                <w:color w:val="000000"/>
                <w:u w:val="single"/>
              </w:rPr>
              <w:t xml:space="preserve">Košnja uređenih zelenih površina </w:t>
            </w:r>
          </w:p>
          <w:p w14:paraId="4FECD854"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rPr>
            </w:pPr>
            <w:r w:rsidRPr="00D66C91">
              <w:rPr>
                <w:rFonts w:eastAsia="Calibri"/>
                <w:color w:val="000000"/>
              </w:rPr>
              <w:t>Trokut N. Tesla. Dr. A. Starčević, Obrovačka - 499 m2 (JP6)</w:t>
            </w:r>
          </w:p>
          <w:p w14:paraId="4C33DFF6"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rPr>
            </w:pPr>
            <w:r w:rsidRPr="00D66C91">
              <w:rPr>
                <w:rFonts w:eastAsia="Calibri"/>
                <w:color w:val="000000"/>
              </w:rPr>
              <w:t>Park Sv. Jurja -6.465 m2 (JP7)</w:t>
            </w:r>
          </w:p>
          <w:p w14:paraId="7D23CB36"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rPr>
            </w:pPr>
            <w:r w:rsidRPr="00D66C91">
              <w:rPr>
                <w:rFonts w:eastAsia="Calibri"/>
                <w:color w:val="000000"/>
              </w:rPr>
              <w:t>Park Dr. Franje Tuđmana - 2.610 m2 (JP9)</w:t>
            </w:r>
          </w:p>
          <w:p w14:paraId="6137D791"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Park Nikole Tesle Srb –3580 m2 (JP11)</w:t>
            </w:r>
          </w:p>
          <w:p w14:paraId="3655C6BE"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Površina ispod Crkve Sv. Jurja 1223 m2 (JP8)</w:t>
            </w:r>
          </w:p>
          <w:p w14:paraId="13B64489"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Površina iza Knjižnice i čitaonice 869 m2 (JP14)</w:t>
            </w:r>
          </w:p>
          <w:p w14:paraId="5270099F"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rPr>
            </w:pPr>
            <w:r w:rsidRPr="00D66C91">
              <w:rPr>
                <w:rFonts w:eastAsia="Calibri"/>
                <w:color w:val="000000"/>
              </w:rPr>
              <w:t>Autobusni kolodvor -  2130 m2 (JP1)</w:t>
            </w:r>
          </w:p>
          <w:p w14:paraId="2F2DE80A"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Površina naspram autobusnog kolodvora kraj D1- 1365 m2 (JP3)</w:t>
            </w:r>
          </w:p>
          <w:p w14:paraId="0F2B81DB"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Površine uz cestu Obrovačka ulica od početka trokuta do banke s obje strane - 400 m2 (JP4)</w:t>
            </w:r>
          </w:p>
          <w:p w14:paraId="13216735"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Površina kod zgrade pošte- 720 m2 (JP5)</w:t>
            </w:r>
          </w:p>
          <w:p w14:paraId="03811C06"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lastRenderedPageBreak/>
              <w:t>Površina iza Općine Gračac kod porezne uprave- 430 m2 (JP10)</w:t>
            </w:r>
          </w:p>
          <w:p w14:paraId="0B1CB566"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Površina kod društvenog doma Srb- 600m2 (JP12)</w:t>
            </w:r>
          </w:p>
          <w:p w14:paraId="6767CBC4"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Površina oko dječjeg igrališta kod samostana- 3380 m2 (JP13) Ulice Bana Josipa Jelačića, Kneza Trpimira, Kneza Mislava, Kralja Zvonimira s obje strane - 4000m2</w:t>
            </w:r>
          </w:p>
        </w:tc>
        <w:tc>
          <w:tcPr>
            <w:tcW w:w="1418" w:type="dxa"/>
          </w:tcPr>
          <w:p w14:paraId="14010382" w14:textId="77777777" w:rsidR="0096772D" w:rsidRPr="00D66C91" w:rsidRDefault="0096772D" w:rsidP="006B2BDC">
            <w:pPr>
              <w:autoSpaceDE w:val="0"/>
              <w:autoSpaceDN w:val="0"/>
              <w:adjustRightInd w:val="0"/>
              <w:spacing w:line="276" w:lineRule="auto"/>
              <w:jc w:val="center"/>
              <w:rPr>
                <w:rFonts w:eastAsia="Calibri"/>
                <w:color w:val="000000"/>
                <w:lang w:val="pl-PL"/>
              </w:rPr>
            </w:pPr>
          </w:p>
          <w:p w14:paraId="05F05BE3" w14:textId="77777777" w:rsidR="0096772D" w:rsidRPr="00D66C91" w:rsidRDefault="0096772D" w:rsidP="006B2BDC">
            <w:pPr>
              <w:autoSpaceDE w:val="0"/>
              <w:autoSpaceDN w:val="0"/>
              <w:adjustRightInd w:val="0"/>
              <w:spacing w:line="276" w:lineRule="auto"/>
              <w:jc w:val="center"/>
              <w:rPr>
                <w:rFonts w:eastAsia="Calibri"/>
                <w:color w:val="000000"/>
                <w:lang w:val="pl-PL"/>
              </w:rPr>
            </w:pPr>
          </w:p>
          <w:p w14:paraId="7101B5C8"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KOMUNALNA NAKNADA</w:t>
            </w:r>
          </w:p>
        </w:tc>
        <w:tc>
          <w:tcPr>
            <w:tcW w:w="850" w:type="dxa"/>
          </w:tcPr>
          <w:p w14:paraId="69A79AD6" w14:textId="77777777" w:rsidR="0096772D" w:rsidRPr="00D66C91" w:rsidRDefault="0096772D" w:rsidP="006B2BDC">
            <w:pPr>
              <w:autoSpaceDE w:val="0"/>
              <w:autoSpaceDN w:val="0"/>
              <w:adjustRightInd w:val="0"/>
              <w:spacing w:line="276" w:lineRule="auto"/>
              <w:jc w:val="center"/>
              <w:rPr>
                <w:rFonts w:eastAsia="Calibri"/>
                <w:color w:val="000000"/>
              </w:rPr>
            </w:pPr>
          </w:p>
          <w:p w14:paraId="5DEBF435"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m2</w:t>
            </w:r>
          </w:p>
        </w:tc>
        <w:tc>
          <w:tcPr>
            <w:tcW w:w="1276" w:type="dxa"/>
          </w:tcPr>
          <w:p w14:paraId="400487BF" w14:textId="77777777" w:rsidR="0096772D" w:rsidRPr="00D66C91" w:rsidRDefault="0096772D" w:rsidP="006B2BDC">
            <w:pPr>
              <w:autoSpaceDE w:val="0"/>
              <w:autoSpaceDN w:val="0"/>
              <w:adjustRightInd w:val="0"/>
              <w:spacing w:line="276" w:lineRule="auto"/>
              <w:jc w:val="center"/>
              <w:rPr>
                <w:rFonts w:eastAsia="Calibri"/>
                <w:color w:val="000000"/>
              </w:rPr>
            </w:pPr>
          </w:p>
          <w:p w14:paraId="08D872D9"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28.271</w:t>
            </w:r>
          </w:p>
        </w:tc>
        <w:tc>
          <w:tcPr>
            <w:tcW w:w="1276" w:type="dxa"/>
          </w:tcPr>
          <w:p w14:paraId="72BA94BE" w14:textId="77777777" w:rsidR="0096772D" w:rsidRPr="00D66C91" w:rsidRDefault="0096772D" w:rsidP="006B2BDC">
            <w:pPr>
              <w:autoSpaceDE w:val="0"/>
              <w:autoSpaceDN w:val="0"/>
              <w:adjustRightInd w:val="0"/>
              <w:spacing w:line="276" w:lineRule="auto"/>
              <w:jc w:val="center"/>
              <w:rPr>
                <w:rFonts w:eastAsia="Calibri"/>
                <w:color w:val="000000"/>
              </w:rPr>
            </w:pPr>
          </w:p>
          <w:p w14:paraId="7AE939C7"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6</w:t>
            </w:r>
          </w:p>
        </w:tc>
        <w:tc>
          <w:tcPr>
            <w:tcW w:w="1134" w:type="dxa"/>
          </w:tcPr>
          <w:p w14:paraId="605A71C4" w14:textId="77777777" w:rsidR="0096772D" w:rsidRPr="00D66C91" w:rsidRDefault="0096772D" w:rsidP="006B2BDC">
            <w:pPr>
              <w:autoSpaceDE w:val="0"/>
              <w:autoSpaceDN w:val="0"/>
              <w:adjustRightInd w:val="0"/>
              <w:spacing w:line="276" w:lineRule="auto"/>
              <w:jc w:val="center"/>
              <w:rPr>
                <w:rFonts w:eastAsia="Calibri"/>
                <w:color w:val="000000"/>
              </w:rPr>
            </w:pPr>
          </w:p>
          <w:p w14:paraId="08CB4A64"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0,053</w:t>
            </w:r>
          </w:p>
        </w:tc>
        <w:tc>
          <w:tcPr>
            <w:tcW w:w="1843" w:type="dxa"/>
          </w:tcPr>
          <w:p w14:paraId="79F19E2A" w14:textId="77777777" w:rsidR="0096772D" w:rsidRPr="00D66C91" w:rsidRDefault="0096772D" w:rsidP="006B2BDC">
            <w:pPr>
              <w:autoSpaceDE w:val="0"/>
              <w:autoSpaceDN w:val="0"/>
              <w:adjustRightInd w:val="0"/>
              <w:spacing w:line="276" w:lineRule="auto"/>
              <w:jc w:val="right"/>
              <w:rPr>
                <w:rFonts w:eastAsia="Calibri"/>
                <w:color w:val="000000"/>
              </w:rPr>
            </w:pPr>
          </w:p>
          <w:p w14:paraId="454DA82B"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8.990,18</w:t>
            </w:r>
          </w:p>
        </w:tc>
      </w:tr>
      <w:tr w:rsidR="0096772D" w:rsidRPr="00D66C91" w14:paraId="1CE8A38F" w14:textId="77777777" w:rsidTr="006B2BDC">
        <w:trPr>
          <w:trHeight w:val="370"/>
        </w:trPr>
        <w:tc>
          <w:tcPr>
            <w:tcW w:w="679" w:type="dxa"/>
          </w:tcPr>
          <w:p w14:paraId="66CA95F3" w14:textId="77777777" w:rsidR="0096772D" w:rsidRPr="00D66C91" w:rsidRDefault="0096772D" w:rsidP="0096772D">
            <w:pPr>
              <w:numPr>
                <w:ilvl w:val="0"/>
                <w:numId w:val="20"/>
              </w:numPr>
              <w:autoSpaceDE w:val="0"/>
              <w:autoSpaceDN w:val="0"/>
              <w:adjustRightInd w:val="0"/>
              <w:spacing w:after="200" w:line="276" w:lineRule="auto"/>
              <w:rPr>
                <w:rFonts w:eastAsia="Calibri"/>
                <w:color w:val="000000"/>
              </w:rPr>
            </w:pPr>
          </w:p>
        </w:tc>
        <w:tc>
          <w:tcPr>
            <w:tcW w:w="5103" w:type="dxa"/>
          </w:tcPr>
          <w:p w14:paraId="04E773A8" w14:textId="77777777" w:rsidR="0096772D" w:rsidRPr="00D66C91" w:rsidRDefault="0096772D" w:rsidP="006B2BDC">
            <w:pPr>
              <w:autoSpaceDE w:val="0"/>
              <w:autoSpaceDN w:val="0"/>
              <w:adjustRightInd w:val="0"/>
              <w:spacing w:line="276" w:lineRule="auto"/>
              <w:rPr>
                <w:rFonts w:eastAsia="Calibri"/>
                <w:color w:val="000000"/>
                <w:u w:val="single"/>
              </w:rPr>
            </w:pPr>
            <w:r w:rsidRPr="00D66C91">
              <w:rPr>
                <w:rFonts w:eastAsia="Calibri"/>
                <w:color w:val="000000"/>
                <w:u w:val="single"/>
              </w:rPr>
              <w:t xml:space="preserve">Ručna košnja neuređenih zelenih površina </w:t>
            </w:r>
          </w:p>
          <w:p w14:paraId="3E4CA87B"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rPr>
            </w:pPr>
            <w:r w:rsidRPr="00D66C91">
              <w:rPr>
                <w:rFonts w:eastAsia="Calibri"/>
                <w:color w:val="000000"/>
              </w:rPr>
              <w:t>Novo naselje 1 i 2-  2000 m2</w:t>
            </w:r>
          </w:p>
          <w:p w14:paraId="1DE85638"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Ulice u dijelu naselja Gračac „Žabarica“- 1.000 m2</w:t>
            </w:r>
          </w:p>
          <w:p w14:paraId="75406C85"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rPr>
            </w:pPr>
            <w:r w:rsidRPr="00D66C91">
              <w:rPr>
                <w:rFonts w:eastAsia="Calibri"/>
                <w:color w:val="000000"/>
              </w:rPr>
              <w:t>Vidikovac „Gradina“ -2000 m2</w:t>
            </w:r>
          </w:p>
          <w:p w14:paraId="439023C6"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rPr>
            </w:pPr>
            <w:r w:rsidRPr="00D66C91">
              <w:rPr>
                <w:rFonts w:eastAsia="Calibri"/>
                <w:color w:val="000000"/>
              </w:rPr>
              <w:t>Željeznička ulica i zelene površine oko željezničkog kolodvora- 2000m2</w:t>
            </w:r>
          </w:p>
          <w:p w14:paraId="0BB94DB5"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Zelene površine u ulici Obala Otuče i pored šetnice obale  Otuče do kolektora - 800m2</w:t>
            </w:r>
          </w:p>
          <w:p w14:paraId="5EE6C602"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lastRenderedPageBreak/>
              <w:t>Javna zelena površina oko zgrade Općine Gračac KIC „Napredak“ Nikole Tesle 37 -500 m2</w:t>
            </w:r>
          </w:p>
          <w:p w14:paraId="56472FD7"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Zelena površina oko zgrade Kino dvorana u ulici Hrvatske bratske zajednice i Nikole Tesle- 100 m2</w:t>
            </w:r>
          </w:p>
          <w:p w14:paraId="04032147"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Zelena površina oko zgrade „Sirana“- 400 m2</w:t>
            </w:r>
          </w:p>
          <w:p w14:paraId="07204FED"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Zelena površina oko zgrade Centra za posjetitelje Gračac N. Tesle 40 – 50 m2</w:t>
            </w:r>
          </w:p>
          <w:p w14:paraId="7DA6F43C"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rPr>
            </w:pPr>
            <w:r w:rsidRPr="00D66C91">
              <w:rPr>
                <w:rFonts w:eastAsia="Calibri"/>
                <w:color w:val="000000"/>
              </w:rPr>
              <w:t>Uz ogradu stočne tržnice - 300 m2</w:t>
            </w:r>
          </w:p>
          <w:p w14:paraId="08F4AA65"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Površina kod Općinskog suda 500 m2 (JP8)</w:t>
            </w:r>
          </w:p>
          <w:p w14:paraId="2D399D44"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Površina iza knjižnice i čitaonice i oko zelene tržnice 300 m2 (JP14)</w:t>
            </w:r>
          </w:p>
          <w:p w14:paraId="1652F280"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t>Ulice Slavonska, Dalmatinska,  Zagorska, Sv. Mihovila, Hrvatske Mladeži, Hrvatskog proljeća, Pružna, Pružni odvojci I. i II. - 5000 m2</w:t>
            </w:r>
          </w:p>
          <w:p w14:paraId="072DE634" w14:textId="77777777" w:rsidR="0096772D" w:rsidRPr="00D66C91" w:rsidRDefault="0096772D" w:rsidP="0096772D">
            <w:pPr>
              <w:numPr>
                <w:ilvl w:val="0"/>
                <w:numId w:val="30"/>
              </w:numPr>
              <w:autoSpaceDE w:val="0"/>
              <w:autoSpaceDN w:val="0"/>
              <w:adjustRightInd w:val="0"/>
              <w:spacing w:after="200" w:line="276" w:lineRule="auto"/>
              <w:rPr>
                <w:rFonts w:eastAsia="Calibri"/>
                <w:color w:val="000000"/>
                <w:lang w:val="pl-PL"/>
              </w:rPr>
            </w:pPr>
            <w:r w:rsidRPr="00D66C91">
              <w:rPr>
                <w:rFonts w:eastAsia="Calibri"/>
                <w:color w:val="000000"/>
                <w:lang w:val="pl-PL"/>
              </w:rPr>
              <w:lastRenderedPageBreak/>
              <w:t>Ostale neuređene zelene površine 10000 m2</w:t>
            </w:r>
          </w:p>
        </w:tc>
        <w:tc>
          <w:tcPr>
            <w:tcW w:w="1418" w:type="dxa"/>
          </w:tcPr>
          <w:p w14:paraId="06E51A3B" w14:textId="77777777" w:rsidR="0096772D" w:rsidRDefault="0096772D" w:rsidP="006B2BDC">
            <w:pPr>
              <w:autoSpaceDE w:val="0"/>
              <w:autoSpaceDN w:val="0"/>
              <w:adjustRightInd w:val="0"/>
              <w:spacing w:line="276" w:lineRule="auto"/>
              <w:jc w:val="center"/>
              <w:rPr>
                <w:rFonts w:eastAsia="Calibri"/>
                <w:color w:val="000000"/>
                <w:sz w:val="16"/>
                <w:szCs w:val="16"/>
                <w:lang w:val="pl-PL"/>
              </w:rPr>
            </w:pPr>
          </w:p>
          <w:p w14:paraId="1E2C0BE6" w14:textId="77777777" w:rsidR="0096772D" w:rsidRPr="00FA2DED" w:rsidRDefault="0096772D" w:rsidP="006B2BDC">
            <w:pPr>
              <w:autoSpaceDE w:val="0"/>
              <w:autoSpaceDN w:val="0"/>
              <w:adjustRightInd w:val="0"/>
              <w:spacing w:line="276" w:lineRule="auto"/>
              <w:jc w:val="center"/>
              <w:rPr>
                <w:rFonts w:eastAsia="Calibri"/>
                <w:color w:val="000000"/>
                <w:sz w:val="16"/>
                <w:szCs w:val="16"/>
                <w:lang w:val="pl-PL"/>
              </w:rPr>
            </w:pPr>
            <w:r w:rsidRPr="00FA2DED">
              <w:rPr>
                <w:rFonts w:eastAsia="Calibri"/>
                <w:color w:val="000000"/>
                <w:sz w:val="16"/>
                <w:szCs w:val="16"/>
                <w:lang w:val="pl-PL"/>
              </w:rPr>
              <w:t>KOMUNALNA NAKNADA/</w:t>
            </w:r>
            <w:r w:rsidRPr="00FA2DED">
              <w:rPr>
                <w:lang w:val="pl-PL"/>
              </w:rPr>
              <w:t xml:space="preserve"> </w:t>
            </w:r>
            <w:r w:rsidRPr="00FA2DED">
              <w:rPr>
                <w:rFonts w:eastAsia="Calibri"/>
                <w:color w:val="000000"/>
                <w:sz w:val="16"/>
                <w:szCs w:val="16"/>
                <w:lang w:val="pl-PL"/>
              </w:rPr>
              <w:t>TEKUĆE POMOĆI IZ DRŽAVNOG PRORAČUNA</w:t>
            </w:r>
          </w:p>
        </w:tc>
        <w:tc>
          <w:tcPr>
            <w:tcW w:w="850" w:type="dxa"/>
          </w:tcPr>
          <w:p w14:paraId="1AD12E74" w14:textId="77777777" w:rsidR="0096772D" w:rsidRPr="00FA2DED" w:rsidRDefault="0096772D" w:rsidP="006B2BDC">
            <w:pPr>
              <w:autoSpaceDE w:val="0"/>
              <w:autoSpaceDN w:val="0"/>
              <w:adjustRightInd w:val="0"/>
              <w:spacing w:line="276" w:lineRule="auto"/>
              <w:jc w:val="center"/>
              <w:rPr>
                <w:rFonts w:eastAsia="Calibri"/>
                <w:color w:val="000000"/>
                <w:lang w:val="pl-PL"/>
              </w:rPr>
            </w:pPr>
          </w:p>
          <w:p w14:paraId="65EFDEF2"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m2</w:t>
            </w:r>
          </w:p>
        </w:tc>
        <w:tc>
          <w:tcPr>
            <w:tcW w:w="1276" w:type="dxa"/>
          </w:tcPr>
          <w:p w14:paraId="3E48DCB4" w14:textId="77777777" w:rsidR="0096772D" w:rsidRPr="00D66C91" w:rsidRDefault="0096772D" w:rsidP="006B2BDC">
            <w:pPr>
              <w:autoSpaceDE w:val="0"/>
              <w:autoSpaceDN w:val="0"/>
              <w:adjustRightInd w:val="0"/>
              <w:spacing w:line="276" w:lineRule="auto"/>
              <w:jc w:val="center"/>
              <w:rPr>
                <w:rFonts w:eastAsia="Calibri"/>
                <w:color w:val="000000"/>
              </w:rPr>
            </w:pPr>
          </w:p>
          <w:p w14:paraId="0C47C9B9"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29.950</w:t>
            </w:r>
          </w:p>
        </w:tc>
        <w:tc>
          <w:tcPr>
            <w:tcW w:w="1276" w:type="dxa"/>
          </w:tcPr>
          <w:p w14:paraId="39127A00" w14:textId="77777777" w:rsidR="0096772D" w:rsidRPr="00D66C91" w:rsidRDefault="0096772D" w:rsidP="006B2BDC">
            <w:pPr>
              <w:autoSpaceDE w:val="0"/>
              <w:autoSpaceDN w:val="0"/>
              <w:adjustRightInd w:val="0"/>
              <w:spacing w:line="276" w:lineRule="auto"/>
              <w:jc w:val="center"/>
              <w:rPr>
                <w:rFonts w:eastAsia="Calibri"/>
                <w:color w:val="000000"/>
              </w:rPr>
            </w:pPr>
          </w:p>
          <w:p w14:paraId="14DF29E5"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2</w:t>
            </w:r>
          </w:p>
        </w:tc>
        <w:tc>
          <w:tcPr>
            <w:tcW w:w="1134" w:type="dxa"/>
          </w:tcPr>
          <w:p w14:paraId="5056EC24" w14:textId="77777777" w:rsidR="0096772D" w:rsidRPr="00D66C91" w:rsidRDefault="0096772D" w:rsidP="006B2BDC">
            <w:pPr>
              <w:autoSpaceDE w:val="0"/>
              <w:autoSpaceDN w:val="0"/>
              <w:adjustRightInd w:val="0"/>
              <w:spacing w:line="276" w:lineRule="auto"/>
              <w:jc w:val="center"/>
              <w:rPr>
                <w:rFonts w:eastAsia="Calibri"/>
                <w:color w:val="000000"/>
              </w:rPr>
            </w:pPr>
          </w:p>
          <w:p w14:paraId="31ADF287"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0,20</w:t>
            </w:r>
          </w:p>
        </w:tc>
        <w:tc>
          <w:tcPr>
            <w:tcW w:w="1843" w:type="dxa"/>
          </w:tcPr>
          <w:p w14:paraId="793DE986" w14:textId="77777777" w:rsidR="0096772D" w:rsidRPr="00D66C91" w:rsidRDefault="0096772D" w:rsidP="006B2BDC">
            <w:pPr>
              <w:autoSpaceDE w:val="0"/>
              <w:autoSpaceDN w:val="0"/>
              <w:adjustRightInd w:val="0"/>
              <w:spacing w:line="276" w:lineRule="auto"/>
              <w:jc w:val="right"/>
              <w:rPr>
                <w:rFonts w:eastAsia="Calibri"/>
                <w:color w:val="000000"/>
              </w:rPr>
            </w:pPr>
          </w:p>
          <w:p w14:paraId="5734BAA1"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11.980,00</w:t>
            </w:r>
          </w:p>
        </w:tc>
      </w:tr>
      <w:tr w:rsidR="0096772D" w:rsidRPr="00D66C91" w14:paraId="239CC02C" w14:textId="77777777" w:rsidTr="006B2BDC">
        <w:trPr>
          <w:trHeight w:val="359"/>
        </w:trPr>
        <w:tc>
          <w:tcPr>
            <w:tcW w:w="679" w:type="dxa"/>
          </w:tcPr>
          <w:p w14:paraId="23D75C19"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lastRenderedPageBreak/>
              <w:t>4.</w:t>
            </w:r>
          </w:p>
        </w:tc>
        <w:tc>
          <w:tcPr>
            <w:tcW w:w="5103" w:type="dxa"/>
          </w:tcPr>
          <w:p w14:paraId="17F4F8EF"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Osnivanje novih i obnova postojećih zelenih površina</w:t>
            </w:r>
          </w:p>
          <w:p w14:paraId="2BFEB81A"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 xml:space="preserve"> </w:t>
            </w:r>
          </w:p>
        </w:tc>
        <w:tc>
          <w:tcPr>
            <w:tcW w:w="1418" w:type="dxa"/>
          </w:tcPr>
          <w:p w14:paraId="65E977AA" w14:textId="77777777" w:rsidR="0096772D" w:rsidRPr="00935F0E" w:rsidRDefault="0096772D" w:rsidP="006B2BDC">
            <w:pPr>
              <w:autoSpaceDE w:val="0"/>
              <w:autoSpaceDN w:val="0"/>
              <w:adjustRightInd w:val="0"/>
              <w:spacing w:line="276" w:lineRule="auto"/>
              <w:jc w:val="center"/>
              <w:rPr>
                <w:rFonts w:eastAsia="Calibri"/>
                <w:color w:val="000000"/>
                <w:sz w:val="16"/>
                <w:szCs w:val="16"/>
              </w:rPr>
            </w:pPr>
            <w:r w:rsidRPr="00935F0E">
              <w:rPr>
                <w:rFonts w:eastAsia="Calibri"/>
                <w:color w:val="000000"/>
                <w:sz w:val="16"/>
                <w:szCs w:val="16"/>
              </w:rPr>
              <w:t>TEKUĆE POMOĆI IZ DRŽAVNOG PRORAČUNA</w:t>
            </w:r>
          </w:p>
        </w:tc>
        <w:tc>
          <w:tcPr>
            <w:tcW w:w="850" w:type="dxa"/>
          </w:tcPr>
          <w:p w14:paraId="48A093C4" w14:textId="77777777" w:rsidR="0096772D" w:rsidRPr="00935F0E" w:rsidRDefault="0096772D" w:rsidP="006B2BDC">
            <w:pPr>
              <w:autoSpaceDE w:val="0"/>
              <w:autoSpaceDN w:val="0"/>
              <w:adjustRightInd w:val="0"/>
              <w:spacing w:line="276" w:lineRule="auto"/>
              <w:jc w:val="center"/>
              <w:rPr>
                <w:rFonts w:eastAsia="Calibri"/>
                <w:color w:val="000000"/>
              </w:rPr>
            </w:pPr>
          </w:p>
          <w:p w14:paraId="5351AC54"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m2</w:t>
            </w:r>
          </w:p>
        </w:tc>
        <w:tc>
          <w:tcPr>
            <w:tcW w:w="1276" w:type="dxa"/>
          </w:tcPr>
          <w:p w14:paraId="7F4D0274" w14:textId="77777777" w:rsidR="0096772D" w:rsidRPr="00D66C91" w:rsidRDefault="0096772D" w:rsidP="006B2BDC">
            <w:pPr>
              <w:autoSpaceDE w:val="0"/>
              <w:autoSpaceDN w:val="0"/>
              <w:adjustRightInd w:val="0"/>
              <w:spacing w:line="276" w:lineRule="auto"/>
              <w:jc w:val="center"/>
              <w:rPr>
                <w:rFonts w:eastAsia="Calibri"/>
                <w:color w:val="000000"/>
              </w:rPr>
            </w:pPr>
          </w:p>
          <w:p w14:paraId="48642A94"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1.000</w:t>
            </w:r>
          </w:p>
        </w:tc>
        <w:tc>
          <w:tcPr>
            <w:tcW w:w="1276" w:type="dxa"/>
          </w:tcPr>
          <w:p w14:paraId="45C25525" w14:textId="77777777" w:rsidR="0096772D" w:rsidRPr="00D66C91" w:rsidRDefault="0096772D" w:rsidP="006B2BDC">
            <w:pPr>
              <w:autoSpaceDE w:val="0"/>
              <w:autoSpaceDN w:val="0"/>
              <w:adjustRightInd w:val="0"/>
              <w:spacing w:line="276" w:lineRule="auto"/>
              <w:jc w:val="center"/>
              <w:rPr>
                <w:rFonts w:eastAsia="Calibri"/>
                <w:color w:val="000000"/>
              </w:rPr>
            </w:pPr>
          </w:p>
          <w:p w14:paraId="4B493D10"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1</w:t>
            </w:r>
          </w:p>
        </w:tc>
        <w:tc>
          <w:tcPr>
            <w:tcW w:w="1134" w:type="dxa"/>
          </w:tcPr>
          <w:p w14:paraId="53B879BC" w14:textId="77777777" w:rsidR="0096772D" w:rsidRPr="00D66C91" w:rsidRDefault="0096772D" w:rsidP="006B2BDC">
            <w:pPr>
              <w:autoSpaceDE w:val="0"/>
              <w:autoSpaceDN w:val="0"/>
              <w:adjustRightInd w:val="0"/>
              <w:spacing w:line="276" w:lineRule="auto"/>
              <w:jc w:val="center"/>
              <w:rPr>
                <w:rFonts w:eastAsia="Calibri"/>
                <w:color w:val="000000"/>
              </w:rPr>
            </w:pPr>
          </w:p>
          <w:p w14:paraId="672302DA"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1,99</w:t>
            </w:r>
          </w:p>
        </w:tc>
        <w:tc>
          <w:tcPr>
            <w:tcW w:w="1843" w:type="dxa"/>
          </w:tcPr>
          <w:p w14:paraId="45315211" w14:textId="77777777" w:rsidR="0096772D" w:rsidRPr="00D66C91" w:rsidRDefault="0096772D" w:rsidP="006B2BDC">
            <w:pPr>
              <w:autoSpaceDE w:val="0"/>
              <w:autoSpaceDN w:val="0"/>
              <w:adjustRightInd w:val="0"/>
              <w:spacing w:line="276" w:lineRule="auto"/>
              <w:jc w:val="right"/>
              <w:rPr>
                <w:rFonts w:eastAsia="Calibri"/>
                <w:color w:val="000000"/>
              </w:rPr>
            </w:pPr>
          </w:p>
          <w:p w14:paraId="10262D19"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1.990,00</w:t>
            </w:r>
          </w:p>
        </w:tc>
      </w:tr>
      <w:tr w:rsidR="0096772D" w:rsidRPr="00D66C91" w14:paraId="7015C36E" w14:textId="77777777" w:rsidTr="006B2BDC">
        <w:trPr>
          <w:trHeight w:val="370"/>
        </w:trPr>
        <w:tc>
          <w:tcPr>
            <w:tcW w:w="679" w:type="dxa"/>
          </w:tcPr>
          <w:p w14:paraId="4F851247"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5.</w:t>
            </w:r>
          </w:p>
        </w:tc>
        <w:tc>
          <w:tcPr>
            <w:tcW w:w="5103" w:type="dxa"/>
          </w:tcPr>
          <w:p w14:paraId="3F1B13C5" w14:textId="77777777" w:rsidR="0096772D" w:rsidRPr="00D66C91" w:rsidRDefault="0096772D" w:rsidP="006B2BDC">
            <w:pPr>
              <w:autoSpaceDE w:val="0"/>
              <w:autoSpaceDN w:val="0"/>
              <w:adjustRightInd w:val="0"/>
              <w:spacing w:line="276" w:lineRule="auto"/>
              <w:rPr>
                <w:rFonts w:eastAsia="Calibri"/>
                <w:color w:val="000000"/>
                <w:lang w:val="pl-PL"/>
              </w:rPr>
            </w:pPr>
            <w:r w:rsidRPr="00D66C91">
              <w:rPr>
                <w:rFonts w:eastAsia="Calibri"/>
                <w:color w:val="000000"/>
                <w:lang w:val="pl-PL"/>
              </w:rPr>
              <w:t>Nabava zemlje za uređenje zelenih površina</w:t>
            </w:r>
          </w:p>
        </w:tc>
        <w:tc>
          <w:tcPr>
            <w:tcW w:w="1418" w:type="dxa"/>
          </w:tcPr>
          <w:p w14:paraId="0CD24E93"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r w:rsidRPr="00D66C91">
              <w:rPr>
                <w:rFonts w:eastAsia="Calibri"/>
                <w:color w:val="000000"/>
                <w:sz w:val="16"/>
                <w:szCs w:val="16"/>
                <w:lang w:val="pl-PL"/>
              </w:rPr>
              <w:t>TEKUĆE POMOĆI IZ DRŽAVNOG PRORAČUNA</w:t>
            </w:r>
          </w:p>
        </w:tc>
        <w:tc>
          <w:tcPr>
            <w:tcW w:w="850" w:type="dxa"/>
          </w:tcPr>
          <w:p w14:paraId="7B1D275A" w14:textId="77777777" w:rsidR="0096772D" w:rsidRPr="00D66C91" w:rsidRDefault="0096772D" w:rsidP="006B2BDC">
            <w:pPr>
              <w:autoSpaceDE w:val="0"/>
              <w:autoSpaceDN w:val="0"/>
              <w:adjustRightInd w:val="0"/>
              <w:spacing w:line="276" w:lineRule="auto"/>
              <w:jc w:val="center"/>
              <w:rPr>
                <w:rFonts w:eastAsia="Calibri"/>
                <w:color w:val="000000"/>
                <w:lang w:val="pl-PL"/>
              </w:rPr>
            </w:pPr>
          </w:p>
          <w:p w14:paraId="287BB29D"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m3</w:t>
            </w:r>
          </w:p>
        </w:tc>
        <w:tc>
          <w:tcPr>
            <w:tcW w:w="1276" w:type="dxa"/>
          </w:tcPr>
          <w:p w14:paraId="2C8001E2" w14:textId="77777777" w:rsidR="0096772D" w:rsidRPr="00D66C91" w:rsidRDefault="0096772D" w:rsidP="006B2BDC">
            <w:pPr>
              <w:autoSpaceDE w:val="0"/>
              <w:autoSpaceDN w:val="0"/>
              <w:adjustRightInd w:val="0"/>
              <w:spacing w:line="276" w:lineRule="auto"/>
              <w:jc w:val="center"/>
              <w:rPr>
                <w:rFonts w:eastAsia="Calibri"/>
                <w:color w:val="000000"/>
              </w:rPr>
            </w:pPr>
          </w:p>
          <w:p w14:paraId="45D51491"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10</w:t>
            </w:r>
          </w:p>
        </w:tc>
        <w:tc>
          <w:tcPr>
            <w:tcW w:w="1276" w:type="dxa"/>
          </w:tcPr>
          <w:p w14:paraId="1A82D3DF" w14:textId="77777777" w:rsidR="0096772D" w:rsidRPr="00D66C91" w:rsidRDefault="0096772D" w:rsidP="006B2BDC">
            <w:pPr>
              <w:autoSpaceDE w:val="0"/>
              <w:autoSpaceDN w:val="0"/>
              <w:adjustRightInd w:val="0"/>
              <w:spacing w:line="276" w:lineRule="auto"/>
              <w:jc w:val="center"/>
              <w:rPr>
                <w:rFonts w:eastAsia="Calibri"/>
                <w:color w:val="000000"/>
              </w:rPr>
            </w:pPr>
          </w:p>
          <w:p w14:paraId="2806D9A5"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1</w:t>
            </w:r>
          </w:p>
        </w:tc>
        <w:tc>
          <w:tcPr>
            <w:tcW w:w="1134" w:type="dxa"/>
          </w:tcPr>
          <w:p w14:paraId="29D85B4C" w14:textId="77777777" w:rsidR="0096772D" w:rsidRPr="00D66C91" w:rsidRDefault="0096772D" w:rsidP="006B2BDC">
            <w:pPr>
              <w:autoSpaceDE w:val="0"/>
              <w:autoSpaceDN w:val="0"/>
              <w:adjustRightInd w:val="0"/>
              <w:spacing w:line="276" w:lineRule="auto"/>
              <w:jc w:val="center"/>
              <w:rPr>
                <w:rFonts w:eastAsia="Calibri"/>
                <w:color w:val="000000"/>
              </w:rPr>
            </w:pPr>
          </w:p>
          <w:p w14:paraId="6C33299B"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13,27</w:t>
            </w:r>
          </w:p>
        </w:tc>
        <w:tc>
          <w:tcPr>
            <w:tcW w:w="1843" w:type="dxa"/>
          </w:tcPr>
          <w:p w14:paraId="01D00597" w14:textId="77777777" w:rsidR="0096772D" w:rsidRPr="00D66C91" w:rsidRDefault="0096772D" w:rsidP="006B2BDC">
            <w:pPr>
              <w:autoSpaceDE w:val="0"/>
              <w:autoSpaceDN w:val="0"/>
              <w:adjustRightInd w:val="0"/>
              <w:spacing w:line="276" w:lineRule="auto"/>
              <w:jc w:val="right"/>
              <w:rPr>
                <w:rFonts w:eastAsia="Calibri"/>
                <w:color w:val="000000"/>
              </w:rPr>
            </w:pPr>
          </w:p>
          <w:p w14:paraId="24732316"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132,70</w:t>
            </w:r>
          </w:p>
        </w:tc>
      </w:tr>
      <w:tr w:rsidR="0096772D" w:rsidRPr="00D66C91" w14:paraId="05974805" w14:textId="77777777" w:rsidTr="006B2BDC">
        <w:trPr>
          <w:trHeight w:val="370"/>
        </w:trPr>
        <w:tc>
          <w:tcPr>
            <w:tcW w:w="679" w:type="dxa"/>
          </w:tcPr>
          <w:p w14:paraId="0DF74BE6" w14:textId="77777777" w:rsidR="0096772D" w:rsidRPr="00D66C91" w:rsidRDefault="0096772D" w:rsidP="006B2BDC">
            <w:pPr>
              <w:autoSpaceDE w:val="0"/>
              <w:autoSpaceDN w:val="0"/>
              <w:adjustRightInd w:val="0"/>
              <w:spacing w:line="276" w:lineRule="auto"/>
              <w:jc w:val="center"/>
              <w:rPr>
                <w:rFonts w:eastAsia="Calibri"/>
                <w:b/>
                <w:color w:val="000000"/>
              </w:rPr>
            </w:pPr>
            <w:r w:rsidRPr="00D66C91">
              <w:rPr>
                <w:rFonts w:eastAsia="Calibri"/>
                <w:b/>
                <w:color w:val="000000"/>
              </w:rPr>
              <w:t>6.</w:t>
            </w:r>
          </w:p>
        </w:tc>
        <w:tc>
          <w:tcPr>
            <w:tcW w:w="5103" w:type="dxa"/>
          </w:tcPr>
          <w:p w14:paraId="6327709F"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Održavanje i opremanje dječjih igrališta Gračac i Srb</w:t>
            </w:r>
          </w:p>
        </w:tc>
        <w:tc>
          <w:tcPr>
            <w:tcW w:w="1418" w:type="dxa"/>
          </w:tcPr>
          <w:p w14:paraId="7B187B32"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TEKUĆE POMOĆI IZ DRŽAVNOG PRORAČUNA</w:t>
            </w:r>
          </w:p>
        </w:tc>
        <w:tc>
          <w:tcPr>
            <w:tcW w:w="4536" w:type="dxa"/>
            <w:gridSpan w:val="4"/>
          </w:tcPr>
          <w:p w14:paraId="753B1B88" w14:textId="77777777" w:rsidR="0096772D" w:rsidRPr="00D66C91" w:rsidRDefault="0096772D" w:rsidP="006B2BDC">
            <w:pPr>
              <w:autoSpaceDE w:val="0"/>
              <w:autoSpaceDN w:val="0"/>
              <w:adjustRightInd w:val="0"/>
              <w:spacing w:line="276" w:lineRule="auto"/>
              <w:jc w:val="center"/>
              <w:rPr>
                <w:rFonts w:eastAsia="Calibri"/>
                <w:color w:val="000000"/>
                <w:sz w:val="20"/>
                <w:szCs w:val="20"/>
                <w:lang w:val="pl-PL"/>
              </w:rPr>
            </w:pPr>
            <w:r w:rsidRPr="00D66C91">
              <w:rPr>
                <w:rFonts w:eastAsia="Calibri"/>
                <w:color w:val="000000"/>
                <w:sz w:val="20"/>
                <w:szCs w:val="20"/>
                <w:lang w:val="pl-PL"/>
              </w:rPr>
              <w:t>Temeljem naloga Općinskog načelnika Općine Gračac u skladu s troškovnikom</w:t>
            </w:r>
          </w:p>
        </w:tc>
        <w:tc>
          <w:tcPr>
            <w:tcW w:w="1843" w:type="dxa"/>
          </w:tcPr>
          <w:p w14:paraId="779C1FAC" w14:textId="77777777" w:rsidR="0096772D" w:rsidRPr="00D66C91" w:rsidRDefault="0096772D" w:rsidP="006B2BDC">
            <w:pPr>
              <w:autoSpaceDE w:val="0"/>
              <w:autoSpaceDN w:val="0"/>
              <w:adjustRightInd w:val="0"/>
              <w:spacing w:line="276" w:lineRule="auto"/>
              <w:jc w:val="right"/>
              <w:rPr>
                <w:rFonts w:eastAsia="Calibri"/>
                <w:color w:val="000000"/>
                <w:lang w:val="pl-PL"/>
              </w:rPr>
            </w:pPr>
          </w:p>
          <w:p w14:paraId="3B77FFA6"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30.967,48</w:t>
            </w:r>
          </w:p>
        </w:tc>
      </w:tr>
      <w:tr w:rsidR="0096772D" w:rsidRPr="00D66C91" w14:paraId="12559C25" w14:textId="77777777" w:rsidTr="006B2BDC">
        <w:trPr>
          <w:trHeight w:val="370"/>
        </w:trPr>
        <w:tc>
          <w:tcPr>
            <w:tcW w:w="7200" w:type="dxa"/>
            <w:gridSpan w:val="3"/>
          </w:tcPr>
          <w:p w14:paraId="17B28A96"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 xml:space="preserve">UKUPNO (EUR)  </w:t>
            </w:r>
          </w:p>
        </w:tc>
        <w:tc>
          <w:tcPr>
            <w:tcW w:w="6379" w:type="dxa"/>
            <w:gridSpan w:val="5"/>
          </w:tcPr>
          <w:p w14:paraId="377B5AC2"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60.725,00</w:t>
            </w:r>
          </w:p>
        </w:tc>
      </w:tr>
    </w:tbl>
    <w:p w14:paraId="7953FED8" w14:textId="77777777" w:rsidR="0096772D" w:rsidRPr="00D66C91" w:rsidRDefault="0096772D" w:rsidP="0096772D">
      <w:pPr>
        <w:autoSpaceDE w:val="0"/>
        <w:autoSpaceDN w:val="0"/>
        <w:adjustRightInd w:val="0"/>
        <w:spacing w:line="276" w:lineRule="auto"/>
        <w:rPr>
          <w:rFonts w:eastAsia="Calibri"/>
          <w:color w:val="000000"/>
        </w:rPr>
      </w:pPr>
    </w:p>
    <w:p w14:paraId="2664A8A5" w14:textId="77777777" w:rsidR="0096772D" w:rsidRPr="00D66C91" w:rsidRDefault="0096772D" w:rsidP="0096772D">
      <w:pPr>
        <w:autoSpaceDE w:val="0"/>
        <w:autoSpaceDN w:val="0"/>
        <w:adjustRightInd w:val="0"/>
        <w:spacing w:line="276" w:lineRule="auto"/>
        <w:rPr>
          <w:rFonts w:eastAsia="Calibri"/>
          <w:color w:val="000000"/>
        </w:rPr>
      </w:pPr>
    </w:p>
    <w:p w14:paraId="7EA6854C" w14:textId="77777777" w:rsidR="0096772D" w:rsidRDefault="0096772D" w:rsidP="0096772D">
      <w:pPr>
        <w:autoSpaceDE w:val="0"/>
        <w:autoSpaceDN w:val="0"/>
        <w:adjustRightInd w:val="0"/>
        <w:spacing w:line="276" w:lineRule="auto"/>
        <w:rPr>
          <w:rFonts w:eastAsia="Calibri"/>
          <w:color w:val="000000"/>
        </w:rPr>
      </w:pPr>
    </w:p>
    <w:p w14:paraId="4F455B13" w14:textId="77777777" w:rsidR="00BC08A6" w:rsidRDefault="00BC08A6" w:rsidP="0096772D">
      <w:pPr>
        <w:autoSpaceDE w:val="0"/>
        <w:autoSpaceDN w:val="0"/>
        <w:adjustRightInd w:val="0"/>
        <w:spacing w:line="276" w:lineRule="auto"/>
        <w:rPr>
          <w:rFonts w:eastAsia="Calibri"/>
          <w:color w:val="000000"/>
        </w:rPr>
      </w:pPr>
    </w:p>
    <w:p w14:paraId="1E75DEF6" w14:textId="77777777" w:rsidR="00BC08A6" w:rsidRDefault="00BC08A6" w:rsidP="0096772D">
      <w:pPr>
        <w:autoSpaceDE w:val="0"/>
        <w:autoSpaceDN w:val="0"/>
        <w:adjustRightInd w:val="0"/>
        <w:spacing w:line="276" w:lineRule="auto"/>
        <w:rPr>
          <w:rFonts w:eastAsia="Calibri"/>
          <w:color w:val="000000"/>
        </w:rPr>
      </w:pPr>
    </w:p>
    <w:p w14:paraId="5554C020" w14:textId="77777777" w:rsidR="0096772D" w:rsidRPr="00D66C91" w:rsidRDefault="0096772D" w:rsidP="0096772D">
      <w:pPr>
        <w:autoSpaceDE w:val="0"/>
        <w:autoSpaceDN w:val="0"/>
        <w:adjustRightInd w:val="0"/>
        <w:spacing w:line="276" w:lineRule="auto"/>
        <w:rPr>
          <w:rFonts w:eastAsia="Calibri"/>
          <w:color w:val="000000"/>
        </w:rPr>
      </w:pPr>
    </w:p>
    <w:p w14:paraId="2F5B6DDB" w14:textId="77777777" w:rsidR="0096772D" w:rsidRPr="00D66C91" w:rsidRDefault="0096772D" w:rsidP="0096772D">
      <w:pPr>
        <w:numPr>
          <w:ilvl w:val="0"/>
          <w:numId w:val="25"/>
        </w:numPr>
        <w:autoSpaceDE w:val="0"/>
        <w:autoSpaceDN w:val="0"/>
        <w:adjustRightInd w:val="0"/>
        <w:spacing w:after="200" w:line="276" w:lineRule="auto"/>
        <w:rPr>
          <w:rFonts w:eastAsia="Calibri"/>
          <w:b/>
          <w:color w:val="000000"/>
          <w:lang w:val="pl-PL"/>
        </w:rPr>
      </w:pPr>
      <w:r w:rsidRPr="00D66C91">
        <w:rPr>
          <w:rFonts w:eastAsia="Calibri"/>
          <w:b/>
          <w:color w:val="000000"/>
          <w:lang w:val="pl-PL"/>
        </w:rPr>
        <w:t>Održavanje građevina, predmeta i uređaja javne namjene</w:t>
      </w:r>
    </w:p>
    <w:p w14:paraId="6192496B" w14:textId="77777777" w:rsidR="0096772D" w:rsidRPr="00D66C91" w:rsidRDefault="0096772D" w:rsidP="0096772D">
      <w:pPr>
        <w:rPr>
          <w:lang w:eastAsia="hr-HR"/>
        </w:rPr>
      </w:pPr>
    </w:p>
    <w:p w14:paraId="44176610" w14:textId="77777777" w:rsidR="0096772D" w:rsidRPr="00D66C91" w:rsidRDefault="0096772D" w:rsidP="0096772D">
      <w:pPr>
        <w:jc w:val="both"/>
        <w:rPr>
          <w:color w:val="000000"/>
        </w:rPr>
      </w:pPr>
      <w:r w:rsidRPr="00D66C91">
        <w:rPr>
          <w:color w:val="000000"/>
        </w:rPr>
        <w:t>Navedena djelatnost po svom opsegu obuhvaća nabavu nove i održavanje  postojeće urbane opreme i galanterije, javnih oglasnih prostora i uređaja, mjesnih autobusnih čekaonica, postava i održavanje ploča s nazivom naselja, ulica, trgova, parkova, kućnih brojeva, spomenika, oznaka Općine Gračac, urbane turističke signalizacije.</w:t>
      </w:r>
    </w:p>
    <w:p w14:paraId="50B345A2" w14:textId="77777777" w:rsidR="0096772D" w:rsidRDefault="0096772D" w:rsidP="0096772D">
      <w:pPr>
        <w:autoSpaceDE w:val="0"/>
        <w:autoSpaceDN w:val="0"/>
        <w:adjustRightInd w:val="0"/>
        <w:spacing w:line="276" w:lineRule="auto"/>
        <w:rPr>
          <w:rFonts w:eastAsia="Calibri"/>
          <w:b/>
          <w:color w:val="000000"/>
        </w:rPr>
      </w:pPr>
    </w:p>
    <w:p w14:paraId="08833F2E" w14:textId="77777777" w:rsidR="0096772D" w:rsidRPr="00D66C91" w:rsidRDefault="0096772D" w:rsidP="0096772D">
      <w:pPr>
        <w:autoSpaceDE w:val="0"/>
        <w:autoSpaceDN w:val="0"/>
        <w:adjustRightInd w:val="0"/>
        <w:spacing w:line="276" w:lineRule="auto"/>
        <w:rPr>
          <w:rFonts w:eastAsia="Calibri"/>
          <w:b/>
          <w:color w:val="000000"/>
        </w:rPr>
      </w:pPr>
    </w:p>
    <w:tbl>
      <w:tblPr>
        <w:tblW w:w="135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103"/>
        <w:gridCol w:w="1276"/>
        <w:gridCol w:w="1134"/>
        <w:gridCol w:w="1276"/>
        <w:gridCol w:w="1134"/>
        <w:gridCol w:w="1559"/>
        <w:gridCol w:w="1418"/>
      </w:tblGrid>
      <w:tr w:rsidR="0096772D" w:rsidRPr="00D66C91" w14:paraId="50D8FD52" w14:textId="77777777" w:rsidTr="006B2BDC">
        <w:trPr>
          <w:trHeight w:val="359"/>
        </w:trPr>
        <w:tc>
          <w:tcPr>
            <w:tcW w:w="679" w:type="dxa"/>
            <w:shd w:val="clear" w:color="auto" w:fill="F2F2F2"/>
          </w:tcPr>
          <w:p w14:paraId="2E1B8DB2" w14:textId="77777777" w:rsidR="0096772D" w:rsidRPr="00D66C91" w:rsidRDefault="0096772D" w:rsidP="006B2BDC">
            <w:pPr>
              <w:autoSpaceDE w:val="0"/>
              <w:autoSpaceDN w:val="0"/>
              <w:adjustRightInd w:val="0"/>
              <w:spacing w:line="276" w:lineRule="auto"/>
              <w:rPr>
                <w:rFonts w:eastAsia="Calibri"/>
                <w:color w:val="000000"/>
                <w:sz w:val="20"/>
                <w:szCs w:val="20"/>
              </w:rPr>
            </w:pPr>
            <w:r w:rsidRPr="00D66C91">
              <w:rPr>
                <w:rFonts w:eastAsia="Calibri"/>
                <w:color w:val="000000"/>
                <w:sz w:val="20"/>
                <w:szCs w:val="20"/>
              </w:rPr>
              <w:lastRenderedPageBreak/>
              <w:t>R.br.</w:t>
            </w:r>
          </w:p>
        </w:tc>
        <w:tc>
          <w:tcPr>
            <w:tcW w:w="5103" w:type="dxa"/>
            <w:shd w:val="clear" w:color="auto" w:fill="F2F2F2"/>
          </w:tcPr>
          <w:p w14:paraId="7217B22A" w14:textId="77777777" w:rsidR="0096772D" w:rsidRPr="00D66C91" w:rsidRDefault="0096772D" w:rsidP="006B2BDC">
            <w:pPr>
              <w:autoSpaceDE w:val="0"/>
              <w:autoSpaceDN w:val="0"/>
              <w:adjustRightInd w:val="0"/>
              <w:spacing w:line="276" w:lineRule="auto"/>
              <w:jc w:val="center"/>
              <w:rPr>
                <w:rFonts w:eastAsia="Calibri"/>
                <w:color w:val="000000"/>
              </w:rPr>
            </w:pPr>
          </w:p>
          <w:p w14:paraId="121AE08F"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OPIS POSLOVA</w:t>
            </w:r>
          </w:p>
        </w:tc>
        <w:tc>
          <w:tcPr>
            <w:tcW w:w="1276" w:type="dxa"/>
            <w:shd w:val="clear" w:color="auto" w:fill="F2F2F2"/>
          </w:tcPr>
          <w:p w14:paraId="2C25859F"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p>
          <w:p w14:paraId="3683FD07"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IZVOR FINANCIRANJA</w:t>
            </w:r>
          </w:p>
        </w:tc>
        <w:tc>
          <w:tcPr>
            <w:tcW w:w="1134" w:type="dxa"/>
            <w:shd w:val="clear" w:color="auto" w:fill="F2F2F2"/>
          </w:tcPr>
          <w:p w14:paraId="008ECE56"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p>
          <w:p w14:paraId="018E7617"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JM</w:t>
            </w:r>
          </w:p>
        </w:tc>
        <w:tc>
          <w:tcPr>
            <w:tcW w:w="1276" w:type="dxa"/>
            <w:shd w:val="clear" w:color="auto" w:fill="F2F2F2"/>
          </w:tcPr>
          <w:p w14:paraId="5154F05A"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p>
          <w:p w14:paraId="4295812D"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KOLIČINA</w:t>
            </w:r>
          </w:p>
        </w:tc>
        <w:tc>
          <w:tcPr>
            <w:tcW w:w="1134" w:type="dxa"/>
            <w:shd w:val="clear" w:color="auto" w:fill="F2F2F2"/>
          </w:tcPr>
          <w:p w14:paraId="7C8969B8"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p>
          <w:p w14:paraId="3EA9B7E6"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Dinamika godišnje</w:t>
            </w:r>
          </w:p>
        </w:tc>
        <w:tc>
          <w:tcPr>
            <w:tcW w:w="1559" w:type="dxa"/>
            <w:shd w:val="clear" w:color="auto" w:fill="F2F2F2"/>
          </w:tcPr>
          <w:p w14:paraId="1000B65E" w14:textId="77777777" w:rsidR="0096772D" w:rsidRPr="00D66C91" w:rsidRDefault="0096772D" w:rsidP="006B2BDC">
            <w:pPr>
              <w:autoSpaceDE w:val="0"/>
              <w:autoSpaceDN w:val="0"/>
              <w:adjustRightInd w:val="0"/>
              <w:spacing w:line="276" w:lineRule="auto"/>
              <w:jc w:val="center"/>
              <w:rPr>
                <w:rFonts w:eastAsia="Calibri"/>
                <w:color w:val="000000"/>
                <w:sz w:val="20"/>
                <w:szCs w:val="20"/>
                <w:lang w:val="pl-PL"/>
              </w:rPr>
            </w:pPr>
            <w:r w:rsidRPr="00D66C91">
              <w:rPr>
                <w:rFonts w:eastAsia="Calibri"/>
                <w:color w:val="000000"/>
                <w:sz w:val="20"/>
                <w:szCs w:val="20"/>
                <w:lang w:val="pl-PL"/>
              </w:rPr>
              <w:t>Jedinična cijena (EUR) s PDV-om</w:t>
            </w:r>
          </w:p>
        </w:tc>
        <w:tc>
          <w:tcPr>
            <w:tcW w:w="1418" w:type="dxa"/>
            <w:shd w:val="clear" w:color="auto" w:fill="F2F2F2"/>
          </w:tcPr>
          <w:p w14:paraId="0660F664"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PROCJENA TROŠKOVA U EUR</w:t>
            </w:r>
          </w:p>
        </w:tc>
      </w:tr>
      <w:tr w:rsidR="0096772D" w:rsidRPr="00D66C91" w14:paraId="07C2A9AD" w14:textId="77777777" w:rsidTr="006B2BDC">
        <w:trPr>
          <w:trHeight w:val="1984"/>
        </w:trPr>
        <w:tc>
          <w:tcPr>
            <w:tcW w:w="679" w:type="dxa"/>
          </w:tcPr>
          <w:p w14:paraId="2F7B05F6" w14:textId="77777777" w:rsidR="0096772D" w:rsidRPr="00D66C91" w:rsidRDefault="0096772D" w:rsidP="006B2BDC">
            <w:pPr>
              <w:autoSpaceDE w:val="0"/>
              <w:autoSpaceDN w:val="0"/>
              <w:adjustRightInd w:val="0"/>
              <w:spacing w:line="276" w:lineRule="auto"/>
              <w:ind w:left="146"/>
              <w:rPr>
                <w:rFonts w:eastAsia="Calibri"/>
                <w:b/>
                <w:color w:val="000000"/>
              </w:rPr>
            </w:pPr>
            <w:r w:rsidRPr="00D66C91">
              <w:rPr>
                <w:rFonts w:eastAsia="Calibri"/>
                <w:b/>
                <w:color w:val="000000"/>
              </w:rPr>
              <w:t>1.</w:t>
            </w:r>
          </w:p>
        </w:tc>
        <w:tc>
          <w:tcPr>
            <w:tcW w:w="5103" w:type="dxa"/>
          </w:tcPr>
          <w:p w14:paraId="1DA079AC"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 xml:space="preserve">Održavanje </w:t>
            </w:r>
            <w:r w:rsidRPr="00D66C91">
              <w:rPr>
                <w:color w:val="000000"/>
                <w:lang w:eastAsia="hr-HR"/>
              </w:rPr>
              <w:t>urbane opreme i galanterije, javnih oglasnih prostora i uređaja, mjesnih autobusnih čekaonica, spomenika, oznaka Općine Gračac, urbane turističke signalizacije, održavanje urbane opreme za odvojeno prikupljanje otpada (3 zelena otoka) te održavanje 36 koševa za otpatke</w:t>
            </w:r>
          </w:p>
        </w:tc>
        <w:tc>
          <w:tcPr>
            <w:tcW w:w="1276" w:type="dxa"/>
          </w:tcPr>
          <w:p w14:paraId="30688404"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p>
          <w:p w14:paraId="349D60B3"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KOMUNALNA NAKNADA</w:t>
            </w:r>
          </w:p>
        </w:tc>
        <w:tc>
          <w:tcPr>
            <w:tcW w:w="5103" w:type="dxa"/>
            <w:gridSpan w:val="4"/>
          </w:tcPr>
          <w:p w14:paraId="1493854D" w14:textId="77777777" w:rsidR="0096772D" w:rsidRPr="00D66C91" w:rsidRDefault="0096772D" w:rsidP="006B2BDC">
            <w:pPr>
              <w:autoSpaceDE w:val="0"/>
              <w:autoSpaceDN w:val="0"/>
              <w:adjustRightInd w:val="0"/>
              <w:spacing w:line="276" w:lineRule="auto"/>
              <w:jc w:val="center"/>
              <w:rPr>
                <w:rFonts w:eastAsia="Calibri"/>
                <w:color w:val="000000"/>
              </w:rPr>
            </w:pPr>
          </w:p>
          <w:p w14:paraId="7A6D9F61"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Prema troškovniku</w:t>
            </w:r>
          </w:p>
        </w:tc>
        <w:tc>
          <w:tcPr>
            <w:tcW w:w="1418" w:type="dxa"/>
          </w:tcPr>
          <w:p w14:paraId="5A884638" w14:textId="77777777" w:rsidR="0096772D" w:rsidRPr="00D66C91" w:rsidRDefault="0096772D" w:rsidP="006B2BDC">
            <w:pPr>
              <w:autoSpaceDE w:val="0"/>
              <w:autoSpaceDN w:val="0"/>
              <w:adjustRightInd w:val="0"/>
              <w:spacing w:line="276" w:lineRule="auto"/>
              <w:jc w:val="right"/>
              <w:rPr>
                <w:rFonts w:eastAsia="Calibri"/>
                <w:color w:val="000000"/>
              </w:rPr>
            </w:pPr>
          </w:p>
          <w:p w14:paraId="38FAC775" w14:textId="77777777" w:rsidR="0096772D" w:rsidRPr="00D66C91" w:rsidRDefault="0096772D" w:rsidP="006B2BDC">
            <w:pPr>
              <w:autoSpaceDE w:val="0"/>
              <w:autoSpaceDN w:val="0"/>
              <w:adjustRightInd w:val="0"/>
              <w:spacing w:line="276" w:lineRule="auto"/>
              <w:jc w:val="right"/>
              <w:rPr>
                <w:rFonts w:eastAsia="Calibri"/>
                <w:color w:val="000000"/>
              </w:rPr>
            </w:pPr>
            <w:r>
              <w:rPr>
                <w:rFonts w:eastAsia="Calibri"/>
                <w:color w:val="000000"/>
              </w:rPr>
              <w:t>10</w:t>
            </w:r>
            <w:r w:rsidRPr="00D66C91">
              <w:rPr>
                <w:rFonts w:eastAsia="Calibri"/>
                <w:color w:val="000000"/>
              </w:rPr>
              <w:t>.636,40</w:t>
            </w:r>
          </w:p>
        </w:tc>
      </w:tr>
      <w:tr w:rsidR="0096772D" w:rsidRPr="00D66C91" w14:paraId="3A3F6871" w14:textId="77777777" w:rsidTr="006B2BDC">
        <w:trPr>
          <w:trHeight w:val="807"/>
        </w:trPr>
        <w:tc>
          <w:tcPr>
            <w:tcW w:w="679" w:type="dxa"/>
          </w:tcPr>
          <w:p w14:paraId="51F400FA" w14:textId="77777777" w:rsidR="0096772D" w:rsidRPr="00D66C91" w:rsidRDefault="0096772D" w:rsidP="006B2BDC">
            <w:pPr>
              <w:autoSpaceDE w:val="0"/>
              <w:autoSpaceDN w:val="0"/>
              <w:adjustRightInd w:val="0"/>
              <w:spacing w:line="276" w:lineRule="auto"/>
              <w:ind w:left="146"/>
              <w:rPr>
                <w:rFonts w:eastAsia="Calibri"/>
                <w:b/>
                <w:color w:val="000000"/>
              </w:rPr>
            </w:pPr>
            <w:r w:rsidRPr="00D66C91">
              <w:rPr>
                <w:rFonts w:eastAsia="Calibri"/>
                <w:b/>
                <w:color w:val="000000"/>
              </w:rPr>
              <w:t>2.</w:t>
            </w:r>
          </w:p>
        </w:tc>
        <w:tc>
          <w:tcPr>
            <w:tcW w:w="5103" w:type="dxa"/>
          </w:tcPr>
          <w:p w14:paraId="18D65A54" w14:textId="77777777" w:rsidR="0096772D" w:rsidRPr="00D66C91" w:rsidRDefault="0096772D" w:rsidP="006B2BDC">
            <w:pPr>
              <w:autoSpaceDE w:val="0"/>
              <w:autoSpaceDN w:val="0"/>
              <w:adjustRightInd w:val="0"/>
              <w:spacing w:line="276" w:lineRule="auto"/>
              <w:rPr>
                <w:rFonts w:eastAsia="Calibri"/>
                <w:color w:val="000000"/>
                <w:lang w:val="pl-PL"/>
              </w:rPr>
            </w:pPr>
            <w:r w:rsidRPr="00D66C91">
              <w:rPr>
                <w:rFonts w:eastAsia="Calibri"/>
                <w:color w:val="000000"/>
                <w:lang w:val="pl-PL"/>
              </w:rPr>
              <w:t>Nabava, doprema i postava ploča za označavanje naziva ulica i urbane turističke signalizacije</w:t>
            </w:r>
          </w:p>
        </w:tc>
        <w:tc>
          <w:tcPr>
            <w:tcW w:w="1276" w:type="dxa"/>
          </w:tcPr>
          <w:p w14:paraId="72540461"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p>
          <w:p w14:paraId="1C390277"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KOMUNALNA NAKNADA</w:t>
            </w:r>
          </w:p>
        </w:tc>
        <w:tc>
          <w:tcPr>
            <w:tcW w:w="1134" w:type="dxa"/>
          </w:tcPr>
          <w:p w14:paraId="52204135"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KOM</w:t>
            </w:r>
          </w:p>
        </w:tc>
        <w:tc>
          <w:tcPr>
            <w:tcW w:w="1276" w:type="dxa"/>
          </w:tcPr>
          <w:p w14:paraId="3A726E03"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10</w:t>
            </w:r>
          </w:p>
        </w:tc>
        <w:tc>
          <w:tcPr>
            <w:tcW w:w="1134" w:type="dxa"/>
          </w:tcPr>
          <w:p w14:paraId="52F3482C"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1</w:t>
            </w:r>
          </w:p>
        </w:tc>
        <w:tc>
          <w:tcPr>
            <w:tcW w:w="1559" w:type="dxa"/>
          </w:tcPr>
          <w:p w14:paraId="5A24AD14"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66,36</w:t>
            </w:r>
          </w:p>
        </w:tc>
        <w:tc>
          <w:tcPr>
            <w:tcW w:w="1418" w:type="dxa"/>
          </w:tcPr>
          <w:p w14:paraId="4C10C416"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663,60</w:t>
            </w:r>
          </w:p>
        </w:tc>
      </w:tr>
      <w:tr w:rsidR="0096772D" w:rsidRPr="00D66C91" w14:paraId="54D5658C" w14:textId="77777777" w:rsidTr="006B2BDC">
        <w:trPr>
          <w:trHeight w:val="359"/>
        </w:trPr>
        <w:tc>
          <w:tcPr>
            <w:tcW w:w="7058" w:type="dxa"/>
            <w:gridSpan w:val="3"/>
          </w:tcPr>
          <w:p w14:paraId="2D9698D5"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UKUPNO (EUR)</w:t>
            </w:r>
          </w:p>
        </w:tc>
        <w:tc>
          <w:tcPr>
            <w:tcW w:w="5103" w:type="dxa"/>
            <w:gridSpan w:val="4"/>
          </w:tcPr>
          <w:p w14:paraId="0571FECC" w14:textId="77777777" w:rsidR="0096772D" w:rsidRPr="00D66C91" w:rsidRDefault="0096772D" w:rsidP="006B2BDC">
            <w:pPr>
              <w:autoSpaceDE w:val="0"/>
              <w:autoSpaceDN w:val="0"/>
              <w:adjustRightInd w:val="0"/>
              <w:spacing w:line="276" w:lineRule="auto"/>
              <w:jc w:val="center"/>
              <w:rPr>
                <w:rFonts w:eastAsia="Calibri"/>
                <w:color w:val="000000"/>
              </w:rPr>
            </w:pPr>
          </w:p>
        </w:tc>
        <w:tc>
          <w:tcPr>
            <w:tcW w:w="1418" w:type="dxa"/>
          </w:tcPr>
          <w:p w14:paraId="01487C4E" w14:textId="77777777" w:rsidR="0096772D" w:rsidRPr="00D66C91" w:rsidRDefault="0096772D" w:rsidP="006B2BDC">
            <w:pPr>
              <w:autoSpaceDE w:val="0"/>
              <w:autoSpaceDN w:val="0"/>
              <w:adjustRightInd w:val="0"/>
              <w:spacing w:line="276" w:lineRule="auto"/>
              <w:jc w:val="right"/>
              <w:rPr>
                <w:rFonts w:eastAsia="Calibri"/>
                <w:b/>
                <w:color w:val="000000"/>
              </w:rPr>
            </w:pPr>
            <w:r>
              <w:rPr>
                <w:rFonts w:eastAsia="Calibri"/>
                <w:b/>
                <w:color w:val="000000"/>
              </w:rPr>
              <w:t>11</w:t>
            </w:r>
            <w:r w:rsidRPr="00D66C91">
              <w:rPr>
                <w:rFonts w:eastAsia="Calibri"/>
                <w:b/>
                <w:color w:val="000000"/>
              </w:rPr>
              <w:t>.300,00</w:t>
            </w:r>
          </w:p>
        </w:tc>
      </w:tr>
    </w:tbl>
    <w:p w14:paraId="19A581F5" w14:textId="77777777" w:rsidR="0096772D" w:rsidRPr="00D66C91" w:rsidRDefault="0096772D" w:rsidP="0096772D">
      <w:pPr>
        <w:autoSpaceDE w:val="0"/>
        <w:autoSpaceDN w:val="0"/>
        <w:adjustRightInd w:val="0"/>
        <w:spacing w:line="276" w:lineRule="auto"/>
        <w:ind w:left="1080"/>
        <w:rPr>
          <w:rFonts w:eastAsia="Calibri"/>
          <w:b/>
          <w:color w:val="000000"/>
        </w:rPr>
      </w:pPr>
    </w:p>
    <w:p w14:paraId="7D7747A0" w14:textId="77777777" w:rsidR="0096772D" w:rsidRDefault="0096772D" w:rsidP="0096772D">
      <w:pPr>
        <w:autoSpaceDE w:val="0"/>
        <w:autoSpaceDN w:val="0"/>
        <w:adjustRightInd w:val="0"/>
        <w:spacing w:line="276" w:lineRule="auto"/>
        <w:ind w:left="1080"/>
        <w:rPr>
          <w:rFonts w:eastAsia="Calibri"/>
          <w:b/>
          <w:color w:val="000000"/>
        </w:rPr>
      </w:pPr>
    </w:p>
    <w:p w14:paraId="6403CB18" w14:textId="77777777" w:rsidR="0096772D" w:rsidRPr="00D66C91" w:rsidRDefault="0096772D" w:rsidP="0096772D">
      <w:pPr>
        <w:autoSpaceDE w:val="0"/>
        <w:autoSpaceDN w:val="0"/>
        <w:adjustRightInd w:val="0"/>
        <w:spacing w:line="276" w:lineRule="auto"/>
        <w:ind w:left="1080"/>
        <w:rPr>
          <w:rFonts w:eastAsia="Calibri"/>
          <w:b/>
          <w:color w:val="000000"/>
        </w:rPr>
      </w:pPr>
    </w:p>
    <w:p w14:paraId="00934F3C" w14:textId="77777777" w:rsidR="0096772D" w:rsidRPr="00D66C91" w:rsidRDefault="0096772D" w:rsidP="0096772D">
      <w:pPr>
        <w:numPr>
          <w:ilvl w:val="0"/>
          <w:numId w:val="31"/>
        </w:numPr>
        <w:autoSpaceDE w:val="0"/>
        <w:autoSpaceDN w:val="0"/>
        <w:adjustRightInd w:val="0"/>
        <w:spacing w:after="200" w:line="276" w:lineRule="auto"/>
        <w:rPr>
          <w:rFonts w:eastAsia="Calibri"/>
          <w:b/>
          <w:color w:val="000000"/>
        </w:rPr>
      </w:pPr>
      <w:r w:rsidRPr="00D66C91">
        <w:rPr>
          <w:rFonts w:eastAsia="Calibri"/>
          <w:b/>
          <w:color w:val="000000"/>
        </w:rPr>
        <w:t xml:space="preserve">Održavanje groblja </w:t>
      </w:r>
    </w:p>
    <w:p w14:paraId="2E535969" w14:textId="77777777" w:rsidR="0096772D" w:rsidRPr="00D66C91" w:rsidRDefault="0096772D" w:rsidP="0096772D">
      <w:pPr>
        <w:rPr>
          <w:lang w:eastAsia="hr-HR"/>
        </w:rPr>
      </w:pPr>
    </w:p>
    <w:p w14:paraId="4E99D5DB" w14:textId="77777777" w:rsidR="0096772D" w:rsidRDefault="0096772D" w:rsidP="0096772D">
      <w:pPr>
        <w:jc w:val="both"/>
        <w:rPr>
          <w:lang w:eastAsia="hr-HR"/>
        </w:rPr>
      </w:pPr>
      <w:r w:rsidRPr="00D66C91">
        <w:rPr>
          <w:lang w:eastAsia="hr-HR"/>
        </w:rPr>
        <w:t xml:space="preserve">Održavanje groblja podrazumijeva održavanje pet mjesnih groblja  na području Općine Gračac i građevine koje se nalaze unutar groblja, prostora i zgrada za obavljanje ispraćaja i ukopa pokojnika (mrtvačnice) te uređivanje putova, zelenih i drugih površina unutar groblja. </w:t>
      </w:r>
    </w:p>
    <w:p w14:paraId="7EAE0730" w14:textId="77777777" w:rsidR="0096772D" w:rsidRPr="00D66C91" w:rsidRDefault="0096772D" w:rsidP="0096772D">
      <w:pPr>
        <w:jc w:val="both"/>
        <w:rPr>
          <w:lang w:eastAsia="hr-HR"/>
        </w:rPr>
      </w:pPr>
    </w:p>
    <w:p w14:paraId="7556AFAD" w14:textId="77777777" w:rsidR="0096772D" w:rsidRPr="00D66C91" w:rsidRDefault="0096772D" w:rsidP="0096772D">
      <w:pPr>
        <w:jc w:val="both"/>
        <w:rPr>
          <w:lang w:eastAsia="hr-HR"/>
        </w:rPr>
      </w:pPr>
      <w:r w:rsidRPr="00D66C91">
        <w:rPr>
          <w:lang w:eastAsia="hr-HR"/>
        </w:rPr>
        <w:t xml:space="preserve">Održavanje groblja obuhvaća troškove tekućeg i investicijskog održavanja betonskih staza i pločnika, održavanje stabala, grmova, živice, cvjetnih gredica, okopavanje oko grmova i stabala, orezivanje grmova, živice i stabala od suhih grana, popunjavanje sa biljnim materijalom, sadnja novog bilja, održavanje čistoće na stazama i slobodnim površinama, te na </w:t>
      </w:r>
      <w:proofErr w:type="spellStart"/>
      <w:r w:rsidRPr="00D66C91">
        <w:rPr>
          <w:lang w:eastAsia="hr-HR"/>
        </w:rPr>
        <w:t>pješčanim,opločenim</w:t>
      </w:r>
      <w:proofErr w:type="spellEnd"/>
      <w:r w:rsidRPr="00D66C91">
        <w:rPr>
          <w:lang w:eastAsia="hr-HR"/>
        </w:rPr>
        <w:t xml:space="preserve"> i betonskim površinama, obnova završnog sloja </w:t>
      </w:r>
      <w:proofErr w:type="spellStart"/>
      <w:r w:rsidRPr="00D66C91">
        <w:rPr>
          <w:lang w:eastAsia="hr-HR"/>
        </w:rPr>
        <w:t>rizle</w:t>
      </w:r>
      <w:proofErr w:type="spellEnd"/>
      <w:r w:rsidRPr="00D66C91">
        <w:rPr>
          <w:lang w:eastAsia="hr-HR"/>
        </w:rPr>
        <w:t xml:space="preserve"> i podloge prema potrebi, održavanje vodovodnih instalacija i bravarije, održavanje zidova i  ograda groblja, održavanje interne rasvjete koja nije dio javne rasvjete, podmirenje troškova utroška električne energije i ostalih komunalnih usluga, te hitne intervencije održavanja grobnih mjesta uslijed nepovoljnih vremenskih prilika. Ukupna površina groblja koja se održavaju  u 2023. godini je  52.921,00 m2.</w:t>
      </w:r>
    </w:p>
    <w:p w14:paraId="199E67C7" w14:textId="77777777" w:rsidR="0096772D" w:rsidRPr="00D66C91" w:rsidRDefault="0096772D" w:rsidP="0096772D">
      <w:pPr>
        <w:jc w:val="both"/>
        <w:rPr>
          <w:lang w:eastAsia="hr-HR"/>
        </w:rPr>
      </w:pPr>
    </w:p>
    <w:tbl>
      <w:tblPr>
        <w:tblW w:w="134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245"/>
        <w:gridCol w:w="1559"/>
        <w:gridCol w:w="851"/>
        <w:gridCol w:w="1276"/>
        <w:gridCol w:w="1134"/>
        <w:gridCol w:w="1134"/>
        <w:gridCol w:w="1559"/>
      </w:tblGrid>
      <w:tr w:rsidR="0096772D" w:rsidRPr="00D66C91" w14:paraId="1BF8FFB2" w14:textId="77777777" w:rsidTr="006B2BDC">
        <w:trPr>
          <w:trHeight w:val="359"/>
        </w:trPr>
        <w:tc>
          <w:tcPr>
            <w:tcW w:w="679" w:type="dxa"/>
            <w:shd w:val="clear" w:color="auto" w:fill="F2F2F2"/>
          </w:tcPr>
          <w:p w14:paraId="6CFFEE5E" w14:textId="77777777" w:rsidR="0096772D" w:rsidRPr="00D66C91" w:rsidRDefault="0096772D" w:rsidP="006B2BDC">
            <w:pPr>
              <w:autoSpaceDE w:val="0"/>
              <w:autoSpaceDN w:val="0"/>
              <w:adjustRightInd w:val="0"/>
              <w:spacing w:line="276" w:lineRule="auto"/>
              <w:rPr>
                <w:rFonts w:eastAsia="Calibri"/>
                <w:color w:val="000000"/>
                <w:sz w:val="20"/>
                <w:szCs w:val="20"/>
              </w:rPr>
            </w:pPr>
            <w:r w:rsidRPr="00D66C91">
              <w:rPr>
                <w:rFonts w:eastAsia="Calibri"/>
                <w:color w:val="000000"/>
                <w:lang w:val="pl-PL"/>
              </w:rPr>
              <w:t xml:space="preserve"> </w:t>
            </w:r>
            <w:r w:rsidRPr="00D66C91">
              <w:rPr>
                <w:rFonts w:eastAsia="Calibri"/>
                <w:color w:val="000000"/>
                <w:sz w:val="20"/>
                <w:szCs w:val="20"/>
              </w:rPr>
              <w:t>R.br.</w:t>
            </w:r>
          </w:p>
        </w:tc>
        <w:tc>
          <w:tcPr>
            <w:tcW w:w="5245" w:type="dxa"/>
            <w:shd w:val="clear" w:color="auto" w:fill="F2F2F2"/>
          </w:tcPr>
          <w:p w14:paraId="31688B61" w14:textId="77777777" w:rsidR="0096772D" w:rsidRPr="00D66C91" w:rsidRDefault="0096772D" w:rsidP="006B2BDC">
            <w:pPr>
              <w:autoSpaceDE w:val="0"/>
              <w:autoSpaceDN w:val="0"/>
              <w:adjustRightInd w:val="0"/>
              <w:spacing w:line="276" w:lineRule="auto"/>
              <w:jc w:val="center"/>
              <w:rPr>
                <w:rFonts w:eastAsia="Calibri"/>
                <w:color w:val="000000"/>
              </w:rPr>
            </w:pPr>
          </w:p>
          <w:p w14:paraId="12B7CC34"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OPIS POSLOVA</w:t>
            </w:r>
          </w:p>
        </w:tc>
        <w:tc>
          <w:tcPr>
            <w:tcW w:w="1559" w:type="dxa"/>
            <w:shd w:val="clear" w:color="auto" w:fill="F2F2F2"/>
          </w:tcPr>
          <w:p w14:paraId="302190B4"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p>
          <w:p w14:paraId="12B90A82"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IZVOR FINANCIRANJA</w:t>
            </w:r>
          </w:p>
        </w:tc>
        <w:tc>
          <w:tcPr>
            <w:tcW w:w="851" w:type="dxa"/>
            <w:shd w:val="clear" w:color="auto" w:fill="F2F2F2"/>
          </w:tcPr>
          <w:p w14:paraId="5FD4CAC8"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p>
          <w:p w14:paraId="01744549"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JM</w:t>
            </w:r>
          </w:p>
        </w:tc>
        <w:tc>
          <w:tcPr>
            <w:tcW w:w="1276" w:type="dxa"/>
            <w:shd w:val="clear" w:color="auto" w:fill="F2F2F2"/>
          </w:tcPr>
          <w:p w14:paraId="6492A0D6"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p>
          <w:p w14:paraId="68312F19"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KOLIČINA</w:t>
            </w:r>
          </w:p>
        </w:tc>
        <w:tc>
          <w:tcPr>
            <w:tcW w:w="1134" w:type="dxa"/>
            <w:shd w:val="clear" w:color="auto" w:fill="F2F2F2"/>
          </w:tcPr>
          <w:p w14:paraId="41E8B2F7"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p>
          <w:p w14:paraId="17268241"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Dinamika godišnje</w:t>
            </w:r>
          </w:p>
        </w:tc>
        <w:tc>
          <w:tcPr>
            <w:tcW w:w="1134" w:type="dxa"/>
            <w:shd w:val="clear" w:color="auto" w:fill="F2F2F2"/>
          </w:tcPr>
          <w:p w14:paraId="3B5FA6E5" w14:textId="77777777" w:rsidR="0096772D" w:rsidRPr="00D66C91" w:rsidRDefault="0096772D" w:rsidP="006B2BDC">
            <w:pPr>
              <w:autoSpaceDE w:val="0"/>
              <w:autoSpaceDN w:val="0"/>
              <w:adjustRightInd w:val="0"/>
              <w:spacing w:line="276" w:lineRule="auto"/>
              <w:jc w:val="center"/>
              <w:rPr>
                <w:rFonts w:eastAsia="Calibri"/>
                <w:color w:val="000000"/>
                <w:sz w:val="20"/>
                <w:szCs w:val="20"/>
                <w:lang w:val="pl-PL"/>
              </w:rPr>
            </w:pPr>
            <w:r w:rsidRPr="00D66C91">
              <w:rPr>
                <w:rFonts w:eastAsia="Calibri"/>
                <w:color w:val="000000"/>
                <w:sz w:val="20"/>
                <w:szCs w:val="20"/>
                <w:lang w:val="pl-PL"/>
              </w:rPr>
              <w:t>Jedinična cijena (EUR) s PDV-om</w:t>
            </w:r>
          </w:p>
        </w:tc>
        <w:tc>
          <w:tcPr>
            <w:tcW w:w="1559" w:type="dxa"/>
            <w:shd w:val="clear" w:color="auto" w:fill="F2F2F2"/>
          </w:tcPr>
          <w:p w14:paraId="5F926A45" w14:textId="77777777" w:rsidR="0096772D" w:rsidRPr="00D66C91" w:rsidRDefault="0096772D" w:rsidP="006B2BDC">
            <w:pPr>
              <w:autoSpaceDE w:val="0"/>
              <w:autoSpaceDN w:val="0"/>
              <w:adjustRightInd w:val="0"/>
              <w:spacing w:line="276" w:lineRule="auto"/>
              <w:jc w:val="center"/>
              <w:rPr>
                <w:rFonts w:eastAsia="Calibri"/>
                <w:color w:val="000000"/>
                <w:sz w:val="20"/>
                <w:szCs w:val="20"/>
                <w:lang w:val="pl-PL"/>
              </w:rPr>
            </w:pPr>
          </w:p>
          <w:p w14:paraId="0F03B30F" w14:textId="77777777" w:rsidR="0096772D" w:rsidRPr="00D66C91" w:rsidRDefault="0096772D" w:rsidP="006B2BDC">
            <w:pPr>
              <w:autoSpaceDE w:val="0"/>
              <w:autoSpaceDN w:val="0"/>
              <w:adjustRightInd w:val="0"/>
              <w:spacing w:line="276" w:lineRule="auto"/>
              <w:jc w:val="center"/>
              <w:rPr>
                <w:rFonts w:eastAsia="Calibri"/>
                <w:color w:val="000000"/>
                <w:sz w:val="20"/>
                <w:szCs w:val="20"/>
              </w:rPr>
            </w:pPr>
            <w:r w:rsidRPr="00D66C91">
              <w:rPr>
                <w:rFonts w:eastAsia="Calibri"/>
                <w:color w:val="000000"/>
                <w:sz w:val="20"/>
                <w:szCs w:val="20"/>
              </w:rPr>
              <w:t>PROCJENA TROŠKOVA U EUR</w:t>
            </w:r>
          </w:p>
        </w:tc>
      </w:tr>
      <w:tr w:rsidR="0096772D" w:rsidRPr="00D66C91" w14:paraId="2B46C8F8" w14:textId="77777777" w:rsidTr="006B2BDC">
        <w:trPr>
          <w:trHeight w:val="359"/>
        </w:trPr>
        <w:tc>
          <w:tcPr>
            <w:tcW w:w="679" w:type="dxa"/>
          </w:tcPr>
          <w:p w14:paraId="3A7620D0" w14:textId="77777777" w:rsidR="0096772D" w:rsidRPr="00D66C91" w:rsidRDefault="0096772D" w:rsidP="0096772D">
            <w:pPr>
              <w:numPr>
                <w:ilvl w:val="0"/>
                <w:numId w:val="29"/>
              </w:numPr>
              <w:autoSpaceDE w:val="0"/>
              <w:autoSpaceDN w:val="0"/>
              <w:adjustRightInd w:val="0"/>
              <w:spacing w:after="200" w:line="276" w:lineRule="auto"/>
              <w:rPr>
                <w:rFonts w:eastAsia="Calibri"/>
                <w:color w:val="000000"/>
              </w:rPr>
            </w:pPr>
            <w:r w:rsidRPr="00D66C91">
              <w:rPr>
                <w:rFonts w:eastAsia="Calibri"/>
                <w:color w:val="000000"/>
              </w:rPr>
              <w:t>1</w:t>
            </w:r>
          </w:p>
        </w:tc>
        <w:tc>
          <w:tcPr>
            <w:tcW w:w="5245" w:type="dxa"/>
          </w:tcPr>
          <w:p w14:paraId="60D59A89" w14:textId="77777777" w:rsidR="0096772D" w:rsidRPr="00D66C91" w:rsidRDefault="0096772D" w:rsidP="006B2BDC">
            <w:pPr>
              <w:autoSpaceDE w:val="0"/>
              <w:autoSpaceDN w:val="0"/>
              <w:adjustRightInd w:val="0"/>
              <w:spacing w:line="276" w:lineRule="auto"/>
              <w:rPr>
                <w:rFonts w:eastAsia="Calibri"/>
                <w:color w:val="000000"/>
                <w:sz w:val="20"/>
                <w:szCs w:val="20"/>
                <w:lang w:val="pl-PL"/>
              </w:rPr>
            </w:pPr>
            <w:r w:rsidRPr="00D66C91">
              <w:rPr>
                <w:rFonts w:eastAsia="Calibri"/>
                <w:color w:val="000000"/>
                <w:sz w:val="20"/>
                <w:szCs w:val="20"/>
                <w:lang w:val="pl-PL"/>
              </w:rPr>
              <w:t>Košnja zelenih površina na groblju 1. Interval (travanj-svibanj), 2. Interval (kolovoz-rujan)</w:t>
            </w:r>
          </w:p>
          <w:p w14:paraId="7D9664D7" w14:textId="77777777" w:rsidR="0096772D" w:rsidRPr="00D66C91" w:rsidRDefault="0096772D" w:rsidP="006B2BDC">
            <w:pPr>
              <w:autoSpaceDE w:val="0"/>
              <w:autoSpaceDN w:val="0"/>
              <w:adjustRightInd w:val="0"/>
              <w:spacing w:line="276" w:lineRule="auto"/>
              <w:rPr>
                <w:rFonts w:eastAsia="Calibri"/>
                <w:color w:val="000000"/>
                <w:sz w:val="20"/>
                <w:szCs w:val="20"/>
                <w:lang w:val="pl-PL"/>
              </w:rPr>
            </w:pPr>
            <w:r w:rsidRPr="00D66C91">
              <w:rPr>
                <w:rFonts w:eastAsia="Calibri"/>
                <w:color w:val="000000"/>
                <w:sz w:val="20"/>
                <w:szCs w:val="20"/>
                <w:lang w:val="pl-PL"/>
              </w:rPr>
              <w:t>- G1 - groblje „Katoličko Gračac“- 9.750,00 m2</w:t>
            </w:r>
          </w:p>
          <w:p w14:paraId="0DA77B9A" w14:textId="77777777" w:rsidR="0096772D" w:rsidRPr="00D66C91" w:rsidRDefault="0096772D" w:rsidP="006B2BDC">
            <w:pPr>
              <w:autoSpaceDE w:val="0"/>
              <w:autoSpaceDN w:val="0"/>
              <w:adjustRightInd w:val="0"/>
              <w:spacing w:line="276" w:lineRule="auto"/>
              <w:rPr>
                <w:rFonts w:eastAsia="Calibri"/>
                <w:color w:val="000000"/>
                <w:sz w:val="20"/>
                <w:szCs w:val="20"/>
                <w:lang w:val="pl-PL"/>
              </w:rPr>
            </w:pPr>
            <w:r w:rsidRPr="00D66C91">
              <w:rPr>
                <w:rFonts w:eastAsia="Calibri"/>
                <w:color w:val="000000"/>
                <w:sz w:val="20"/>
                <w:szCs w:val="20"/>
                <w:lang w:val="pl-PL"/>
              </w:rPr>
              <w:t xml:space="preserve">- G2 - groblje  „Pravoslavno Gračac“- 23.145,00 m2 </w:t>
            </w:r>
          </w:p>
          <w:p w14:paraId="6D3D8135" w14:textId="77777777" w:rsidR="0096772D" w:rsidRPr="00D66C91" w:rsidRDefault="0096772D" w:rsidP="006B2BDC">
            <w:pPr>
              <w:autoSpaceDE w:val="0"/>
              <w:autoSpaceDN w:val="0"/>
              <w:adjustRightInd w:val="0"/>
              <w:spacing w:line="276" w:lineRule="auto"/>
              <w:rPr>
                <w:rFonts w:eastAsia="Calibri"/>
                <w:color w:val="000000"/>
                <w:sz w:val="20"/>
                <w:szCs w:val="20"/>
                <w:lang w:val="pl-PL"/>
              </w:rPr>
            </w:pPr>
            <w:r w:rsidRPr="00D66C91">
              <w:rPr>
                <w:rFonts w:eastAsia="Calibri"/>
                <w:color w:val="000000"/>
                <w:sz w:val="20"/>
                <w:szCs w:val="20"/>
                <w:lang w:val="pl-PL"/>
              </w:rPr>
              <w:t>- G3 - groblje „Pravoslavno Srb“- 11.204,00 m2</w:t>
            </w:r>
          </w:p>
          <w:p w14:paraId="6B92CC48" w14:textId="77777777" w:rsidR="0096772D" w:rsidRPr="00D66C91" w:rsidRDefault="0096772D" w:rsidP="006B2BDC">
            <w:pPr>
              <w:autoSpaceDE w:val="0"/>
              <w:autoSpaceDN w:val="0"/>
              <w:adjustRightInd w:val="0"/>
              <w:spacing w:line="276" w:lineRule="auto"/>
              <w:rPr>
                <w:rFonts w:eastAsia="Calibri"/>
                <w:color w:val="000000"/>
                <w:lang w:val="pl-PL"/>
              </w:rPr>
            </w:pPr>
            <w:r w:rsidRPr="00D66C91">
              <w:rPr>
                <w:rFonts w:eastAsia="Calibri"/>
                <w:color w:val="000000"/>
                <w:sz w:val="20"/>
                <w:szCs w:val="20"/>
                <w:lang w:val="pl-PL"/>
              </w:rPr>
              <w:t>- G6 - groblje Donja Suvaja – 8.822,00 m2</w:t>
            </w:r>
          </w:p>
        </w:tc>
        <w:tc>
          <w:tcPr>
            <w:tcW w:w="1559" w:type="dxa"/>
          </w:tcPr>
          <w:p w14:paraId="79B3D413"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p>
          <w:p w14:paraId="02DBC8BA" w14:textId="77777777" w:rsidR="0096772D" w:rsidRPr="00D66C91" w:rsidRDefault="0096772D" w:rsidP="006B2BDC">
            <w:pPr>
              <w:autoSpaceDE w:val="0"/>
              <w:autoSpaceDN w:val="0"/>
              <w:adjustRightInd w:val="0"/>
              <w:spacing w:line="276" w:lineRule="auto"/>
              <w:jc w:val="center"/>
              <w:rPr>
                <w:rFonts w:eastAsia="Calibri"/>
                <w:color w:val="000000"/>
                <w:sz w:val="16"/>
                <w:szCs w:val="16"/>
                <w:lang w:val="pl-PL"/>
              </w:rPr>
            </w:pPr>
          </w:p>
          <w:p w14:paraId="44B049BB"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PRIHODI OD NEFINANCIJSKE IMOVINE</w:t>
            </w:r>
          </w:p>
        </w:tc>
        <w:tc>
          <w:tcPr>
            <w:tcW w:w="851" w:type="dxa"/>
          </w:tcPr>
          <w:p w14:paraId="3A0973B0" w14:textId="77777777" w:rsidR="0096772D" w:rsidRPr="00D66C91" w:rsidRDefault="0096772D" w:rsidP="006B2BDC">
            <w:pPr>
              <w:autoSpaceDE w:val="0"/>
              <w:autoSpaceDN w:val="0"/>
              <w:adjustRightInd w:val="0"/>
              <w:spacing w:line="276" w:lineRule="auto"/>
              <w:jc w:val="center"/>
              <w:rPr>
                <w:rFonts w:eastAsia="Calibri"/>
                <w:color w:val="000000"/>
              </w:rPr>
            </w:pPr>
          </w:p>
          <w:p w14:paraId="17A7EEDF" w14:textId="77777777" w:rsidR="0096772D" w:rsidRPr="00D66C91" w:rsidRDefault="0096772D" w:rsidP="006B2BDC">
            <w:pPr>
              <w:autoSpaceDE w:val="0"/>
              <w:autoSpaceDN w:val="0"/>
              <w:adjustRightInd w:val="0"/>
              <w:spacing w:line="276" w:lineRule="auto"/>
              <w:jc w:val="center"/>
              <w:rPr>
                <w:rFonts w:eastAsia="Calibri"/>
                <w:color w:val="000000"/>
              </w:rPr>
            </w:pPr>
          </w:p>
          <w:p w14:paraId="2083A2E0"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m2</w:t>
            </w:r>
          </w:p>
        </w:tc>
        <w:tc>
          <w:tcPr>
            <w:tcW w:w="1276" w:type="dxa"/>
          </w:tcPr>
          <w:p w14:paraId="750C3840" w14:textId="77777777" w:rsidR="0096772D" w:rsidRPr="00D66C91" w:rsidRDefault="0096772D" w:rsidP="006B2BDC">
            <w:pPr>
              <w:autoSpaceDE w:val="0"/>
              <w:autoSpaceDN w:val="0"/>
              <w:adjustRightInd w:val="0"/>
              <w:spacing w:line="276" w:lineRule="auto"/>
              <w:jc w:val="right"/>
              <w:rPr>
                <w:rFonts w:eastAsia="Calibri"/>
                <w:color w:val="000000"/>
              </w:rPr>
            </w:pPr>
          </w:p>
          <w:p w14:paraId="70D6D706" w14:textId="77777777" w:rsidR="0096772D" w:rsidRPr="00D66C91" w:rsidRDefault="0096772D" w:rsidP="006B2BDC">
            <w:pPr>
              <w:autoSpaceDE w:val="0"/>
              <w:autoSpaceDN w:val="0"/>
              <w:adjustRightInd w:val="0"/>
              <w:spacing w:line="276" w:lineRule="auto"/>
              <w:jc w:val="right"/>
              <w:rPr>
                <w:rFonts w:eastAsia="Calibri"/>
                <w:color w:val="000000"/>
              </w:rPr>
            </w:pPr>
          </w:p>
          <w:p w14:paraId="7D03F10B"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52.921</w:t>
            </w:r>
          </w:p>
        </w:tc>
        <w:tc>
          <w:tcPr>
            <w:tcW w:w="1134" w:type="dxa"/>
          </w:tcPr>
          <w:p w14:paraId="1B433A8B" w14:textId="77777777" w:rsidR="0096772D" w:rsidRPr="00D66C91" w:rsidRDefault="0096772D" w:rsidP="006B2BDC">
            <w:pPr>
              <w:autoSpaceDE w:val="0"/>
              <w:autoSpaceDN w:val="0"/>
              <w:adjustRightInd w:val="0"/>
              <w:spacing w:line="276" w:lineRule="auto"/>
              <w:jc w:val="right"/>
              <w:rPr>
                <w:rFonts w:eastAsia="Calibri"/>
                <w:color w:val="000000"/>
              </w:rPr>
            </w:pPr>
          </w:p>
          <w:p w14:paraId="7D29B099" w14:textId="77777777" w:rsidR="0096772D" w:rsidRPr="00D66C91" w:rsidRDefault="0096772D" w:rsidP="006B2BDC">
            <w:pPr>
              <w:autoSpaceDE w:val="0"/>
              <w:autoSpaceDN w:val="0"/>
              <w:adjustRightInd w:val="0"/>
              <w:spacing w:line="276" w:lineRule="auto"/>
              <w:jc w:val="right"/>
              <w:rPr>
                <w:rFonts w:eastAsia="Calibri"/>
                <w:color w:val="000000"/>
              </w:rPr>
            </w:pPr>
          </w:p>
          <w:p w14:paraId="4368D013" w14:textId="77777777" w:rsidR="0096772D" w:rsidRPr="00D66C91" w:rsidRDefault="0096772D" w:rsidP="006B2BDC">
            <w:pPr>
              <w:autoSpaceDE w:val="0"/>
              <w:autoSpaceDN w:val="0"/>
              <w:adjustRightInd w:val="0"/>
              <w:spacing w:line="276" w:lineRule="auto"/>
              <w:jc w:val="center"/>
              <w:rPr>
                <w:rFonts w:eastAsia="Calibri"/>
                <w:color w:val="000000"/>
              </w:rPr>
            </w:pPr>
            <w:r>
              <w:rPr>
                <w:rFonts w:eastAsia="Calibri"/>
                <w:color w:val="000000"/>
              </w:rPr>
              <w:t>4</w:t>
            </w:r>
          </w:p>
        </w:tc>
        <w:tc>
          <w:tcPr>
            <w:tcW w:w="1134" w:type="dxa"/>
          </w:tcPr>
          <w:p w14:paraId="2703315C" w14:textId="77777777" w:rsidR="0096772D" w:rsidRPr="00D66C91" w:rsidRDefault="0096772D" w:rsidP="006B2BDC">
            <w:pPr>
              <w:autoSpaceDE w:val="0"/>
              <w:autoSpaceDN w:val="0"/>
              <w:adjustRightInd w:val="0"/>
              <w:spacing w:line="276" w:lineRule="auto"/>
              <w:jc w:val="right"/>
              <w:rPr>
                <w:rFonts w:eastAsia="Calibri"/>
                <w:color w:val="000000"/>
              </w:rPr>
            </w:pPr>
          </w:p>
          <w:p w14:paraId="408962B3" w14:textId="77777777" w:rsidR="0096772D" w:rsidRPr="00D66C91" w:rsidRDefault="0096772D" w:rsidP="006B2BDC">
            <w:pPr>
              <w:autoSpaceDE w:val="0"/>
              <w:autoSpaceDN w:val="0"/>
              <w:adjustRightInd w:val="0"/>
              <w:spacing w:line="276" w:lineRule="auto"/>
              <w:jc w:val="right"/>
              <w:rPr>
                <w:rFonts w:eastAsia="Calibri"/>
                <w:color w:val="000000"/>
              </w:rPr>
            </w:pPr>
          </w:p>
          <w:p w14:paraId="719C436B"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0,20</w:t>
            </w:r>
          </w:p>
        </w:tc>
        <w:tc>
          <w:tcPr>
            <w:tcW w:w="1559" w:type="dxa"/>
          </w:tcPr>
          <w:p w14:paraId="12D34A46" w14:textId="77777777" w:rsidR="0096772D" w:rsidRPr="00D66C91" w:rsidRDefault="0096772D" w:rsidP="006B2BDC">
            <w:pPr>
              <w:autoSpaceDE w:val="0"/>
              <w:autoSpaceDN w:val="0"/>
              <w:adjustRightInd w:val="0"/>
              <w:spacing w:line="276" w:lineRule="auto"/>
              <w:jc w:val="right"/>
              <w:rPr>
                <w:rFonts w:eastAsia="Calibri"/>
                <w:color w:val="000000"/>
              </w:rPr>
            </w:pPr>
          </w:p>
          <w:p w14:paraId="4ED51035" w14:textId="77777777" w:rsidR="0096772D" w:rsidRPr="00D66C91" w:rsidRDefault="0096772D" w:rsidP="006B2BDC">
            <w:pPr>
              <w:autoSpaceDE w:val="0"/>
              <w:autoSpaceDN w:val="0"/>
              <w:adjustRightInd w:val="0"/>
              <w:spacing w:line="276" w:lineRule="auto"/>
              <w:jc w:val="right"/>
              <w:rPr>
                <w:rFonts w:eastAsia="Calibri"/>
                <w:color w:val="000000"/>
              </w:rPr>
            </w:pPr>
          </w:p>
          <w:p w14:paraId="5EDBA49B" w14:textId="77777777" w:rsidR="0096772D" w:rsidRPr="00D66C91" w:rsidRDefault="0096772D" w:rsidP="006B2BDC">
            <w:pPr>
              <w:autoSpaceDE w:val="0"/>
              <w:autoSpaceDN w:val="0"/>
              <w:adjustRightInd w:val="0"/>
              <w:spacing w:line="276" w:lineRule="auto"/>
              <w:jc w:val="right"/>
              <w:rPr>
                <w:rFonts w:eastAsia="Calibri"/>
                <w:color w:val="000000"/>
              </w:rPr>
            </w:pPr>
            <w:r>
              <w:rPr>
                <w:rFonts w:eastAsia="Calibri"/>
                <w:color w:val="000000"/>
              </w:rPr>
              <w:t>42</w:t>
            </w:r>
            <w:r w:rsidRPr="00D66C91">
              <w:rPr>
                <w:rFonts w:eastAsia="Calibri"/>
                <w:color w:val="000000"/>
              </w:rPr>
              <w:t>.</w:t>
            </w:r>
            <w:r>
              <w:rPr>
                <w:rFonts w:eastAsia="Calibri"/>
                <w:color w:val="000000"/>
              </w:rPr>
              <w:t>336</w:t>
            </w:r>
            <w:r w:rsidRPr="00D66C91">
              <w:rPr>
                <w:rFonts w:eastAsia="Calibri"/>
                <w:color w:val="000000"/>
              </w:rPr>
              <w:t>,</w:t>
            </w:r>
            <w:r>
              <w:rPr>
                <w:rFonts w:eastAsia="Calibri"/>
                <w:color w:val="000000"/>
              </w:rPr>
              <w:t>8</w:t>
            </w:r>
            <w:r w:rsidRPr="00D66C91">
              <w:rPr>
                <w:rFonts w:eastAsia="Calibri"/>
                <w:color w:val="000000"/>
              </w:rPr>
              <w:t>0</w:t>
            </w:r>
          </w:p>
        </w:tc>
      </w:tr>
      <w:tr w:rsidR="0096772D" w:rsidRPr="00D66C91" w14:paraId="69A6D775" w14:textId="77777777" w:rsidTr="006B2BDC">
        <w:trPr>
          <w:trHeight w:val="359"/>
        </w:trPr>
        <w:tc>
          <w:tcPr>
            <w:tcW w:w="679" w:type="dxa"/>
          </w:tcPr>
          <w:p w14:paraId="559892D5" w14:textId="77777777" w:rsidR="0096772D" w:rsidRPr="00D66C91" w:rsidRDefault="0096772D" w:rsidP="0096772D">
            <w:pPr>
              <w:numPr>
                <w:ilvl w:val="0"/>
                <w:numId w:val="29"/>
              </w:numPr>
              <w:autoSpaceDE w:val="0"/>
              <w:autoSpaceDN w:val="0"/>
              <w:adjustRightInd w:val="0"/>
              <w:spacing w:after="200" w:line="276" w:lineRule="auto"/>
              <w:rPr>
                <w:rFonts w:eastAsia="Calibri"/>
                <w:color w:val="000000"/>
              </w:rPr>
            </w:pPr>
          </w:p>
        </w:tc>
        <w:tc>
          <w:tcPr>
            <w:tcW w:w="5245" w:type="dxa"/>
          </w:tcPr>
          <w:p w14:paraId="5945CCD2" w14:textId="77777777" w:rsidR="0096772D" w:rsidRPr="00D66C91" w:rsidRDefault="0096772D" w:rsidP="006B2BDC">
            <w:pPr>
              <w:autoSpaceDE w:val="0"/>
              <w:autoSpaceDN w:val="0"/>
              <w:adjustRightInd w:val="0"/>
              <w:spacing w:line="276" w:lineRule="auto"/>
              <w:rPr>
                <w:rFonts w:eastAsia="Calibri"/>
                <w:color w:val="000000"/>
                <w:lang w:val="pl-PL"/>
              </w:rPr>
            </w:pPr>
            <w:r w:rsidRPr="00D66C91">
              <w:rPr>
                <w:rFonts w:eastAsia="Calibri"/>
                <w:color w:val="000000"/>
                <w:lang w:val="pl-PL"/>
              </w:rPr>
              <w:t>Električna energija za zgrade i uređaje za ispraćaj pokojnika</w:t>
            </w:r>
          </w:p>
        </w:tc>
        <w:tc>
          <w:tcPr>
            <w:tcW w:w="1559" w:type="dxa"/>
          </w:tcPr>
          <w:p w14:paraId="65CF6D27"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PRIHODI OD NEFINANCIJSKE IMOVINE</w:t>
            </w:r>
          </w:p>
        </w:tc>
        <w:tc>
          <w:tcPr>
            <w:tcW w:w="4395" w:type="dxa"/>
            <w:gridSpan w:val="4"/>
          </w:tcPr>
          <w:p w14:paraId="619B5B57" w14:textId="77777777" w:rsidR="0096772D" w:rsidRPr="00D66C91" w:rsidRDefault="0096772D" w:rsidP="006B2BDC">
            <w:pPr>
              <w:autoSpaceDE w:val="0"/>
              <w:autoSpaceDN w:val="0"/>
              <w:adjustRightInd w:val="0"/>
              <w:spacing w:line="276" w:lineRule="auto"/>
              <w:jc w:val="right"/>
              <w:rPr>
                <w:rFonts w:eastAsia="Calibri"/>
                <w:color w:val="000000"/>
              </w:rPr>
            </w:pPr>
          </w:p>
          <w:p w14:paraId="200C0135"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Sukladno troškovniku</w:t>
            </w:r>
          </w:p>
        </w:tc>
        <w:tc>
          <w:tcPr>
            <w:tcW w:w="1559" w:type="dxa"/>
          </w:tcPr>
          <w:p w14:paraId="0797179D" w14:textId="77777777" w:rsidR="0096772D" w:rsidRPr="00D66C91" w:rsidRDefault="0096772D" w:rsidP="006B2BDC">
            <w:pPr>
              <w:autoSpaceDE w:val="0"/>
              <w:autoSpaceDN w:val="0"/>
              <w:adjustRightInd w:val="0"/>
              <w:spacing w:line="276" w:lineRule="auto"/>
              <w:jc w:val="right"/>
              <w:rPr>
                <w:rFonts w:eastAsia="Calibri"/>
                <w:color w:val="000000"/>
              </w:rPr>
            </w:pPr>
          </w:p>
          <w:p w14:paraId="4A718ED8"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664,00</w:t>
            </w:r>
          </w:p>
          <w:p w14:paraId="0181BFC7" w14:textId="77777777" w:rsidR="0096772D" w:rsidRPr="00D66C91" w:rsidRDefault="0096772D" w:rsidP="006B2BDC">
            <w:pPr>
              <w:autoSpaceDE w:val="0"/>
              <w:autoSpaceDN w:val="0"/>
              <w:adjustRightInd w:val="0"/>
              <w:spacing w:line="276" w:lineRule="auto"/>
              <w:jc w:val="right"/>
              <w:rPr>
                <w:rFonts w:eastAsia="Calibri"/>
                <w:color w:val="000000"/>
              </w:rPr>
            </w:pPr>
          </w:p>
        </w:tc>
      </w:tr>
      <w:tr w:rsidR="0096772D" w:rsidRPr="00D66C91" w14:paraId="7FEF0403" w14:textId="77777777" w:rsidTr="006B2BDC">
        <w:trPr>
          <w:trHeight w:val="359"/>
        </w:trPr>
        <w:tc>
          <w:tcPr>
            <w:tcW w:w="679" w:type="dxa"/>
          </w:tcPr>
          <w:p w14:paraId="40A49D1D" w14:textId="77777777" w:rsidR="0096772D" w:rsidRPr="00D66C91" w:rsidRDefault="0096772D" w:rsidP="0096772D">
            <w:pPr>
              <w:numPr>
                <w:ilvl w:val="0"/>
                <w:numId w:val="29"/>
              </w:numPr>
              <w:autoSpaceDE w:val="0"/>
              <w:autoSpaceDN w:val="0"/>
              <w:adjustRightInd w:val="0"/>
              <w:spacing w:after="200" w:line="276" w:lineRule="auto"/>
              <w:rPr>
                <w:rFonts w:eastAsia="Calibri"/>
                <w:color w:val="000000"/>
              </w:rPr>
            </w:pPr>
          </w:p>
        </w:tc>
        <w:tc>
          <w:tcPr>
            <w:tcW w:w="5245" w:type="dxa"/>
          </w:tcPr>
          <w:p w14:paraId="062C3F46" w14:textId="77777777" w:rsidR="0096772D" w:rsidRPr="00D66C91" w:rsidRDefault="0096772D" w:rsidP="006B2BDC">
            <w:pPr>
              <w:autoSpaceDE w:val="0"/>
              <w:autoSpaceDN w:val="0"/>
              <w:adjustRightInd w:val="0"/>
              <w:spacing w:line="276" w:lineRule="auto"/>
              <w:rPr>
                <w:rFonts w:eastAsia="Calibri"/>
                <w:color w:val="000000"/>
                <w:lang w:val="pl-PL"/>
              </w:rPr>
            </w:pPr>
            <w:r w:rsidRPr="00D66C91">
              <w:rPr>
                <w:rFonts w:eastAsia="Calibri"/>
                <w:color w:val="000000"/>
                <w:lang w:val="pl-PL"/>
              </w:rPr>
              <w:t>Komunalne usluge – tekuća voda na grobljima i mrtvačnicama</w:t>
            </w:r>
          </w:p>
        </w:tc>
        <w:tc>
          <w:tcPr>
            <w:tcW w:w="1559" w:type="dxa"/>
          </w:tcPr>
          <w:p w14:paraId="6A841CD2"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PRIHODI OD NEFINANCIJSKE IMOVINE</w:t>
            </w:r>
          </w:p>
        </w:tc>
        <w:tc>
          <w:tcPr>
            <w:tcW w:w="4395" w:type="dxa"/>
            <w:gridSpan w:val="4"/>
          </w:tcPr>
          <w:p w14:paraId="69528D90"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Sukladno ugovoru s javnim isporučiteljem vodnih usluga</w:t>
            </w:r>
          </w:p>
        </w:tc>
        <w:tc>
          <w:tcPr>
            <w:tcW w:w="1559" w:type="dxa"/>
          </w:tcPr>
          <w:p w14:paraId="1F0DAF05" w14:textId="77777777" w:rsidR="0096772D" w:rsidRPr="00D66C91" w:rsidRDefault="0096772D" w:rsidP="006B2BDC">
            <w:pPr>
              <w:autoSpaceDE w:val="0"/>
              <w:autoSpaceDN w:val="0"/>
              <w:adjustRightInd w:val="0"/>
              <w:spacing w:line="276" w:lineRule="auto"/>
              <w:jc w:val="right"/>
              <w:rPr>
                <w:rFonts w:eastAsia="Calibri"/>
                <w:color w:val="000000"/>
              </w:rPr>
            </w:pPr>
          </w:p>
          <w:p w14:paraId="6B002742" w14:textId="77777777" w:rsidR="0096772D" w:rsidRPr="00D66C91" w:rsidRDefault="0096772D" w:rsidP="006B2BDC">
            <w:pPr>
              <w:autoSpaceDE w:val="0"/>
              <w:autoSpaceDN w:val="0"/>
              <w:adjustRightInd w:val="0"/>
              <w:spacing w:line="276" w:lineRule="auto"/>
              <w:jc w:val="right"/>
              <w:rPr>
                <w:rFonts w:eastAsia="Calibri"/>
                <w:color w:val="000000"/>
              </w:rPr>
            </w:pPr>
            <w:r>
              <w:rPr>
                <w:rFonts w:eastAsia="Calibri"/>
                <w:color w:val="000000"/>
              </w:rPr>
              <w:t>2.500</w:t>
            </w:r>
            <w:r w:rsidRPr="00D66C91">
              <w:rPr>
                <w:rFonts w:eastAsia="Calibri"/>
                <w:color w:val="000000"/>
              </w:rPr>
              <w:t>,00</w:t>
            </w:r>
          </w:p>
        </w:tc>
      </w:tr>
      <w:tr w:rsidR="0096772D" w:rsidRPr="00D66C91" w14:paraId="21ABBBDB" w14:textId="77777777" w:rsidTr="006B2BDC">
        <w:trPr>
          <w:trHeight w:val="359"/>
        </w:trPr>
        <w:tc>
          <w:tcPr>
            <w:tcW w:w="679" w:type="dxa"/>
          </w:tcPr>
          <w:p w14:paraId="0F79DCCE" w14:textId="77777777" w:rsidR="0096772D" w:rsidRPr="00D66C91" w:rsidRDefault="0096772D" w:rsidP="0096772D">
            <w:pPr>
              <w:numPr>
                <w:ilvl w:val="0"/>
                <w:numId w:val="29"/>
              </w:numPr>
              <w:autoSpaceDE w:val="0"/>
              <w:autoSpaceDN w:val="0"/>
              <w:adjustRightInd w:val="0"/>
              <w:spacing w:after="200" w:line="276" w:lineRule="auto"/>
              <w:rPr>
                <w:rFonts w:eastAsia="Calibri"/>
                <w:color w:val="000000"/>
              </w:rPr>
            </w:pPr>
          </w:p>
        </w:tc>
        <w:tc>
          <w:tcPr>
            <w:tcW w:w="5245" w:type="dxa"/>
          </w:tcPr>
          <w:p w14:paraId="51188C19"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Dodatni radovi</w:t>
            </w:r>
          </w:p>
        </w:tc>
        <w:tc>
          <w:tcPr>
            <w:tcW w:w="1559" w:type="dxa"/>
          </w:tcPr>
          <w:p w14:paraId="35C37CF0"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PRIHODI OD NEFINANCIJSKE IMOVINE</w:t>
            </w:r>
          </w:p>
        </w:tc>
        <w:tc>
          <w:tcPr>
            <w:tcW w:w="4395" w:type="dxa"/>
            <w:gridSpan w:val="4"/>
          </w:tcPr>
          <w:p w14:paraId="279CE592" w14:textId="77777777" w:rsidR="0096772D" w:rsidRPr="00D66C91" w:rsidRDefault="0096772D" w:rsidP="006B2BDC">
            <w:pPr>
              <w:autoSpaceDE w:val="0"/>
              <w:autoSpaceDN w:val="0"/>
              <w:adjustRightInd w:val="0"/>
              <w:spacing w:line="276" w:lineRule="auto"/>
              <w:jc w:val="center"/>
              <w:rPr>
                <w:rFonts w:eastAsia="Calibri"/>
                <w:color w:val="000000"/>
                <w:sz w:val="20"/>
                <w:szCs w:val="20"/>
                <w:lang w:val="pl-PL"/>
              </w:rPr>
            </w:pPr>
            <w:r w:rsidRPr="00D66C91">
              <w:rPr>
                <w:rFonts w:eastAsia="Calibri"/>
                <w:color w:val="000000"/>
                <w:sz w:val="20"/>
                <w:szCs w:val="20"/>
                <w:lang w:val="pl-PL"/>
              </w:rPr>
              <w:t>Nalog za svaki posao daje Općinski načelnik na prijedlog Jedinstvenog upravnog odjela- Odsjek za komunalni sustav i prostorno uređenje</w:t>
            </w:r>
          </w:p>
        </w:tc>
        <w:tc>
          <w:tcPr>
            <w:tcW w:w="1559" w:type="dxa"/>
          </w:tcPr>
          <w:p w14:paraId="491FD879" w14:textId="77777777" w:rsidR="0096772D" w:rsidRPr="00D66C91" w:rsidRDefault="0096772D" w:rsidP="006B2BDC">
            <w:pPr>
              <w:autoSpaceDE w:val="0"/>
              <w:autoSpaceDN w:val="0"/>
              <w:adjustRightInd w:val="0"/>
              <w:spacing w:line="276" w:lineRule="auto"/>
              <w:jc w:val="right"/>
              <w:rPr>
                <w:rFonts w:eastAsia="Calibri"/>
                <w:color w:val="000000"/>
                <w:lang w:val="pl-PL"/>
              </w:rPr>
            </w:pPr>
          </w:p>
          <w:p w14:paraId="65C069E7" w14:textId="77777777" w:rsidR="0096772D" w:rsidRPr="00D66C91" w:rsidRDefault="0096772D" w:rsidP="006B2BDC">
            <w:pPr>
              <w:autoSpaceDE w:val="0"/>
              <w:autoSpaceDN w:val="0"/>
              <w:adjustRightInd w:val="0"/>
              <w:spacing w:line="276" w:lineRule="auto"/>
              <w:jc w:val="right"/>
              <w:rPr>
                <w:rFonts w:eastAsia="Calibri"/>
                <w:color w:val="000000"/>
              </w:rPr>
            </w:pPr>
            <w:r>
              <w:rPr>
                <w:rFonts w:eastAsia="Calibri"/>
                <w:color w:val="000000"/>
              </w:rPr>
              <w:t>7</w:t>
            </w:r>
            <w:r w:rsidRPr="00D66C91">
              <w:rPr>
                <w:rFonts w:eastAsia="Calibri"/>
                <w:color w:val="000000"/>
              </w:rPr>
              <w:t>.</w:t>
            </w:r>
            <w:r>
              <w:rPr>
                <w:rFonts w:eastAsia="Calibri"/>
                <w:color w:val="000000"/>
              </w:rPr>
              <w:t>483</w:t>
            </w:r>
            <w:r w:rsidRPr="00D66C91">
              <w:rPr>
                <w:rFonts w:eastAsia="Calibri"/>
                <w:color w:val="000000"/>
              </w:rPr>
              <w:t>,</w:t>
            </w:r>
            <w:r>
              <w:rPr>
                <w:rFonts w:eastAsia="Calibri"/>
                <w:color w:val="000000"/>
              </w:rPr>
              <w:t>2</w:t>
            </w:r>
            <w:r w:rsidRPr="00D66C91">
              <w:rPr>
                <w:rFonts w:eastAsia="Calibri"/>
                <w:color w:val="000000"/>
              </w:rPr>
              <w:t>0</w:t>
            </w:r>
          </w:p>
        </w:tc>
      </w:tr>
      <w:tr w:rsidR="0096772D" w:rsidRPr="00D66C91" w14:paraId="359ADF8A" w14:textId="77777777" w:rsidTr="006B2BDC">
        <w:trPr>
          <w:trHeight w:val="359"/>
        </w:trPr>
        <w:tc>
          <w:tcPr>
            <w:tcW w:w="7483" w:type="dxa"/>
            <w:gridSpan w:val="3"/>
          </w:tcPr>
          <w:p w14:paraId="54527A7A"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 xml:space="preserve">                                                                                                            UKUPNO (EUR) </w:t>
            </w:r>
          </w:p>
        </w:tc>
        <w:tc>
          <w:tcPr>
            <w:tcW w:w="5954" w:type="dxa"/>
            <w:gridSpan w:val="5"/>
          </w:tcPr>
          <w:p w14:paraId="7B3183D1" w14:textId="77777777" w:rsidR="0096772D" w:rsidRPr="00D66C91" w:rsidRDefault="0096772D" w:rsidP="006B2BDC">
            <w:pPr>
              <w:autoSpaceDE w:val="0"/>
              <w:autoSpaceDN w:val="0"/>
              <w:adjustRightInd w:val="0"/>
              <w:spacing w:line="276" w:lineRule="auto"/>
              <w:jc w:val="right"/>
              <w:rPr>
                <w:rFonts w:eastAsia="Calibri"/>
                <w:b/>
                <w:color w:val="000000"/>
              </w:rPr>
            </w:pPr>
            <w:r>
              <w:rPr>
                <w:rFonts w:eastAsia="Calibri"/>
                <w:b/>
                <w:color w:val="000000"/>
              </w:rPr>
              <w:t>5</w:t>
            </w:r>
            <w:r w:rsidRPr="00D66C91">
              <w:rPr>
                <w:rFonts w:eastAsia="Calibri"/>
                <w:b/>
                <w:color w:val="000000"/>
              </w:rPr>
              <w:t>2.</w:t>
            </w:r>
            <w:r>
              <w:rPr>
                <w:rFonts w:eastAsia="Calibri"/>
                <w:b/>
                <w:color w:val="000000"/>
              </w:rPr>
              <w:t>9</w:t>
            </w:r>
            <w:r w:rsidRPr="00D66C91">
              <w:rPr>
                <w:rFonts w:eastAsia="Calibri"/>
                <w:b/>
                <w:color w:val="000000"/>
              </w:rPr>
              <w:t>84,00</w:t>
            </w:r>
          </w:p>
        </w:tc>
      </w:tr>
    </w:tbl>
    <w:p w14:paraId="117E794B" w14:textId="77777777" w:rsidR="0096772D" w:rsidRPr="00D66C91" w:rsidRDefault="0096772D" w:rsidP="0096772D">
      <w:pPr>
        <w:autoSpaceDE w:val="0"/>
        <w:autoSpaceDN w:val="0"/>
        <w:adjustRightInd w:val="0"/>
        <w:spacing w:line="276" w:lineRule="auto"/>
        <w:ind w:left="720"/>
        <w:rPr>
          <w:rFonts w:eastAsia="Calibri"/>
          <w:bCs/>
          <w:color w:val="000000"/>
        </w:rPr>
      </w:pPr>
    </w:p>
    <w:p w14:paraId="3BFFE2A6" w14:textId="77777777" w:rsidR="0096772D" w:rsidRPr="00D66C91" w:rsidRDefault="0096772D" w:rsidP="0096772D">
      <w:pPr>
        <w:autoSpaceDE w:val="0"/>
        <w:autoSpaceDN w:val="0"/>
        <w:adjustRightInd w:val="0"/>
        <w:spacing w:line="276" w:lineRule="auto"/>
        <w:rPr>
          <w:rFonts w:eastAsia="Calibri"/>
          <w:bCs/>
          <w:color w:val="000000"/>
          <w:lang w:val="pl-PL"/>
        </w:rPr>
      </w:pPr>
      <w:r w:rsidRPr="00D66C91">
        <w:rPr>
          <w:rFonts w:eastAsia="Calibri"/>
          <w:bCs/>
          <w:color w:val="000000"/>
          <w:lang w:val="pl-PL"/>
        </w:rPr>
        <w:t>Električna energija za zgrade i uređaje za ispraćaj pokojnika Općina Gračac nabavlja sukladno Planu javne nabave.</w:t>
      </w:r>
    </w:p>
    <w:p w14:paraId="62A6E12E" w14:textId="77777777" w:rsidR="0096772D" w:rsidRPr="00D66C91" w:rsidRDefault="0096772D" w:rsidP="0096772D">
      <w:pPr>
        <w:autoSpaceDE w:val="0"/>
        <w:autoSpaceDN w:val="0"/>
        <w:adjustRightInd w:val="0"/>
        <w:spacing w:line="276" w:lineRule="auto"/>
        <w:rPr>
          <w:rFonts w:eastAsia="Calibri"/>
          <w:bCs/>
          <w:color w:val="000000"/>
          <w:lang w:val="pl-PL"/>
        </w:rPr>
      </w:pPr>
      <w:r w:rsidRPr="00D66C91">
        <w:rPr>
          <w:rFonts w:eastAsia="Calibri"/>
          <w:bCs/>
          <w:color w:val="000000"/>
          <w:lang w:val="pl-PL"/>
        </w:rPr>
        <w:t>Komunalne usluge</w:t>
      </w:r>
      <w:r>
        <w:rPr>
          <w:rFonts w:eastAsia="Calibri"/>
          <w:bCs/>
          <w:color w:val="000000"/>
          <w:lang w:val="pl-PL"/>
        </w:rPr>
        <w:t xml:space="preserve"> isporuke vode</w:t>
      </w:r>
      <w:r w:rsidRPr="00D66C91">
        <w:rPr>
          <w:rFonts w:eastAsia="Calibri"/>
          <w:bCs/>
          <w:color w:val="000000"/>
          <w:lang w:val="pl-PL"/>
        </w:rPr>
        <w:t xml:space="preserve"> se nabavljaju od javnog isporučitelja vodnih usluga GRAČAC VODOVOD I ODVODNJA d.o.o.</w:t>
      </w:r>
      <w:r>
        <w:rPr>
          <w:rFonts w:eastAsia="Calibri"/>
          <w:bCs/>
          <w:color w:val="000000"/>
          <w:lang w:val="pl-PL"/>
        </w:rPr>
        <w:t>, Park sv. Jurja 1, 23440 Gračac</w:t>
      </w:r>
      <w:r w:rsidRPr="00D66C91">
        <w:rPr>
          <w:rFonts w:eastAsia="Calibri"/>
          <w:bCs/>
          <w:color w:val="000000"/>
          <w:lang w:val="pl-PL"/>
        </w:rPr>
        <w:t>.</w:t>
      </w:r>
    </w:p>
    <w:p w14:paraId="37198A9D" w14:textId="77777777" w:rsidR="0096772D" w:rsidRDefault="0096772D" w:rsidP="0096772D">
      <w:pPr>
        <w:autoSpaceDE w:val="0"/>
        <w:autoSpaceDN w:val="0"/>
        <w:adjustRightInd w:val="0"/>
        <w:spacing w:line="276" w:lineRule="auto"/>
        <w:ind w:left="720"/>
        <w:rPr>
          <w:rFonts w:eastAsia="Calibri"/>
          <w:bCs/>
          <w:color w:val="000000"/>
          <w:lang w:val="pl-PL"/>
        </w:rPr>
      </w:pPr>
    </w:p>
    <w:p w14:paraId="69DD242E" w14:textId="77777777" w:rsidR="00BC08A6" w:rsidRDefault="00BC08A6" w:rsidP="0096772D">
      <w:pPr>
        <w:autoSpaceDE w:val="0"/>
        <w:autoSpaceDN w:val="0"/>
        <w:adjustRightInd w:val="0"/>
        <w:spacing w:line="276" w:lineRule="auto"/>
        <w:ind w:left="720"/>
        <w:rPr>
          <w:rFonts w:eastAsia="Calibri"/>
          <w:bCs/>
          <w:color w:val="000000"/>
          <w:lang w:val="pl-PL"/>
        </w:rPr>
      </w:pPr>
    </w:p>
    <w:p w14:paraId="21D62D6F" w14:textId="77777777" w:rsidR="00BC08A6" w:rsidRPr="00D66C91" w:rsidRDefault="00BC08A6" w:rsidP="0096772D">
      <w:pPr>
        <w:autoSpaceDE w:val="0"/>
        <w:autoSpaceDN w:val="0"/>
        <w:adjustRightInd w:val="0"/>
        <w:spacing w:line="276" w:lineRule="auto"/>
        <w:ind w:left="720"/>
        <w:rPr>
          <w:rFonts w:eastAsia="Calibri"/>
          <w:bCs/>
          <w:color w:val="000000"/>
          <w:lang w:val="pl-PL"/>
        </w:rPr>
      </w:pPr>
    </w:p>
    <w:p w14:paraId="69E767E6" w14:textId="77777777" w:rsidR="0096772D" w:rsidRPr="00D66C91" w:rsidRDefault="0096772D" w:rsidP="0096772D">
      <w:pPr>
        <w:autoSpaceDE w:val="0"/>
        <w:autoSpaceDN w:val="0"/>
        <w:adjustRightInd w:val="0"/>
        <w:spacing w:line="276" w:lineRule="auto"/>
        <w:ind w:left="720"/>
        <w:rPr>
          <w:rFonts w:eastAsia="Calibri"/>
          <w:bCs/>
          <w:color w:val="000000"/>
          <w:lang w:val="pl-PL"/>
        </w:rPr>
      </w:pPr>
    </w:p>
    <w:p w14:paraId="6D89CB9A" w14:textId="77777777" w:rsidR="0096772D" w:rsidRPr="00D66C91" w:rsidRDefault="0096772D" w:rsidP="0096772D">
      <w:pPr>
        <w:numPr>
          <w:ilvl w:val="0"/>
          <w:numId w:val="28"/>
        </w:numPr>
        <w:autoSpaceDE w:val="0"/>
        <w:autoSpaceDN w:val="0"/>
        <w:adjustRightInd w:val="0"/>
        <w:spacing w:after="200" w:line="276" w:lineRule="auto"/>
        <w:rPr>
          <w:color w:val="000000"/>
          <w:lang w:eastAsia="hr-HR"/>
        </w:rPr>
      </w:pPr>
      <w:r w:rsidRPr="00D66C91">
        <w:rPr>
          <w:rFonts w:eastAsia="Calibri"/>
          <w:b/>
          <w:bCs/>
          <w:color w:val="000000"/>
        </w:rPr>
        <w:lastRenderedPageBreak/>
        <w:t>Održavanje čistoće javnih površina</w:t>
      </w:r>
    </w:p>
    <w:p w14:paraId="5A54C61C" w14:textId="77777777" w:rsidR="0096772D" w:rsidRPr="00D66C91" w:rsidRDefault="0096772D" w:rsidP="0096772D">
      <w:pPr>
        <w:jc w:val="both"/>
        <w:rPr>
          <w:bCs/>
        </w:rPr>
      </w:pPr>
      <w:r w:rsidRPr="00D66C91">
        <w:rPr>
          <w:lang w:eastAsia="hr-HR"/>
        </w:rPr>
        <w:t xml:space="preserve">Održavanje čistoće javnih površina podrazumijeva čišćenje površina javne namjene, koje obuhvaća ručno i strojno čišćenje i pranje javnih površina od otpada, snijega i leda, kao i postavljanje i čišćenje košarica za otpatke i uklanjanje otpada koje je nepoznata osoba odbacila na javnu površinu ili zemljište u vlasništvu Općine Gračac, odnosno sanacija novonastalih divljih deponija na javnim površinama unutar građevinskih zona Općine  Gračac.  Održavanje čistoće također podrazumijeva čišćenje javnih cesta koje prolaze kroz naselje.  Obuhvaćeno je pražnjenje 36 koševa za otpatke i pometanje te čišćenje 26.000 m2 evidentiranih javnih površina. </w:t>
      </w:r>
    </w:p>
    <w:p w14:paraId="0141010F" w14:textId="77777777" w:rsidR="0096772D" w:rsidRPr="00D66C91" w:rsidRDefault="0096772D" w:rsidP="0096772D">
      <w:pPr>
        <w:autoSpaceDE w:val="0"/>
        <w:autoSpaceDN w:val="0"/>
        <w:adjustRightInd w:val="0"/>
        <w:spacing w:line="276" w:lineRule="auto"/>
        <w:jc w:val="both"/>
        <w:rPr>
          <w:rFonts w:eastAsia="Calibri"/>
          <w:color w:val="000000"/>
        </w:rPr>
      </w:pPr>
    </w:p>
    <w:p w14:paraId="35D24A9B" w14:textId="77777777" w:rsidR="0096772D" w:rsidRPr="00D66C91" w:rsidRDefault="0096772D" w:rsidP="0096772D">
      <w:pPr>
        <w:autoSpaceDE w:val="0"/>
        <w:autoSpaceDN w:val="0"/>
        <w:adjustRightInd w:val="0"/>
        <w:spacing w:line="276" w:lineRule="auto"/>
        <w:rPr>
          <w:rFonts w:eastAsia="Calibri"/>
          <w:color w:val="000000"/>
        </w:rPr>
      </w:pPr>
    </w:p>
    <w:tbl>
      <w:tblPr>
        <w:tblW w:w="132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820"/>
        <w:gridCol w:w="1417"/>
        <w:gridCol w:w="880"/>
        <w:gridCol w:w="1417"/>
        <w:gridCol w:w="1389"/>
        <w:gridCol w:w="1134"/>
        <w:gridCol w:w="1559"/>
      </w:tblGrid>
      <w:tr w:rsidR="0096772D" w:rsidRPr="00D66C91" w14:paraId="42D5A0BB" w14:textId="77777777" w:rsidTr="006B2BDC">
        <w:trPr>
          <w:trHeight w:val="359"/>
        </w:trPr>
        <w:tc>
          <w:tcPr>
            <w:tcW w:w="679" w:type="dxa"/>
            <w:shd w:val="clear" w:color="auto" w:fill="F2F2F2"/>
          </w:tcPr>
          <w:p w14:paraId="5F84F1F4"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R.br.</w:t>
            </w:r>
          </w:p>
        </w:tc>
        <w:tc>
          <w:tcPr>
            <w:tcW w:w="4820" w:type="dxa"/>
            <w:shd w:val="clear" w:color="auto" w:fill="F2F2F2"/>
          </w:tcPr>
          <w:p w14:paraId="0A42F430" w14:textId="77777777" w:rsidR="0096772D" w:rsidRPr="00D66C91" w:rsidRDefault="0096772D" w:rsidP="006B2BDC">
            <w:pPr>
              <w:autoSpaceDE w:val="0"/>
              <w:autoSpaceDN w:val="0"/>
              <w:adjustRightInd w:val="0"/>
              <w:spacing w:line="276" w:lineRule="auto"/>
              <w:jc w:val="center"/>
              <w:rPr>
                <w:rFonts w:eastAsia="Calibri"/>
                <w:color w:val="000000"/>
              </w:rPr>
            </w:pPr>
          </w:p>
          <w:p w14:paraId="459E810C"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OPIS POSLOVA</w:t>
            </w:r>
          </w:p>
        </w:tc>
        <w:tc>
          <w:tcPr>
            <w:tcW w:w="1417" w:type="dxa"/>
            <w:shd w:val="clear" w:color="auto" w:fill="F2F2F2"/>
          </w:tcPr>
          <w:p w14:paraId="6CC97842"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p>
          <w:p w14:paraId="08176016"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IZVOR FINANCIRANJA</w:t>
            </w:r>
          </w:p>
        </w:tc>
        <w:tc>
          <w:tcPr>
            <w:tcW w:w="880" w:type="dxa"/>
            <w:shd w:val="clear" w:color="auto" w:fill="F2F2F2"/>
          </w:tcPr>
          <w:p w14:paraId="03CDD2E2" w14:textId="77777777" w:rsidR="0096772D" w:rsidRPr="00D66C91" w:rsidRDefault="0096772D" w:rsidP="006B2BDC">
            <w:pPr>
              <w:autoSpaceDE w:val="0"/>
              <w:autoSpaceDN w:val="0"/>
              <w:adjustRightInd w:val="0"/>
              <w:spacing w:line="276" w:lineRule="auto"/>
              <w:jc w:val="center"/>
              <w:rPr>
                <w:rFonts w:eastAsia="Calibri"/>
                <w:color w:val="000000"/>
              </w:rPr>
            </w:pPr>
          </w:p>
          <w:p w14:paraId="0A1FE5FF"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JM</w:t>
            </w:r>
          </w:p>
        </w:tc>
        <w:tc>
          <w:tcPr>
            <w:tcW w:w="1417" w:type="dxa"/>
            <w:shd w:val="clear" w:color="auto" w:fill="F2F2F2"/>
          </w:tcPr>
          <w:p w14:paraId="04C71C77" w14:textId="77777777" w:rsidR="0096772D" w:rsidRPr="00D66C91" w:rsidRDefault="0096772D" w:rsidP="006B2BDC">
            <w:pPr>
              <w:autoSpaceDE w:val="0"/>
              <w:autoSpaceDN w:val="0"/>
              <w:adjustRightInd w:val="0"/>
              <w:spacing w:line="276" w:lineRule="auto"/>
              <w:jc w:val="center"/>
              <w:rPr>
                <w:rFonts w:eastAsia="Calibri"/>
                <w:color w:val="000000"/>
              </w:rPr>
            </w:pPr>
          </w:p>
          <w:p w14:paraId="659BB6E1"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KOLIČINA</w:t>
            </w:r>
          </w:p>
        </w:tc>
        <w:tc>
          <w:tcPr>
            <w:tcW w:w="1389" w:type="dxa"/>
            <w:shd w:val="clear" w:color="auto" w:fill="F2F2F2"/>
          </w:tcPr>
          <w:p w14:paraId="21C3B1AD" w14:textId="77777777" w:rsidR="0096772D" w:rsidRPr="00D66C91" w:rsidRDefault="0096772D" w:rsidP="006B2BDC">
            <w:pPr>
              <w:autoSpaceDE w:val="0"/>
              <w:autoSpaceDN w:val="0"/>
              <w:adjustRightInd w:val="0"/>
              <w:spacing w:line="276" w:lineRule="auto"/>
              <w:jc w:val="center"/>
              <w:rPr>
                <w:rFonts w:eastAsia="Calibri"/>
                <w:color w:val="000000"/>
              </w:rPr>
            </w:pPr>
          </w:p>
          <w:p w14:paraId="6B840ED0"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Dinamika godišnje</w:t>
            </w:r>
          </w:p>
        </w:tc>
        <w:tc>
          <w:tcPr>
            <w:tcW w:w="1134" w:type="dxa"/>
            <w:shd w:val="clear" w:color="auto" w:fill="F2F2F2"/>
          </w:tcPr>
          <w:p w14:paraId="44394104" w14:textId="77777777" w:rsidR="0096772D" w:rsidRPr="00D66C91" w:rsidRDefault="0096772D" w:rsidP="006B2BDC">
            <w:pPr>
              <w:autoSpaceDE w:val="0"/>
              <w:autoSpaceDN w:val="0"/>
              <w:adjustRightInd w:val="0"/>
              <w:spacing w:line="276" w:lineRule="auto"/>
              <w:jc w:val="center"/>
              <w:rPr>
                <w:rFonts w:eastAsia="Calibri"/>
                <w:color w:val="000000"/>
                <w:lang w:val="pl-PL"/>
              </w:rPr>
            </w:pPr>
            <w:r w:rsidRPr="00D66C91">
              <w:rPr>
                <w:rFonts w:eastAsia="Calibri"/>
                <w:color w:val="000000"/>
                <w:lang w:val="pl-PL"/>
              </w:rPr>
              <w:t>Jediničnacijena (EUR) s PDV-om</w:t>
            </w:r>
          </w:p>
        </w:tc>
        <w:tc>
          <w:tcPr>
            <w:tcW w:w="1559" w:type="dxa"/>
            <w:shd w:val="clear" w:color="auto" w:fill="F2F2F2"/>
          </w:tcPr>
          <w:p w14:paraId="63800F3E"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PROCJENA TROŠKOVA U EUR</w:t>
            </w:r>
          </w:p>
        </w:tc>
      </w:tr>
      <w:tr w:rsidR="0096772D" w:rsidRPr="00D66C91" w14:paraId="3CE72072" w14:textId="77777777" w:rsidTr="006B2BDC">
        <w:trPr>
          <w:trHeight w:val="359"/>
        </w:trPr>
        <w:tc>
          <w:tcPr>
            <w:tcW w:w="679" w:type="dxa"/>
          </w:tcPr>
          <w:p w14:paraId="1883EC4B" w14:textId="77777777" w:rsidR="0096772D" w:rsidRPr="00D66C91" w:rsidRDefault="0096772D" w:rsidP="0096772D">
            <w:pPr>
              <w:numPr>
                <w:ilvl w:val="0"/>
                <w:numId w:val="27"/>
              </w:numPr>
              <w:autoSpaceDE w:val="0"/>
              <w:autoSpaceDN w:val="0"/>
              <w:adjustRightInd w:val="0"/>
              <w:spacing w:after="200" w:line="276" w:lineRule="auto"/>
              <w:rPr>
                <w:rFonts w:eastAsia="Calibri"/>
                <w:b/>
                <w:color w:val="000000"/>
              </w:rPr>
            </w:pPr>
            <w:r w:rsidRPr="00D66C91">
              <w:rPr>
                <w:rFonts w:eastAsia="Calibri"/>
                <w:b/>
                <w:color w:val="000000"/>
              </w:rPr>
              <w:t>1</w:t>
            </w:r>
          </w:p>
        </w:tc>
        <w:tc>
          <w:tcPr>
            <w:tcW w:w="4820" w:type="dxa"/>
          </w:tcPr>
          <w:p w14:paraId="180CC23B"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 xml:space="preserve">Ručno čišćenje, pometanje i pranje javnih površina s odvozom sakupljenog otpada na deponij </w:t>
            </w:r>
          </w:p>
        </w:tc>
        <w:tc>
          <w:tcPr>
            <w:tcW w:w="1417" w:type="dxa"/>
          </w:tcPr>
          <w:p w14:paraId="3C8401C3"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PRIHODI OD POREZA</w:t>
            </w:r>
          </w:p>
        </w:tc>
        <w:tc>
          <w:tcPr>
            <w:tcW w:w="880" w:type="dxa"/>
          </w:tcPr>
          <w:p w14:paraId="2F4475C0"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m2</w:t>
            </w:r>
          </w:p>
        </w:tc>
        <w:tc>
          <w:tcPr>
            <w:tcW w:w="1417" w:type="dxa"/>
          </w:tcPr>
          <w:p w14:paraId="70660D68"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26.000</w:t>
            </w:r>
          </w:p>
        </w:tc>
        <w:tc>
          <w:tcPr>
            <w:tcW w:w="1389" w:type="dxa"/>
          </w:tcPr>
          <w:p w14:paraId="161D33A3"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1</w:t>
            </w:r>
          </w:p>
        </w:tc>
        <w:tc>
          <w:tcPr>
            <w:tcW w:w="1134" w:type="dxa"/>
          </w:tcPr>
          <w:p w14:paraId="7952BA92"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0,08</w:t>
            </w:r>
          </w:p>
        </w:tc>
        <w:tc>
          <w:tcPr>
            <w:tcW w:w="1559" w:type="dxa"/>
          </w:tcPr>
          <w:p w14:paraId="75CC6261"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2.080,00</w:t>
            </w:r>
          </w:p>
        </w:tc>
      </w:tr>
      <w:tr w:rsidR="0096772D" w:rsidRPr="00D66C91" w14:paraId="3EF7B00E" w14:textId="77777777" w:rsidTr="006B2BDC">
        <w:trPr>
          <w:trHeight w:val="370"/>
        </w:trPr>
        <w:tc>
          <w:tcPr>
            <w:tcW w:w="679" w:type="dxa"/>
          </w:tcPr>
          <w:p w14:paraId="09D47CF9" w14:textId="77777777" w:rsidR="0096772D" w:rsidRPr="00D66C91" w:rsidRDefault="0096772D" w:rsidP="0096772D">
            <w:pPr>
              <w:numPr>
                <w:ilvl w:val="0"/>
                <w:numId w:val="27"/>
              </w:numPr>
              <w:autoSpaceDE w:val="0"/>
              <w:autoSpaceDN w:val="0"/>
              <w:adjustRightInd w:val="0"/>
              <w:spacing w:after="200" w:line="276" w:lineRule="auto"/>
              <w:rPr>
                <w:rFonts w:eastAsia="Calibri"/>
                <w:b/>
                <w:color w:val="000000"/>
              </w:rPr>
            </w:pPr>
          </w:p>
        </w:tc>
        <w:tc>
          <w:tcPr>
            <w:tcW w:w="4820" w:type="dxa"/>
          </w:tcPr>
          <w:p w14:paraId="37CB21D7" w14:textId="77777777" w:rsidR="0096772D" w:rsidRPr="00D66C91" w:rsidRDefault="0096772D" w:rsidP="006B2BDC">
            <w:pPr>
              <w:tabs>
                <w:tab w:val="left" w:pos="1778"/>
              </w:tabs>
              <w:autoSpaceDE w:val="0"/>
              <w:autoSpaceDN w:val="0"/>
              <w:adjustRightInd w:val="0"/>
              <w:spacing w:line="276" w:lineRule="auto"/>
              <w:rPr>
                <w:rFonts w:eastAsia="Calibri"/>
                <w:color w:val="000000"/>
                <w:lang w:val="pl-PL"/>
              </w:rPr>
            </w:pPr>
            <w:r w:rsidRPr="00D66C91">
              <w:rPr>
                <w:rFonts w:eastAsia="Calibri"/>
                <w:color w:val="000000"/>
                <w:lang w:val="pl-PL"/>
              </w:rPr>
              <w:t>Dodatni radovi čišćenja javnih površina</w:t>
            </w:r>
          </w:p>
        </w:tc>
        <w:tc>
          <w:tcPr>
            <w:tcW w:w="1417" w:type="dxa"/>
          </w:tcPr>
          <w:p w14:paraId="06DE1697" w14:textId="77777777" w:rsidR="0096772D" w:rsidRPr="00D66C91" w:rsidRDefault="0096772D" w:rsidP="006B2BDC">
            <w:pPr>
              <w:autoSpaceDE w:val="0"/>
              <w:autoSpaceDN w:val="0"/>
              <w:adjustRightInd w:val="0"/>
              <w:spacing w:line="276" w:lineRule="auto"/>
              <w:jc w:val="center"/>
              <w:rPr>
                <w:rFonts w:eastAsia="Calibri"/>
                <w:color w:val="000000"/>
                <w:sz w:val="16"/>
                <w:szCs w:val="16"/>
              </w:rPr>
            </w:pPr>
            <w:r w:rsidRPr="00D66C91">
              <w:rPr>
                <w:rFonts w:eastAsia="Calibri"/>
                <w:color w:val="000000"/>
                <w:sz w:val="16"/>
                <w:szCs w:val="16"/>
              </w:rPr>
              <w:t>PRIHODI OD POREZA</w:t>
            </w:r>
          </w:p>
        </w:tc>
        <w:tc>
          <w:tcPr>
            <w:tcW w:w="4820" w:type="dxa"/>
            <w:gridSpan w:val="4"/>
          </w:tcPr>
          <w:p w14:paraId="11155E66" w14:textId="77777777" w:rsidR="0096772D" w:rsidRPr="00D66C91" w:rsidRDefault="0096772D" w:rsidP="006B2BDC">
            <w:pPr>
              <w:autoSpaceDE w:val="0"/>
              <w:autoSpaceDN w:val="0"/>
              <w:adjustRightInd w:val="0"/>
              <w:spacing w:line="276" w:lineRule="auto"/>
              <w:jc w:val="center"/>
              <w:rPr>
                <w:rFonts w:eastAsia="Calibri"/>
                <w:color w:val="000000"/>
                <w:lang w:val="pl-PL"/>
              </w:rPr>
            </w:pPr>
            <w:r w:rsidRPr="00D66C91">
              <w:rPr>
                <w:rFonts w:eastAsia="Calibri"/>
                <w:color w:val="000000"/>
                <w:lang w:val="pl-PL"/>
              </w:rPr>
              <w:t>Nalog za svaku pojedini posao daje Općinski načelnik na prijedlog Jedinstvenog upravnog odjela- Odsjek za komunalni sustav i prostorno uređenje</w:t>
            </w:r>
          </w:p>
        </w:tc>
        <w:tc>
          <w:tcPr>
            <w:tcW w:w="1559" w:type="dxa"/>
          </w:tcPr>
          <w:p w14:paraId="7BD323BA" w14:textId="77777777" w:rsidR="0096772D" w:rsidRPr="00D66C91" w:rsidRDefault="0096772D" w:rsidP="006B2BDC">
            <w:pPr>
              <w:autoSpaceDE w:val="0"/>
              <w:autoSpaceDN w:val="0"/>
              <w:adjustRightInd w:val="0"/>
              <w:spacing w:line="276" w:lineRule="auto"/>
              <w:jc w:val="right"/>
              <w:rPr>
                <w:rFonts w:eastAsia="Calibri"/>
                <w:color w:val="000000"/>
                <w:lang w:val="pl-PL"/>
              </w:rPr>
            </w:pPr>
          </w:p>
          <w:p w14:paraId="6E0E8B02"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1.900,00</w:t>
            </w:r>
          </w:p>
        </w:tc>
      </w:tr>
      <w:tr w:rsidR="0096772D" w:rsidRPr="00D66C91" w14:paraId="08E205B7" w14:textId="77777777" w:rsidTr="006B2BDC">
        <w:trPr>
          <w:trHeight w:val="370"/>
        </w:trPr>
        <w:tc>
          <w:tcPr>
            <w:tcW w:w="6916" w:type="dxa"/>
            <w:gridSpan w:val="3"/>
          </w:tcPr>
          <w:p w14:paraId="3F29EB51"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 xml:space="preserve">                                                                                                      UKUPNO  (EUR)</w:t>
            </w:r>
          </w:p>
        </w:tc>
        <w:tc>
          <w:tcPr>
            <w:tcW w:w="6379" w:type="dxa"/>
            <w:gridSpan w:val="5"/>
          </w:tcPr>
          <w:p w14:paraId="46356149"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3.980,00</w:t>
            </w:r>
          </w:p>
        </w:tc>
      </w:tr>
    </w:tbl>
    <w:p w14:paraId="6201E8F0" w14:textId="77777777" w:rsidR="0096772D" w:rsidRPr="00D66C91" w:rsidRDefault="0096772D" w:rsidP="0096772D">
      <w:pPr>
        <w:autoSpaceDE w:val="0"/>
        <w:autoSpaceDN w:val="0"/>
        <w:adjustRightInd w:val="0"/>
        <w:spacing w:line="276" w:lineRule="auto"/>
        <w:ind w:left="720"/>
        <w:rPr>
          <w:rFonts w:eastAsia="Calibri"/>
          <w:b/>
          <w:bCs/>
          <w:color w:val="000000"/>
        </w:rPr>
      </w:pPr>
    </w:p>
    <w:p w14:paraId="7E522683" w14:textId="77777777" w:rsidR="0096772D" w:rsidRDefault="0096772D" w:rsidP="0096772D">
      <w:pPr>
        <w:autoSpaceDE w:val="0"/>
        <w:autoSpaceDN w:val="0"/>
        <w:adjustRightInd w:val="0"/>
        <w:spacing w:line="276" w:lineRule="auto"/>
        <w:ind w:left="720"/>
        <w:rPr>
          <w:rFonts w:eastAsia="Calibri"/>
          <w:b/>
          <w:bCs/>
          <w:color w:val="000000"/>
        </w:rPr>
      </w:pPr>
    </w:p>
    <w:p w14:paraId="309C5BF0" w14:textId="77777777" w:rsidR="0096772D" w:rsidRDefault="0096772D" w:rsidP="0096772D">
      <w:pPr>
        <w:autoSpaceDE w:val="0"/>
        <w:autoSpaceDN w:val="0"/>
        <w:adjustRightInd w:val="0"/>
        <w:spacing w:line="276" w:lineRule="auto"/>
        <w:ind w:left="720"/>
        <w:rPr>
          <w:rFonts w:eastAsia="Calibri"/>
          <w:b/>
          <w:bCs/>
          <w:color w:val="000000"/>
        </w:rPr>
      </w:pPr>
    </w:p>
    <w:p w14:paraId="16127AC6" w14:textId="77777777" w:rsidR="00BC08A6" w:rsidRDefault="00BC08A6" w:rsidP="0096772D">
      <w:pPr>
        <w:autoSpaceDE w:val="0"/>
        <w:autoSpaceDN w:val="0"/>
        <w:adjustRightInd w:val="0"/>
        <w:spacing w:line="276" w:lineRule="auto"/>
        <w:ind w:left="720"/>
        <w:rPr>
          <w:rFonts w:eastAsia="Calibri"/>
          <w:b/>
          <w:bCs/>
          <w:color w:val="000000"/>
        </w:rPr>
      </w:pPr>
    </w:p>
    <w:p w14:paraId="41DB5834" w14:textId="77777777" w:rsidR="00BC08A6" w:rsidRPr="00D66C91" w:rsidRDefault="00BC08A6" w:rsidP="0096772D">
      <w:pPr>
        <w:autoSpaceDE w:val="0"/>
        <w:autoSpaceDN w:val="0"/>
        <w:adjustRightInd w:val="0"/>
        <w:spacing w:line="276" w:lineRule="auto"/>
        <w:ind w:left="720"/>
        <w:rPr>
          <w:rFonts w:eastAsia="Calibri"/>
          <w:b/>
          <w:bCs/>
          <w:color w:val="000000"/>
        </w:rPr>
      </w:pPr>
    </w:p>
    <w:p w14:paraId="797FD2D6" w14:textId="77777777" w:rsidR="0096772D" w:rsidRPr="00D66C91" w:rsidRDefault="0096772D" w:rsidP="0096772D">
      <w:pPr>
        <w:autoSpaceDE w:val="0"/>
        <w:autoSpaceDN w:val="0"/>
        <w:adjustRightInd w:val="0"/>
        <w:spacing w:line="276" w:lineRule="auto"/>
        <w:ind w:left="720"/>
        <w:rPr>
          <w:rFonts w:eastAsia="Calibri"/>
          <w:b/>
          <w:bCs/>
          <w:color w:val="000000"/>
        </w:rPr>
      </w:pPr>
    </w:p>
    <w:p w14:paraId="37C854FA" w14:textId="77777777" w:rsidR="0096772D" w:rsidRPr="00D66C91" w:rsidRDefault="0096772D" w:rsidP="0096772D">
      <w:pPr>
        <w:numPr>
          <w:ilvl w:val="0"/>
          <w:numId w:val="28"/>
        </w:numPr>
        <w:autoSpaceDE w:val="0"/>
        <w:autoSpaceDN w:val="0"/>
        <w:adjustRightInd w:val="0"/>
        <w:spacing w:after="200" w:line="276" w:lineRule="auto"/>
        <w:rPr>
          <w:rFonts w:eastAsia="Calibri"/>
          <w:b/>
          <w:bCs/>
          <w:color w:val="000000"/>
        </w:rPr>
      </w:pPr>
      <w:r w:rsidRPr="00D66C91">
        <w:rPr>
          <w:rFonts w:eastAsia="Calibri"/>
          <w:b/>
          <w:bCs/>
          <w:color w:val="000000"/>
        </w:rPr>
        <w:lastRenderedPageBreak/>
        <w:t xml:space="preserve">Održavanje javne rasvjete  </w:t>
      </w:r>
    </w:p>
    <w:p w14:paraId="1B70D0C4" w14:textId="77777777" w:rsidR="0096772D" w:rsidRDefault="0096772D" w:rsidP="0096772D">
      <w:pPr>
        <w:jc w:val="both"/>
        <w:rPr>
          <w:lang w:eastAsia="hr-HR"/>
        </w:rPr>
      </w:pPr>
      <w:r w:rsidRPr="00D66C91">
        <w:rPr>
          <w:lang w:eastAsia="hr-HR"/>
        </w:rPr>
        <w:t>Održavanje javne rasvjete podrazumijeva upravljanje i održavanje instalacija javne rasvjete, uključujući podmirivanje troškova električne energije, za rasvjetljavanje površina javne namjene. Ovim troškovima obuhvaćeno je i postavljanje prigodne iluminacije i dekoracije za blagdane kao i troškovi popravaka.</w:t>
      </w:r>
    </w:p>
    <w:p w14:paraId="5205AFCA" w14:textId="77777777" w:rsidR="0096772D" w:rsidRPr="00D66C91" w:rsidRDefault="0096772D" w:rsidP="0096772D">
      <w:pPr>
        <w:jc w:val="both"/>
        <w:rPr>
          <w:lang w:eastAsia="hr-HR"/>
        </w:rPr>
      </w:pPr>
      <w:r w:rsidRPr="00D66C91">
        <w:rPr>
          <w:lang w:eastAsia="hr-HR"/>
        </w:rPr>
        <w:t xml:space="preserve"> </w:t>
      </w:r>
    </w:p>
    <w:p w14:paraId="3F35C840" w14:textId="77777777" w:rsidR="0096772D" w:rsidRPr="00D66C91" w:rsidRDefault="0096772D" w:rsidP="0096772D"/>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5985"/>
        <w:gridCol w:w="1963"/>
        <w:gridCol w:w="2611"/>
        <w:gridCol w:w="1699"/>
      </w:tblGrid>
      <w:tr w:rsidR="0096772D" w:rsidRPr="00D66C91" w14:paraId="57A5B705" w14:textId="77777777" w:rsidTr="006B2BDC">
        <w:trPr>
          <w:trHeight w:val="359"/>
        </w:trPr>
        <w:tc>
          <w:tcPr>
            <w:tcW w:w="696" w:type="dxa"/>
            <w:shd w:val="clear" w:color="auto" w:fill="F2F2F2"/>
          </w:tcPr>
          <w:p w14:paraId="0D50205C" w14:textId="77777777" w:rsidR="0096772D" w:rsidRPr="00D66C91" w:rsidRDefault="0096772D" w:rsidP="006B2BDC">
            <w:pPr>
              <w:autoSpaceDE w:val="0"/>
              <w:autoSpaceDN w:val="0"/>
              <w:adjustRightInd w:val="0"/>
              <w:spacing w:line="276" w:lineRule="auto"/>
              <w:rPr>
                <w:rFonts w:eastAsia="Calibri"/>
                <w:color w:val="000000"/>
                <w:lang w:val="pl-PL"/>
              </w:rPr>
            </w:pPr>
          </w:p>
          <w:p w14:paraId="55F62C7B"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R.br.</w:t>
            </w:r>
          </w:p>
        </w:tc>
        <w:tc>
          <w:tcPr>
            <w:tcW w:w="5985" w:type="dxa"/>
            <w:shd w:val="clear" w:color="auto" w:fill="F2F2F2"/>
          </w:tcPr>
          <w:p w14:paraId="60155A53" w14:textId="77777777" w:rsidR="0096772D" w:rsidRPr="00D66C91" w:rsidRDefault="0096772D" w:rsidP="006B2BDC">
            <w:pPr>
              <w:autoSpaceDE w:val="0"/>
              <w:autoSpaceDN w:val="0"/>
              <w:adjustRightInd w:val="0"/>
              <w:spacing w:line="276" w:lineRule="auto"/>
              <w:jc w:val="center"/>
              <w:rPr>
                <w:rFonts w:eastAsia="Calibri"/>
                <w:color w:val="000000"/>
              </w:rPr>
            </w:pPr>
          </w:p>
          <w:p w14:paraId="2E3714B8"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OPIS POSLOVA</w:t>
            </w:r>
          </w:p>
        </w:tc>
        <w:tc>
          <w:tcPr>
            <w:tcW w:w="1963" w:type="dxa"/>
            <w:shd w:val="clear" w:color="auto" w:fill="F2F2F2"/>
          </w:tcPr>
          <w:p w14:paraId="1222A645" w14:textId="77777777" w:rsidR="0096772D" w:rsidRPr="00D66C91" w:rsidRDefault="0096772D" w:rsidP="006B2BDC">
            <w:pPr>
              <w:autoSpaceDE w:val="0"/>
              <w:autoSpaceDN w:val="0"/>
              <w:adjustRightInd w:val="0"/>
              <w:spacing w:line="276" w:lineRule="auto"/>
              <w:jc w:val="center"/>
              <w:rPr>
                <w:rFonts w:eastAsia="Calibri"/>
                <w:color w:val="000000"/>
              </w:rPr>
            </w:pPr>
          </w:p>
          <w:p w14:paraId="56516D39"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IZVOR FINANCIRANJA</w:t>
            </w:r>
          </w:p>
        </w:tc>
        <w:tc>
          <w:tcPr>
            <w:tcW w:w="2611" w:type="dxa"/>
            <w:shd w:val="clear" w:color="auto" w:fill="F2F2F2"/>
          </w:tcPr>
          <w:p w14:paraId="0CD7FA7A" w14:textId="77777777" w:rsidR="0096772D" w:rsidRPr="00D66C91" w:rsidRDefault="0096772D" w:rsidP="006B2BDC">
            <w:pPr>
              <w:autoSpaceDE w:val="0"/>
              <w:autoSpaceDN w:val="0"/>
              <w:adjustRightInd w:val="0"/>
              <w:spacing w:line="276" w:lineRule="auto"/>
              <w:jc w:val="center"/>
              <w:rPr>
                <w:rFonts w:eastAsia="Calibri"/>
                <w:color w:val="000000"/>
              </w:rPr>
            </w:pPr>
          </w:p>
          <w:p w14:paraId="54B0DAD5"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Količina i dinamika</w:t>
            </w:r>
          </w:p>
        </w:tc>
        <w:tc>
          <w:tcPr>
            <w:tcW w:w="1699" w:type="dxa"/>
            <w:shd w:val="clear" w:color="auto" w:fill="F2F2F2"/>
          </w:tcPr>
          <w:p w14:paraId="1FC80648"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PROCJENA TROŠKOVA U EUR</w:t>
            </w:r>
          </w:p>
        </w:tc>
      </w:tr>
      <w:tr w:rsidR="0096772D" w:rsidRPr="00D66C91" w14:paraId="31106657" w14:textId="77777777" w:rsidTr="006B2BDC">
        <w:trPr>
          <w:trHeight w:val="359"/>
        </w:trPr>
        <w:tc>
          <w:tcPr>
            <w:tcW w:w="696" w:type="dxa"/>
          </w:tcPr>
          <w:p w14:paraId="0B6B23DF" w14:textId="77777777" w:rsidR="0096772D" w:rsidRPr="00D66C91" w:rsidRDefault="0096772D" w:rsidP="0096772D">
            <w:pPr>
              <w:numPr>
                <w:ilvl w:val="0"/>
                <w:numId w:val="26"/>
              </w:numPr>
              <w:autoSpaceDE w:val="0"/>
              <w:autoSpaceDN w:val="0"/>
              <w:adjustRightInd w:val="0"/>
              <w:spacing w:after="200" w:line="276" w:lineRule="auto"/>
              <w:ind w:left="288" w:hanging="284"/>
              <w:rPr>
                <w:rFonts w:eastAsia="Calibri"/>
                <w:b/>
                <w:color w:val="000000"/>
              </w:rPr>
            </w:pPr>
          </w:p>
        </w:tc>
        <w:tc>
          <w:tcPr>
            <w:tcW w:w="5985" w:type="dxa"/>
          </w:tcPr>
          <w:p w14:paraId="284BC874" w14:textId="77777777" w:rsidR="0096772D" w:rsidRPr="00D66C91" w:rsidRDefault="0096772D" w:rsidP="006B2BDC">
            <w:pPr>
              <w:autoSpaceDE w:val="0"/>
              <w:autoSpaceDN w:val="0"/>
              <w:adjustRightInd w:val="0"/>
              <w:spacing w:line="276" w:lineRule="auto"/>
              <w:rPr>
                <w:rFonts w:eastAsia="Calibri"/>
                <w:color w:val="000000"/>
                <w:u w:val="single"/>
                <w:lang w:val="pl-PL"/>
              </w:rPr>
            </w:pPr>
            <w:r w:rsidRPr="00D66C91">
              <w:rPr>
                <w:rFonts w:eastAsia="Calibri"/>
                <w:color w:val="000000"/>
                <w:u w:val="single"/>
                <w:lang w:val="pl-PL"/>
              </w:rPr>
              <w:t xml:space="preserve">Potrošnja električne energije i mrežarina za javnu rasvjetu </w:t>
            </w:r>
          </w:p>
          <w:p w14:paraId="7E55C495" w14:textId="77777777" w:rsidR="0096772D" w:rsidRPr="00D66C91" w:rsidRDefault="0096772D" w:rsidP="006B2BDC">
            <w:pPr>
              <w:autoSpaceDE w:val="0"/>
              <w:autoSpaceDN w:val="0"/>
              <w:adjustRightInd w:val="0"/>
              <w:spacing w:line="276" w:lineRule="auto"/>
              <w:ind w:left="720"/>
              <w:rPr>
                <w:rFonts w:eastAsia="Calibri"/>
                <w:color w:val="000000"/>
                <w:lang w:val="pl-PL"/>
              </w:rPr>
            </w:pPr>
          </w:p>
        </w:tc>
        <w:tc>
          <w:tcPr>
            <w:tcW w:w="1963" w:type="dxa"/>
          </w:tcPr>
          <w:p w14:paraId="3B637C0B" w14:textId="77777777" w:rsidR="0096772D" w:rsidRPr="00D66C91" w:rsidRDefault="0096772D" w:rsidP="006B2BDC">
            <w:pPr>
              <w:autoSpaceDE w:val="0"/>
              <w:autoSpaceDN w:val="0"/>
              <w:adjustRightInd w:val="0"/>
              <w:spacing w:line="276" w:lineRule="auto"/>
              <w:jc w:val="center"/>
              <w:rPr>
                <w:rFonts w:eastAsia="Calibri"/>
                <w:color w:val="000000"/>
                <w:sz w:val="18"/>
                <w:szCs w:val="18"/>
                <w:lang w:val="pl-PL"/>
              </w:rPr>
            </w:pPr>
            <w:r w:rsidRPr="00D66C91">
              <w:rPr>
                <w:rFonts w:eastAsia="Calibri"/>
                <w:color w:val="000000"/>
                <w:sz w:val="18"/>
                <w:szCs w:val="18"/>
                <w:lang w:val="pl-PL"/>
              </w:rPr>
              <w:t>TEKUĆE POMOĆI IZ DRŽAVNOG PRORAČUNA</w:t>
            </w:r>
          </w:p>
        </w:tc>
        <w:tc>
          <w:tcPr>
            <w:tcW w:w="2611" w:type="dxa"/>
          </w:tcPr>
          <w:p w14:paraId="729A8BD5" w14:textId="77777777" w:rsidR="0096772D" w:rsidRPr="00D66C91" w:rsidRDefault="0096772D" w:rsidP="006B2BDC">
            <w:pPr>
              <w:autoSpaceDE w:val="0"/>
              <w:autoSpaceDN w:val="0"/>
              <w:adjustRightInd w:val="0"/>
              <w:spacing w:line="276" w:lineRule="auto"/>
              <w:jc w:val="center"/>
              <w:rPr>
                <w:rFonts w:eastAsia="Calibri"/>
                <w:color w:val="000000"/>
                <w:lang w:val="pl-PL"/>
              </w:rPr>
            </w:pPr>
          </w:p>
          <w:p w14:paraId="2DF3626A" w14:textId="77777777" w:rsidR="0096772D" w:rsidRPr="00D66C91" w:rsidRDefault="0096772D" w:rsidP="006B2BDC">
            <w:pPr>
              <w:autoSpaceDE w:val="0"/>
              <w:autoSpaceDN w:val="0"/>
              <w:adjustRightInd w:val="0"/>
              <w:spacing w:line="276" w:lineRule="auto"/>
              <w:jc w:val="center"/>
              <w:rPr>
                <w:rFonts w:eastAsia="Calibri"/>
                <w:color w:val="FF0000"/>
                <w:highlight w:val="yellow"/>
              </w:rPr>
            </w:pPr>
            <w:r w:rsidRPr="00D66C91">
              <w:rPr>
                <w:rFonts w:eastAsia="Calibri"/>
                <w:color w:val="000000"/>
              </w:rPr>
              <w:t xml:space="preserve">388.558 kWh  godišnje </w:t>
            </w:r>
          </w:p>
        </w:tc>
        <w:tc>
          <w:tcPr>
            <w:tcW w:w="1699" w:type="dxa"/>
          </w:tcPr>
          <w:p w14:paraId="6D13560B" w14:textId="77777777" w:rsidR="0096772D" w:rsidRPr="00D66C91" w:rsidRDefault="0096772D" w:rsidP="006B2BDC">
            <w:pPr>
              <w:autoSpaceDE w:val="0"/>
              <w:autoSpaceDN w:val="0"/>
              <w:adjustRightInd w:val="0"/>
              <w:spacing w:line="276" w:lineRule="auto"/>
              <w:jc w:val="right"/>
              <w:rPr>
                <w:rFonts w:eastAsia="Calibri"/>
              </w:rPr>
            </w:pPr>
          </w:p>
          <w:p w14:paraId="19D8E686" w14:textId="77777777" w:rsidR="0096772D" w:rsidRPr="00D66C91" w:rsidRDefault="0096772D" w:rsidP="006B2BDC">
            <w:pPr>
              <w:autoSpaceDE w:val="0"/>
              <w:autoSpaceDN w:val="0"/>
              <w:adjustRightInd w:val="0"/>
              <w:spacing w:line="276" w:lineRule="auto"/>
              <w:jc w:val="right"/>
              <w:rPr>
                <w:rFonts w:eastAsia="Calibri"/>
              </w:rPr>
            </w:pPr>
            <w:r w:rsidRPr="00D66C91">
              <w:rPr>
                <w:rFonts w:eastAsia="Calibri"/>
              </w:rPr>
              <w:t>111.487,00</w:t>
            </w:r>
          </w:p>
        </w:tc>
      </w:tr>
      <w:tr w:rsidR="0096772D" w:rsidRPr="00D66C91" w14:paraId="63A94FF4" w14:textId="77777777" w:rsidTr="006B2BDC">
        <w:trPr>
          <w:trHeight w:val="370"/>
        </w:trPr>
        <w:tc>
          <w:tcPr>
            <w:tcW w:w="696" w:type="dxa"/>
          </w:tcPr>
          <w:p w14:paraId="5D32F244" w14:textId="77777777" w:rsidR="0096772D" w:rsidRPr="00D66C91" w:rsidRDefault="0096772D" w:rsidP="0096772D">
            <w:pPr>
              <w:numPr>
                <w:ilvl w:val="0"/>
                <w:numId w:val="26"/>
              </w:numPr>
              <w:autoSpaceDE w:val="0"/>
              <w:autoSpaceDN w:val="0"/>
              <w:adjustRightInd w:val="0"/>
              <w:spacing w:after="200" w:line="276" w:lineRule="auto"/>
              <w:ind w:left="288" w:hanging="284"/>
              <w:rPr>
                <w:rFonts w:eastAsia="Calibri"/>
                <w:b/>
                <w:color w:val="000000"/>
              </w:rPr>
            </w:pPr>
          </w:p>
        </w:tc>
        <w:tc>
          <w:tcPr>
            <w:tcW w:w="5985" w:type="dxa"/>
          </w:tcPr>
          <w:p w14:paraId="068512AB" w14:textId="77777777" w:rsidR="0096772D" w:rsidRPr="00D66C91" w:rsidRDefault="0096772D" w:rsidP="006B2BDC">
            <w:pPr>
              <w:autoSpaceDE w:val="0"/>
              <w:autoSpaceDN w:val="0"/>
              <w:adjustRightInd w:val="0"/>
              <w:spacing w:line="276" w:lineRule="auto"/>
              <w:rPr>
                <w:rFonts w:eastAsia="Calibri"/>
                <w:color w:val="000000"/>
                <w:u w:val="single"/>
              </w:rPr>
            </w:pPr>
            <w:r w:rsidRPr="00D66C91">
              <w:rPr>
                <w:rFonts w:eastAsia="Calibri"/>
                <w:color w:val="000000"/>
                <w:u w:val="single"/>
              </w:rPr>
              <w:t xml:space="preserve">Održavanje javne rasvjete </w:t>
            </w:r>
          </w:p>
          <w:p w14:paraId="3A29D62E"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 xml:space="preserve">- Redovito održavanje - zamjena žarulja, grla, prigušnica, </w:t>
            </w:r>
            <w:proofErr w:type="spellStart"/>
            <w:r w:rsidRPr="00D66C91">
              <w:rPr>
                <w:rFonts w:eastAsia="Calibri"/>
                <w:color w:val="000000"/>
              </w:rPr>
              <w:t>zaštitinih</w:t>
            </w:r>
            <w:proofErr w:type="spellEnd"/>
            <w:r w:rsidRPr="00D66C91">
              <w:rPr>
                <w:rFonts w:eastAsia="Calibri"/>
                <w:color w:val="000000"/>
              </w:rPr>
              <w:t xml:space="preserve"> stakala, sjenila, vrata razvodnih ormarića, osigurača, dotrajalog ožičenja i ostalog potrošnog materijala, antikorozivna zaštita metalnih stupova te vizualni pregled instalacija u vremenu kad su pod naponom</w:t>
            </w:r>
          </w:p>
          <w:p w14:paraId="720A750E"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 Zamjena rasvjetnih armatura novima. Predviđaju se svjetiljke raznih tipova snage, a sukladno ovjerenom troškovniku.</w:t>
            </w:r>
          </w:p>
          <w:p w14:paraId="16398BD4" w14:textId="77777777" w:rsidR="0096772D" w:rsidRPr="00D66C91" w:rsidRDefault="0096772D" w:rsidP="006B2BDC">
            <w:pPr>
              <w:autoSpaceDE w:val="0"/>
              <w:autoSpaceDN w:val="0"/>
              <w:adjustRightInd w:val="0"/>
              <w:spacing w:line="276" w:lineRule="auto"/>
              <w:rPr>
                <w:rFonts w:eastAsia="Calibri"/>
                <w:color w:val="000000"/>
                <w:lang w:val="pl-PL"/>
              </w:rPr>
            </w:pPr>
            <w:r w:rsidRPr="00D66C91">
              <w:rPr>
                <w:rFonts w:eastAsia="Calibri"/>
                <w:color w:val="000000"/>
              </w:rPr>
              <w:t xml:space="preserve">- Dopuna mreže, popravak dotrajalih mreža ugradnjom novih stupova i kompletne instalacije, ugradnja dodatnih stupova, kablova i svjetiljki s potrebnim priborom. </w:t>
            </w:r>
            <w:r w:rsidRPr="00D66C91">
              <w:rPr>
                <w:rFonts w:eastAsia="Calibri"/>
                <w:color w:val="000000"/>
                <w:lang w:val="pl-PL"/>
              </w:rPr>
              <w:t>Plan radova donosi Općinski načelnik na prijedlog Jedinstvenog upravnog odjela- Odsjek za komunalni sustav i prostorno uređenje.</w:t>
            </w:r>
          </w:p>
          <w:p w14:paraId="38B613AA" w14:textId="77777777" w:rsidR="0096772D" w:rsidRPr="00D66C91" w:rsidRDefault="0096772D" w:rsidP="006B2BDC">
            <w:pPr>
              <w:autoSpaceDE w:val="0"/>
              <w:autoSpaceDN w:val="0"/>
              <w:adjustRightInd w:val="0"/>
              <w:spacing w:line="276" w:lineRule="auto"/>
              <w:rPr>
                <w:rFonts w:eastAsia="Calibri"/>
                <w:color w:val="000000"/>
                <w:lang w:val="pl-PL"/>
              </w:rPr>
            </w:pPr>
            <w:r w:rsidRPr="00D66C91">
              <w:rPr>
                <w:rFonts w:eastAsia="Calibri"/>
                <w:color w:val="000000"/>
                <w:lang w:val="pl-PL"/>
              </w:rPr>
              <w:lastRenderedPageBreak/>
              <w:t>-Odvajanje i regulacija sustava javne rasvjete dobavom i postavljanjem novih razvodnih ormara s potrebnom opremom uz nužne građevinske radove i kabliranje te ugradnju automatike za uštedu potrošnje električne energije.</w:t>
            </w:r>
          </w:p>
        </w:tc>
        <w:tc>
          <w:tcPr>
            <w:tcW w:w="1963" w:type="dxa"/>
          </w:tcPr>
          <w:p w14:paraId="3C1D3DD2" w14:textId="77777777" w:rsidR="0096772D" w:rsidRDefault="0096772D" w:rsidP="006B2BDC">
            <w:pPr>
              <w:autoSpaceDE w:val="0"/>
              <w:autoSpaceDN w:val="0"/>
              <w:adjustRightInd w:val="0"/>
              <w:spacing w:line="276" w:lineRule="auto"/>
              <w:jc w:val="center"/>
              <w:rPr>
                <w:rFonts w:eastAsia="Calibri"/>
                <w:color w:val="000000"/>
                <w:sz w:val="18"/>
                <w:szCs w:val="18"/>
                <w:lang w:val="pl-PL"/>
              </w:rPr>
            </w:pPr>
            <w:r w:rsidRPr="00D66C91">
              <w:rPr>
                <w:rFonts w:eastAsia="Calibri"/>
                <w:color w:val="000000"/>
                <w:sz w:val="18"/>
                <w:szCs w:val="18"/>
                <w:lang w:val="pl-PL"/>
              </w:rPr>
              <w:lastRenderedPageBreak/>
              <w:t xml:space="preserve">KOMUNALNA NAKNADA </w:t>
            </w:r>
            <w:r>
              <w:rPr>
                <w:rFonts w:eastAsia="Calibri"/>
                <w:color w:val="000000"/>
                <w:sz w:val="18"/>
                <w:szCs w:val="18"/>
                <w:lang w:val="pl-PL"/>
              </w:rPr>
              <w:t>/</w:t>
            </w:r>
          </w:p>
          <w:p w14:paraId="48D96BB1" w14:textId="77777777" w:rsidR="0096772D" w:rsidRPr="006B5C0C" w:rsidRDefault="0096772D" w:rsidP="006B2BDC">
            <w:pPr>
              <w:autoSpaceDE w:val="0"/>
              <w:autoSpaceDN w:val="0"/>
              <w:adjustRightInd w:val="0"/>
              <w:spacing w:line="276" w:lineRule="auto"/>
              <w:jc w:val="center"/>
              <w:rPr>
                <w:rFonts w:eastAsia="Calibri"/>
                <w:color w:val="000000"/>
                <w:sz w:val="18"/>
                <w:szCs w:val="18"/>
                <w:lang w:val="pl-PL"/>
              </w:rPr>
            </w:pPr>
            <w:r w:rsidRPr="006B5C0C">
              <w:rPr>
                <w:rFonts w:eastAsia="Calibri"/>
                <w:color w:val="000000"/>
                <w:sz w:val="18"/>
                <w:szCs w:val="18"/>
                <w:lang w:val="pl-PL"/>
              </w:rPr>
              <w:t>PRIHODI S NASLOVA OSIGURANJA, REFUNDACIJ</w:t>
            </w:r>
            <w:r>
              <w:rPr>
                <w:rFonts w:eastAsia="Calibri"/>
                <w:color w:val="000000"/>
                <w:sz w:val="18"/>
                <w:szCs w:val="18"/>
                <w:lang w:val="pl-PL"/>
              </w:rPr>
              <w:t>E</w:t>
            </w:r>
            <w:r w:rsidRPr="006B5C0C">
              <w:rPr>
                <w:rFonts w:eastAsia="Calibri"/>
                <w:color w:val="000000"/>
                <w:sz w:val="18"/>
                <w:szCs w:val="18"/>
                <w:lang w:val="pl-PL"/>
              </w:rPr>
              <w:t xml:space="preserve"> ŠTETE I TOTA</w:t>
            </w:r>
            <w:r>
              <w:rPr>
                <w:rFonts w:eastAsia="Calibri"/>
                <w:color w:val="000000"/>
                <w:sz w:val="18"/>
                <w:szCs w:val="18"/>
                <w:lang w:val="pl-PL"/>
              </w:rPr>
              <w:t>LNE ŠTETE</w:t>
            </w:r>
          </w:p>
        </w:tc>
        <w:tc>
          <w:tcPr>
            <w:tcW w:w="2611" w:type="dxa"/>
          </w:tcPr>
          <w:p w14:paraId="58054D4D" w14:textId="77777777" w:rsidR="0096772D" w:rsidRPr="006B5C0C" w:rsidRDefault="0096772D" w:rsidP="006B2BDC">
            <w:pPr>
              <w:autoSpaceDE w:val="0"/>
              <w:autoSpaceDN w:val="0"/>
              <w:adjustRightInd w:val="0"/>
              <w:spacing w:line="276" w:lineRule="auto"/>
              <w:jc w:val="right"/>
              <w:rPr>
                <w:rFonts w:eastAsia="Calibri"/>
                <w:color w:val="000000"/>
                <w:lang w:val="pl-PL"/>
              </w:rPr>
            </w:pPr>
          </w:p>
          <w:p w14:paraId="5E73614E" w14:textId="77777777" w:rsidR="0096772D" w:rsidRPr="006B5C0C" w:rsidRDefault="0096772D" w:rsidP="006B2BDC">
            <w:pPr>
              <w:autoSpaceDE w:val="0"/>
              <w:autoSpaceDN w:val="0"/>
              <w:adjustRightInd w:val="0"/>
              <w:spacing w:line="276" w:lineRule="auto"/>
              <w:jc w:val="right"/>
              <w:rPr>
                <w:rFonts w:eastAsia="Calibri"/>
                <w:color w:val="000000"/>
                <w:lang w:val="pl-PL"/>
              </w:rPr>
            </w:pPr>
          </w:p>
          <w:p w14:paraId="0B68E17A" w14:textId="77777777" w:rsidR="0096772D" w:rsidRPr="006B5C0C" w:rsidRDefault="0096772D" w:rsidP="006B2BDC">
            <w:pPr>
              <w:autoSpaceDE w:val="0"/>
              <w:autoSpaceDN w:val="0"/>
              <w:adjustRightInd w:val="0"/>
              <w:spacing w:line="276" w:lineRule="auto"/>
              <w:jc w:val="right"/>
              <w:rPr>
                <w:rFonts w:eastAsia="Calibri"/>
                <w:color w:val="000000"/>
                <w:lang w:val="pl-PL"/>
              </w:rPr>
            </w:pPr>
          </w:p>
          <w:p w14:paraId="519ECDA0" w14:textId="77777777" w:rsidR="0096772D" w:rsidRPr="006B5C0C" w:rsidRDefault="0096772D" w:rsidP="006B2BDC">
            <w:pPr>
              <w:autoSpaceDE w:val="0"/>
              <w:autoSpaceDN w:val="0"/>
              <w:adjustRightInd w:val="0"/>
              <w:spacing w:line="276" w:lineRule="auto"/>
              <w:jc w:val="right"/>
              <w:rPr>
                <w:rFonts w:eastAsia="Calibri"/>
                <w:color w:val="000000"/>
                <w:lang w:val="pl-PL"/>
              </w:rPr>
            </w:pPr>
          </w:p>
          <w:p w14:paraId="544357D4" w14:textId="77777777" w:rsidR="0096772D" w:rsidRPr="00D66C91" w:rsidRDefault="0096772D" w:rsidP="006B2BDC">
            <w:pPr>
              <w:autoSpaceDE w:val="0"/>
              <w:autoSpaceDN w:val="0"/>
              <w:adjustRightInd w:val="0"/>
              <w:spacing w:line="276" w:lineRule="auto"/>
              <w:jc w:val="right"/>
              <w:rPr>
                <w:rFonts w:eastAsia="Calibri"/>
                <w:color w:val="000000"/>
                <w:lang w:val="pl-PL"/>
              </w:rPr>
            </w:pPr>
            <w:r w:rsidRPr="00D66C91">
              <w:rPr>
                <w:rFonts w:eastAsia="Calibri"/>
                <w:color w:val="000000"/>
                <w:lang w:val="pl-PL"/>
              </w:rPr>
              <w:t>Nalog za svaki pojedini posao ugovorenom izvršitelju usluge daje Općinski načelnik na prijedlog Jedinstvenog upravnog odjela- Odsjek za komunalni sustav i prostorno uređenje</w:t>
            </w:r>
          </w:p>
        </w:tc>
        <w:tc>
          <w:tcPr>
            <w:tcW w:w="1699" w:type="dxa"/>
          </w:tcPr>
          <w:p w14:paraId="368D3EA7"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2</w:t>
            </w:r>
            <w:r>
              <w:rPr>
                <w:rFonts w:eastAsia="Calibri"/>
                <w:color w:val="000000"/>
              </w:rPr>
              <w:t>7</w:t>
            </w:r>
            <w:r w:rsidRPr="00D66C91">
              <w:rPr>
                <w:rFonts w:eastAsia="Calibri"/>
                <w:color w:val="000000"/>
              </w:rPr>
              <w:t>.085,00</w:t>
            </w:r>
          </w:p>
        </w:tc>
      </w:tr>
      <w:tr w:rsidR="0096772D" w:rsidRPr="00D66C91" w14:paraId="713B6D55" w14:textId="77777777" w:rsidTr="006B2BDC">
        <w:trPr>
          <w:trHeight w:val="370"/>
        </w:trPr>
        <w:tc>
          <w:tcPr>
            <w:tcW w:w="696" w:type="dxa"/>
          </w:tcPr>
          <w:p w14:paraId="716D21D3" w14:textId="77777777" w:rsidR="0096772D" w:rsidRPr="00D66C91" w:rsidRDefault="0096772D" w:rsidP="0096772D">
            <w:pPr>
              <w:numPr>
                <w:ilvl w:val="0"/>
                <w:numId w:val="26"/>
              </w:numPr>
              <w:autoSpaceDE w:val="0"/>
              <w:autoSpaceDN w:val="0"/>
              <w:adjustRightInd w:val="0"/>
              <w:spacing w:after="200" w:line="276" w:lineRule="auto"/>
              <w:rPr>
                <w:rFonts w:eastAsia="Calibri"/>
                <w:color w:val="000000"/>
              </w:rPr>
            </w:pPr>
          </w:p>
        </w:tc>
        <w:tc>
          <w:tcPr>
            <w:tcW w:w="5985" w:type="dxa"/>
          </w:tcPr>
          <w:p w14:paraId="02B781DC" w14:textId="77777777" w:rsidR="0096772D" w:rsidRPr="00D66C91" w:rsidRDefault="0096772D" w:rsidP="006B2BDC">
            <w:pPr>
              <w:autoSpaceDE w:val="0"/>
              <w:autoSpaceDN w:val="0"/>
              <w:adjustRightInd w:val="0"/>
              <w:spacing w:line="276" w:lineRule="auto"/>
              <w:rPr>
                <w:rFonts w:eastAsia="Calibri"/>
                <w:color w:val="000000"/>
                <w:u w:val="single"/>
              </w:rPr>
            </w:pPr>
            <w:r w:rsidRPr="00D66C91">
              <w:rPr>
                <w:rFonts w:eastAsia="Calibri"/>
                <w:color w:val="000000"/>
                <w:u w:val="single"/>
              </w:rPr>
              <w:t xml:space="preserve">Blagdanska rasvjeta </w:t>
            </w:r>
          </w:p>
          <w:p w14:paraId="54FD7F1B" w14:textId="77777777" w:rsidR="0096772D" w:rsidRPr="00D66C91" w:rsidRDefault="0096772D" w:rsidP="0096772D">
            <w:pPr>
              <w:numPr>
                <w:ilvl w:val="0"/>
                <w:numId w:val="22"/>
              </w:numPr>
              <w:autoSpaceDE w:val="0"/>
              <w:autoSpaceDN w:val="0"/>
              <w:adjustRightInd w:val="0"/>
              <w:spacing w:after="200" w:line="276" w:lineRule="auto"/>
              <w:rPr>
                <w:rFonts w:eastAsia="Calibri"/>
                <w:color w:val="000000"/>
              </w:rPr>
            </w:pPr>
            <w:r w:rsidRPr="00D66C91">
              <w:rPr>
                <w:rFonts w:eastAsia="Calibri"/>
                <w:color w:val="000000"/>
              </w:rPr>
              <w:t xml:space="preserve">Božićno i novogodišnje ukrašavanje javnih površina i mjesnih prostora prigodnom dekoracijom naselja Gračac i Srb </w:t>
            </w:r>
          </w:p>
        </w:tc>
        <w:tc>
          <w:tcPr>
            <w:tcW w:w="1963" w:type="dxa"/>
          </w:tcPr>
          <w:p w14:paraId="1C0212C5" w14:textId="77777777" w:rsidR="0096772D" w:rsidRPr="00D66C91" w:rsidRDefault="0096772D" w:rsidP="006B2BDC">
            <w:pPr>
              <w:autoSpaceDE w:val="0"/>
              <w:autoSpaceDN w:val="0"/>
              <w:adjustRightInd w:val="0"/>
              <w:spacing w:line="276" w:lineRule="auto"/>
              <w:jc w:val="center"/>
              <w:rPr>
                <w:rFonts w:eastAsia="Calibri"/>
                <w:color w:val="000000"/>
              </w:rPr>
            </w:pPr>
          </w:p>
          <w:p w14:paraId="1696BF86" w14:textId="77777777" w:rsidR="0096772D" w:rsidRPr="00D66C91" w:rsidRDefault="0096772D" w:rsidP="006B2BDC">
            <w:pPr>
              <w:autoSpaceDE w:val="0"/>
              <w:autoSpaceDN w:val="0"/>
              <w:adjustRightInd w:val="0"/>
              <w:spacing w:line="276" w:lineRule="auto"/>
              <w:jc w:val="center"/>
              <w:rPr>
                <w:rFonts w:eastAsia="Calibri"/>
                <w:color w:val="000000"/>
                <w:sz w:val="18"/>
                <w:szCs w:val="18"/>
              </w:rPr>
            </w:pPr>
            <w:r w:rsidRPr="00D66C91">
              <w:rPr>
                <w:rFonts w:eastAsia="Calibri"/>
                <w:color w:val="000000"/>
                <w:sz w:val="18"/>
                <w:szCs w:val="18"/>
              </w:rPr>
              <w:t>KOMUNALNA NAKNADA</w:t>
            </w:r>
          </w:p>
        </w:tc>
        <w:tc>
          <w:tcPr>
            <w:tcW w:w="2611" w:type="dxa"/>
          </w:tcPr>
          <w:p w14:paraId="303E34BF" w14:textId="77777777" w:rsidR="0096772D" w:rsidRPr="00D66C91" w:rsidRDefault="0096772D" w:rsidP="006B2BDC">
            <w:pPr>
              <w:autoSpaceDE w:val="0"/>
              <w:autoSpaceDN w:val="0"/>
              <w:adjustRightInd w:val="0"/>
              <w:spacing w:line="276" w:lineRule="auto"/>
              <w:jc w:val="center"/>
              <w:rPr>
                <w:rFonts w:eastAsia="Calibri"/>
                <w:color w:val="000000"/>
                <w:lang w:val="fr-FR"/>
              </w:rPr>
            </w:pPr>
            <w:proofErr w:type="spellStart"/>
            <w:proofErr w:type="gramStart"/>
            <w:r w:rsidRPr="00D66C91">
              <w:rPr>
                <w:rFonts w:eastAsia="Calibri"/>
                <w:color w:val="000000"/>
                <w:lang w:val="fr-FR"/>
              </w:rPr>
              <w:t>postavlja</w:t>
            </w:r>
            <w:proofErr w:type="spellEnd"/>
            <w:proofErr w:type="gramEnd"/>
            <w:r w:rsidRPr="00D66C91">
              <w:rPr>
                <w:rFonts w:eastAsia="Calibri"/>
                <w:color w:val="000000"/>
                <w:lang w:val="fr-FR"/>
              </w:rPr>
              <w:t xml:space="preserve"> se 6. </w:t>
            </w:r>
            <w:proofErr w:type="spellStart"/>
            <w:proofErr w:type="gramStart"/>
            <w:r w:rsidRPr="00D66C91">
              <w:rPr>
                <w:rFonts w:eastAsia="Calibri"/>
                <w:color w:val="000000"/>
                <w:lang w:val="fr-FR"/>
              </w:rPr>
              <w:t>prosinca</w:t>
            </w:r>
            <w:proofErr w:type="spellEnd"/>
            <w:proofErr w:type="gramEnd"/>
            <w:r w:rsidRPr="00D66C91">
              <w:rPr>
                <w:rFonts w:eastAsia="Calibri"/>
                <w:color w:val="000000"/>
                <w:lang w:val="fr-FR"/>
              </w:rPr>
              <w:t xml:space="preserve">, </w:t>
            </w:r>
          </w:p>
          <w:p w14:paraId="5D7A5EA6" w14:textId="77777777" w:rsidR="0096772D" w:rsidRPr="00D66C91" w:rsidRDefault="0096772D" w:rsidP="006B2BDC">
            <w:pPr>
              <w:autoSpaceDE w:val="0"/>
              <w:autoSpaceDN w:val="0"/>
              <w:adjustRightInd w:val="0"/>
              <w:spacing w:line="276" w:lineRule="auto"/>
              <w:jc w:val="center"/>
              <w:rPr>
                <w:rFonts w:eastAsia="Calibri"/>
                <w:color w:val="000000"/>
                <w:lang w:val="fr-FR"/>
              </w:rPr>
            </w:pPr>
            <w:proofErr w:type="spellStart"/>
            <w:proofErr w:type="gramStart"/>
            <w:r w:rsidRPr="00D66C91">
              <w:rPr>
                <w:rFonts w:eastAsia="Calibri"/>
                <w:color w:val="000000"/>
                <w:lang w:val="fr-FR"/>
              </w:rPr>
              <w:t>uklanja</w:t>
            </w:r>
            <w:proofErr w:type="spellEnd"/>
            <w:r w:rsidRPr="00D66C91">
              <w:rPr>
                <w:rFonts w:eastAsia="Calibri"/>
                <w:color w:val="000000"/>
                <w:lang w:val="fr-FR"/>
              </w:rPr>
              <w:t xml:space="preserve">  se</w:t>
            </w:r>
            <w:proofErr w:type="gramEnd"/>
            <w:r w:rsidRPr="00D66C91">
              <w:rPr>
                <w:rFonts w:eastAsia="Calibri"/>
                <w:color w:val="000000"/>
                <w:lang w:val="fr-FR"/>
              </w:rPr>
              <w:t xml:space="preserve"> 15. </w:t>
            </w:r>
            <w:proofErr w:type="spellStart"/>
            <w:proofErr w:type="gramStart"/>
            <w:r w:rsidRPr="00D66C91">
              <w:rPr>
                <w:rFonts w:eastAsia="Calibri"/>
                <w:color w:val="000000"/>
                <w:lang w:val="fr-FR"/>
              </w:rPr>
              <w:t>siječnja</w:t>
            </w:r>
            <w:proofErr w:type="spellEnd"/>
            <w:proofErr w:type="gramEnd"/>
            <w:r w:rsidRPr="00D66C91">
              <w:rPr>
                <w:rFonts w:eastAsia="Calibri"/>
                <w:color w:val="000000"/>
                <w:lang w:val="fr-FR"/>
              </w:rPr>
              <w:t>.</w:t>
            </w:r>
          </w:p>
        </w:tc>
        <w:tc>
          <w:tcPr>
            <w:tcW w:w="1699" w:type="dxa"/>
          </w:tcPr>
          <w:p w14:paraId="3A8DE949" w14:textId="77777777" w:rsidR="0096772D" w:rsidRPr="00D66C91" w:rsidRDefault="0096772D" w:rsidP="006B2BDC">
            <w:pPr>
              <w:autoSpaceDE w:val="0"/>
              <w:autoSpaceDN w:val="0"/>
              <w:adjustRightInd w:val="0"/>
              <w:spacing w:line="276" w:lineRule="auto"/>
              <w:jc w:val="right"/>
              <w:rPr>
                <w:rFonts w:eastAsia="Calibri"/>
                <w:color w:val="000000"/>
              </w:rPr>
            </w:pPr>
            <w:r w:rsidRPr="00D66C91">
              <w:rPr>
                <w:rFonts w:eastAsia="Calibri"/>
                <w:color w:val="000000"/>
              </w:rPr>
              <w:t>6.636,00</w:t>
            </w:r>
          </w:p>
        </w:tc>
      </w:tr>
      <w:tr w:rsidR="0096772D" w:rsidRPr="00D66C91" w14:paraId="3B583B6E" w14:textId="77777777" w:rsidTr="006B2BDC">
        <w:trPr>
          <w:trHeight w:val="370"/>
        </w:trPr>
        <w:tc>
          <w:tcPr>
            <w:tcW w:w="696" w:type="dxa"/>
          </w:tcPr>
          <w:p w14:paraId="0FDE5197" w14:textId="77777777" w:rsidR="0096772D" w:rsidRPr="00D66C91" w:rsidRDefault="0096772D" w:rsidP="0096772D">
            <w:pPr>
              <w:numPr>
                <w:ilvl w:val="0"/>
                <w:numId w:val="26"/>
              </w:numPr>
              <w:autoSpaceDE w:val="0"/>
              <w:autoSpaceDN w:val="0"/>
              <w:adjustRightInd w:val="0"/>
              <w:spacing w:after="200" w:line="276" w:lineRule="auto"/>
              <w:rPr>
                <w:rFonts w:eastAsia="Calibri"/>
                <w:color w:val="000000"/>
              </w:rPr>
            </w:pPr>
          </w:p>
        </w:tc>
        <w:tc>
          <w:tcPr>
            <w:tcW w:w="5985" w:type="dxa"/>
          </w:tcPr>
          <w:p w14:paraId="5EECBD22" w14:textId="77777777" w:rsidR="0096772D" w:rsidRPr="00D66C91" w:rsidRDefault="0096772D" w:rsidP="006B2BDC">
            <w:pPr>
              <w:autoSpaceDE w:val="0"/>
              <w:autoSpaceDN w:val="0"/>
              <w:adjustRightInd w:val="0"/>
              <w:spacing w:line="276" w:lineRule="auto"/>
              <w:rPr>
                <w:rFonts w:eastAsia="Calibri"/>
                <w:color w:val="000000"/>
                <w:u w:val="single"/>
              </w:rPr>
            </w:pPr>
            <w:r>
              <w:rPr>
                <w:rFonts w:eastAsia="Calibri"/>
                <w:color w:val="000000"/>
                <w:u w:val="single"/>
              </w:rPr>
              <w:t>Božićni nakit</w:t>
            </w:r>
          </w:p>
        </w:tc>
        <w:tc>
          <w:tcPr>
            <w:tcW w:w="1963" w:type="dxa"/>
          </w:tcPr>
          <w:p w14:paraId="3B20B2CB" w14:textId="77777777" w:rsidR="0096772D" w:rsidRPr="00FB6BF5" w:rsidRDefault="0096772D" w:rsidP="006B2BDC">
            <w:pPr>
              <w:autoSpaceDE w:val="0"/>
              <w:autoSpaceDN w:val="0"/>
              <w:adjustRightInd w:val="0"/>
              <w:spacing w:line="276" w:lineRule="auto"/>
              <w:jc w:val="center"/>
              <w:rPr>
                <w:rFonts w:eastAsia="Calibri"/>
                <w:color w:val="000000"/>
                <w:sz w:val="18"/>
                <w:szCs w:val="18"/>
                <w:lang w:val="fr-FR"/>
              </w:rPr>
            </w:pPr>
            <w:r w:rsidRPr="00FB6BF5">
              <w:rPr>
                <w:rFonts w:eastAsia="Calibri"/>
                <w:color w:val="000000"/>
                <w:sz w:val="18"/>
                <w:szCs w:val="18"/>
                <w:lang w:val="fr-FR"/>
              </w:rPr>
              <w:t>PRIHODI OD POREZA</w:t>
            </w:r>
          </w:p>
        </w:tc>
        <w:tc>
          <w:tcPr>
            <w:tcW w:w="2611" w:type="dxa"/>
          </w:tcPr>
          <w:p w14:paraId="7077EFBB" w14:textId="77777777" w:rsidR="0096772D" w:rsidRPr="00D66C91" w:rsidRDefault="0096772D" w:rsidP="006B2BDC">
            <w:pPr>
              <w:autoSpaceDE w:val="0"/>
              <w:autoSpaceDN w:val="0"/>
              <w:adjustRightInd w:val="0"/>
              <w:spacing w:line="276" w:lineRule="auto"/>
              <w:jc w:val="center"/>
              <w:rPr>
                <w:rFonts w:eastAsia="Calibri"/>
                <w:color w:val="000000"/>
                <w:lang w:val="fr-FR"/>
              </w:rPr>
            </w:pPr>
            <w:proofErr w:type="spellStart"/>
            <w:r w:rsidRPr="00CA1F8B">
              <w:rPr>
                <w:rFonts w:eastAsia="Calibri"/>
                <w:color w:val="000000"/>
                <w:lang w:val="fr-FR"/>
              </w:rPr>
              <w:t>Sukladno</w:t>
            </w:r>
            <w:proofErr w:type="spellEnd"/>
            <w:r w:rsidRPr="00CA1F8B">
              <w:rPr>
                <w:rFonts w:eastAsia="Calibri"/>
                <w:color w:val="000000"/>
                <w:lang w:val="fr-FR"/>
              </w:rPr>
              <w:t xml:space="preserve"> </w:t>
            </w:r>
            <w:proofErr w:type="spellStart"/>
            <w:r w:rsidRPr="00CA1F8B">
              <w:rPr>
                <w:rFonts w:eastAsia="Calibri"/>
                <w:color w:val="000000"/>
                <w:lang w:val="fr-FR"/>
              </w:rPr>
              <w:t>troškovniku</w:t>
            </w:r>
            <w:proofErr w:type="spellEnd"/>
            <w:r w:rsidRPr="00CA1F8B">
              <w:rPr>
                <w:rFonts w:eastAsia="Calibri"/>
                <w:color w:val="000000"/>
                <w:lang w:val="fr-FR"/>
              </w:rPr>
              <w:t>/</w:t>
            </w:r>
            <w:proofErr w:type="spellStart"/>
            <w:r w:rsidRPr="00CA1F8B">
              <w:rPr>
                <w:rFonts w:eastAsia="Calibri"/>
                <w:color w:val="000000"/>
                <w:lang w:val="fr-FR"/>
              </w:rPr>
              <w:t>ponudi</w:t>
            </w:r>
            <w:proofErr w:type="spellEnd"/>
          </w:p>
        </w:tc>
        <w:tc>
          <w:tcPr>
            <w:tcW w:w="1699" w:type="dxa"/>
          </w:tcPr>
          <w:p w14:paraId="4434DEE8" w14:textId="77777777" w:rsidR="0096772D" w:rsidRPr="00D66C91" w:rsidRDefault="0096772D" w:rsidP="006B2BDC">
            <w:pPr>
              <w:autoSpaceDE w:val="0"/>
              <w:autoSpaceDN w:val="0"/>
              <w:adjustRightInd w:val="0"/>
              <w:spacing w:line="276" w:lineRule="auto"/>
              <w:jc w:val="right"/>
              <w:rPr>
                <w:rFonts w:eastAsia="Calibri"/>
                <w:color w:val="000000"/>
              </w:rPr>
            </w:pPr>
            <w:r>
              <w:rPr>
                <w:rFonts w:eastAsia="Calibri"/>
                <w:color w:val="000000"/>
              </w:rPr>
              <w:t>20.000,00</w:t>
            </w:r>
          </w:p>
        </w:tc>
      </w:tr>
      <w:tr w:rsidR="0096772D" w:rsidRPr="00D66C91" w14:paraId="7DD5788E" w14:textId="77777777" w:rsidTr="006B2BDC">
        <w:trPr>
          <w:trHeight w:val="370"/>
        </w:trPr>
        <w:tc>
          <w:tcPr>
            <w:tcW w:w="6681" w:type="dxa"/>
            <w:gridSpan w:val="2"/>
          </w:tcPr>
          <w:p w14:paraId="42ECB9EF"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UKUPNO (EUR)</w:t>
            </w:r>
          </w:p>
        </w:tc>
        <w:tc>
          <w:tcPr>
            <w:tcW w:w="1963" w:type="dxa"/>
          </w:tcPr>
          <w:p w14:paraId="0EA5F0E6" w14:textId="77777777" w:rsidR="0096772D" w:rsidRPr="00D66C91" w:rsidRDefault="0096772D" w:rsidP="006B2BDC">
            <w:pPr>
              <w:autoSpaceDE w:val="0"/>
              <w:autoSpaceDN w:val="0"/>
              <w:adjustRightInd w:val="0"/>
              <w:spacing w:line="276" w:lineRule="auto"/>
              <w:jc w:val="right"/>
              <w:rPr>
                <w:rFonts w:eastAsia="Calibri"/>
                <w:b/>
                <w:color w:val="000000"/>
              </w:rPr>
            </w:pPr>
          </w:p>
        </w:tc>
        <w:tc>
          <w:tcPr>
            <w:tcW w:w="2611" w:type="dxa"/>
          </w:tcPr>
          <w:p w14:paraId="0F1770B0" w14:textId="77777777" w:rsidR="0096772D" w:rsidRPr="00D66C91" w:rsidRDefault="0096772D" w:rsidP="006B2BDC">
            <w:pPr>
              <w:autoSpaceDE w:val="0"/>
              <w:autoSpaceDN w:val="0"/>
              <w:adjustRightInd w:val="0"/>
              <w:spacing w:line="276" w:lineRule="auto"/>
              <w:jc w:val="right"/>
              <w:rPr>
                <w:rFonts w:eastAsia="Calibri"/>
                <w:b/>
                <w:color w:val="000000"/>
              </w:rPr>
            </w:pPr>
          </w:p>
        </w:tc>
        <w:tc>
          <w:tcPr>
            <w:tcW w:w="1699" w:type="dxa"/>
          </w:tcPr>
          <w:p w14:paraId="114ACE35"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1</w:t>
            </w:r>
            <w:r>
              <w:rPr>
                <w:rFonts w:eastAsia="Calibri"/>
                <w:b/>
                <w:color w:val="000000"/>
              </w:rPr>
              <w:t>65</w:t>
            </w:r>
            <w:r w:rsidRPr="00D66C91">
              <w:rPr>
                <w:rFonts w:eastAsia="Calibri"/>
                <w:b/>
                <w:color w:val="000000"/>
              </w:rPr>
              <w:t>.208,00</w:t>
            </w:r>
          </w:p>
        </w:tc>
      </w:tr>
    </w:tbl>
    <w:p w14:paraId="017ECD5C" w14:textId="77777777" w:rsidR="0096772D" w:rsidRPr="00D66C91" w:rsidRDefault="0096772D" w:rsidP="0096772D">
      <w:pPr>
        <w:autoSpaceDE w:val="0"/>
        <w:autoSpaceDN w:val="0"/>
        <w:adjustRightInd w:val="0"/>
        <w:spacing w:line="276" w:lineRule="auto"/>
        <w:ind w:left="720"/>
        <w:rPr>
          <w:rFonts w:eastAsia="Calibri"/>
          <w:b/>
          <w:bCs/>
          <w:color w:val="000000"/>
        </w:rPr>
      </w:pPr>
    </w:p>
    <w:tbl>
      <w:tblPr>
        <w:tblStyle w:val="Reetkatablice"/>
        <w:tblW w:w="14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14"/>
      </w:tblGrid>
      <w:tr w:rsidR="0096772D" w:rsidRPr="00D66C91" w14:paraId="1FB9833F" w14:textId="77777777" w:rsidTr="006B2BDC">
        <w:trPr>
          <w:trHeight w:val="361"/>
        </w:trPr>
        <w:tc>
          <w:tcPr>
            <w:tcW w:w="14414" w:type="dxa"/>
            <w:tcBorders>
              <w:top w:val="single" w:sz="4" w:space="0" w:color="auto"/>
              <w:left w:val="single" w:sz="4" w:space="0" w:color="auto"/>
              <w:bottom w:val="single" w:sz="4" w:space="0" w:color="auto"/>
              <w:right w:val="single" w:sz="4" w:space="0" w:color="auto"/>
            </w:tcBorders>
          </w:tcPr>
          <w:p w14:paraId="7898F9F1" w14:textId="77777777" w:rsidR="0096772D" w:rsidRPr="00D66C91" w:rsidRDefault="0096772D" w:rsidP="006B2BDC">
            <w:pPr>
              <w:autoSpaceDE w:val="0"/>
              <w:autoSpaceDN w:val="0"/>
              <w:adjustRightInd w:val="0"/>
              <w:spacing w:line="276" w:lineRule="auto"/>
              <w:rPr>
                <w:rFonts w:eastAsia="Calibri"/>
                <w:b/>
                <w:color w:val="000000"/>
              </w:rPr>
            </w:pPr>
            <w:r w:rsidRPr="00D66C91">
              <w:rPr>
                <w:rFonts w:eastAsia="Calibri"/>
                <w:b/>
                <w:color w:val="000000"/>
              </w:rPr>
              <w:t xml:space="preserve">SVEUKUPNO  (EUR)                                                                                                                         </w:t>
            </w:r>
            <w:r>
              <w:rPr>
                <w:rFonts w:eastAsia="Calibri"/>
                <w:b/>
                <w:color w:val="000000"/>
              </w:rPr>
              <w:t xml:space="preserve">      </w:t>
            </w:r>
            <w:r w:rsidRPr="00D66C91">
              <w:rPr>
                <w:rFonts w:eastAsia="Calibri"/>
                <w:b/>
                <w:color w:val="000000"/>
              </w:rPr>
              <w:t xml:space="preserve">                          </w:t>
            </w:r>
            <w:r w:rsidRPr="00245317">
              <w:rPr>
                <w:rFonts w:eastAsia="Calibri"/>
                <w:b/>
                <w:color w:val="000000"/>
              </w:rPr>
              <w:t>5</w:t>
            </w:r>
            <w:r>
              <w:rPr>
                <w:rFonts w:eastAsia="Calibri"/>
                <w:b/>
                <w:color w:val="000000"/>
              </w:rPr>
              <w:t>53</w:t>
            </w:r>
            <w:r w:rsidRPr="00245317">
              <w:rPr>
                <w:rFonts w:eastAsia="Calibri"/>
                <w:b/>
                <w:color w:val="000000"/>
              </w:rPr>
              <w:t>.303,87</w:t>
            </w:r>
            <w:r w:rsidRPr="00D66C91">
              <w:rPr>
                <w:rFonts w:eastAsia="Calibri"/>
                <w:b/>
                <w:color w:val="000000"/>
              </w:rPr>
              <w:t xml:space="preserve"> </w:t>
            </w:r>
          </w:p>
        </w:tc>
      </w:tr>
    </w:tbl>
    <w:p w14:paraId="2AECCE19" w14:textId="77777777" w:rsidR="0096772D" w:rsidRPr="00D66C91" w:rsidRDefault="0096772D" w:rsidP="0096772D">
      <w:pPr>
        <w:autoSpaceDE w:val="0"/>
        <w:autoSpaceDN w:val="0"/>
        <w:adjustRightInd w:val="0"/>
        <w:spacing w:line="276" w:lineRule="auto"/>
        <w:rPr>
          <w:rFonts w:eastAsia="Calibri"/>
          <w:color w:val="000000"/>
        </w:rPr>
      </w:pPr>
    </w:p>
    <w:p w14:paraId="59AB5020" w14:textId="77777777" w:rsidR="0096772D" w:rsidRPr="00D66C91" w:rsidRDefault="0096772D" w:rsidP="0096772D">
      <w:pPr>
        <w:autoSpaceDE w:val="0"/>
        <w:autoSpaceDN w:val="0"/>
        <w:adjustRightInd w:val="0"/>
        <w:spacing w:line="276" w:lineRule="auto"/>
        <w:rPr>
          <w:rFonts w:eastAsia="Calibri"/>
          <w:color w:val="000000"/>
        </w:rPr>
      </w:pPr>
    </w:p>
    <w:p w14:paraId="1C2DBA90" w14:textId="77777777" w:rsidR="0096772D" w:rsidRPr="00D66C91" w:rsidRDefault="0096772D" w:rsidP="0096772D">
      <w:pPr>
        <w:autoSpaceDE w:val="0"/>
        <w:autoSpaceDN w:val="0"/>
        <w:adjustRightInd w:val="0"/>
        <w:spacing w:line="276" w:lineRule="auto"/>
        <w:rPr>
          <w:rFonts w:eastAsia="Calibri"/>
          <w:color w:val="000000"/>
        </w:rPr>
      </w:pPr>
    </w:p>
    <w:p w14:paraId="215ADF1C" w14:textId="77777777" w:rsidR="0096772D" w:rsidRPr="00D66C91" w:rsidRDefault="0096772D" w:rsidP="0096772D">
      <w:pPr>
        <w:numPr>
          <w:ilvl w:val="0"/>
          <w:numId w:val="23"/>
        </w:numPr>
        <w:autoSpaceDE w:val="0"/>
        <w:autoSpaceDN w:val="0"/>
        <w:adjustRightInd w:val="0"/>
        <w:spacing w:after="200" w:line="276" w:lineRule="auto"/>
        <w:rPr>
          <w:rFonts w:eastAsia="Calibri"/>
          <w:b/>
          <w:color w:val="000000"/>
          <w:lang w:val="pl-PL"/>
        </w:rPr>
      </w:pPr>
      <w:r w:rsidRPr="00D66C91">
        <w:rPr>
          <w:rFonts w:eastAsia="Calibri"/>
          <w:b/>
          <w:color w:val="000000"/>
          <w:lang w:val="pl-PL"/>
        </w:rPr>
        <w:t xml:space="preserve">ISKAZ FINANCIJSKIH SREDSTAVA POTREBNIH ZA OSTVARIVANJE PROGRAMA S NAZNAKOM IZVORA FINANCIRANJA </w:t>
      </w:r>
    </w:p>
    <w:p w14:paraId="362E02E0" w14:textId="77777777" w:rsidR="0096772D" w:rsidRPr="00D66C91" w:rsidRDefault="0096772D" w:rsidP="0096772D">
      <w:pPr>
        <w:autoSpaceDE w:val="0"/>
        <w:autoSpaceDN w:val="0"/>
        <w:adjustRightInd w:val="0"/>
        <w:spacing w:line="276" w:lineRule="auto"/>
        <w:jc w:val="center"/>
        <w:rPr>
          <w:rFonts w:eastAsia="Calibri"/>
          <w:b/>
          <w:color w:val="000000"/>
          <w:lang w:val="pl-PL"/>
        </w:rPr>
      </w:pPr>
      <w:r w:rsidRPr="00D66C91">
        <w:rPr>
          <w:rFonts w:eastAsia="Calibri"/>
          <w:b/>
          <w:color w:val="000000"/>
          <w:lang w:val="pl-PL"/>
        </w:rPr>
        <w:t>Članak 5.</w:t>
      </w:r>
    </w:p>
    <w:p w14:paraId="1E310CB7" w14:textId="77777777" w:rsidR="0096772D" w:rsidRPr="00D66C91" w:rsidRDefault="0096772D" w:rsidP="0096772D">
      <w:pPr>
        <w:autoSpaceDE w:val="0"/>
        <w:autoSpaceDN w:val="0"/>
        <w:adjustRightInd w:val="0"/>
        <w:spacing w:line="276" w:lineRule="auto"/>
        <w:jc w:val="center"/>
        <w:rPr>
          <w:rFonts w:eastAsia="Calibri"/>
          <w:b/>
          <w:color w:val="000000"/>
          <w:lang w:val="pl-PL"/>
        </w:rPr>
      </w:pPr>
    </w:p>
    <w:p w14:paraId="5AC18AF1" w14:textId="77777777" w:rsidR="0096772D" w:rsidRPr="00D66C91" w:rsidRDefault="0096772D" w:rsidP="0096772D">
      <w:pPr>
        <w:autoSpaceDE w:val="0"/>
        <w:autoSpaceDN w:val="0"/>
        <w:adjustRightInd w:val="0"/>
        <w:spacing w:line="276" w:lineRule="auto"/>
        <w:jc w:val="both"/>
        <w:rPr>
          <w:rFonts w:eastAsia="Calibri"/>
          <w:color w:val="000000"/>
          <w:lang w:val="pl-PL"/>
        </w:rPr>
      </w:pPr>
      <w:r w:rsidRPr="00D66C91">
        <w:rPr>
          <w:rFonts w:eastAsia="Calibri"/>
          <w:color w:val="000000"/>
          <w:lang w:val="pl-PL"/>
        </w:rPr>
        <w:t xml:space="preserve">Sredstva za realizaciju Programa održavanja komunalne infrastrukture u 2023. godini osiguravaju se u Proračunu Općine Gračac, a njima raspolaže Općinski načelnik na prijedlog Jedinstvenog upravnog odjela Općine Gračac iz sljedećih izvora: </w:t>
      </w:r>
    </w:p>
    <w:p w14:paraId="4DFC1DCF" w14:textId="77777777" w:rsidR="0096772D" w:rsidRPr="00D66C91" w:rsidRDefault="0096772D" w:rsidP="0096772D">
      <w:pPr>
        <w:autoSpaceDE w:val="0"/>
        <w:autoSpaceDN w:val="0"/>
        <w:adjustRightInd w:val="0"/>
        <w:spacing w:line="276" w:lineRule="auto"/>
        <w:jc w:val="both"/>
        <w:rPr>
          <w:rFonts w:eastAsia="Calibri"/>
          <w:color w:val="000000"/>
          <w:lang w:val="pl-PL"/>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7003"/>
        <w:gridCol w:w="3686"/>
      </w:tblGrid>
      <w:tr w:rsidR="0096772D" w:rsidRPr="004E0B62" w14:paraId="07F131F0" w14:textId="77777777" w:rsidTr="006B2BDC">
        <w:trPr>
          <w:trHeight w:val="359"/>
        </w:trPr>
        <w:tc>
          <w:tcPr>
            <w:tcW w:w="1050" w:type="dxa"/>
            <w:shd w:val="clear" w:color="auto" w:fill="F2F2F2"/>
          </w:tcPr>
          <w:p w14:paraId="5C107B5E" w14:textId="77777777" w:rsidR="0096772D" w:rsidRPr="00D66C91" w:rsidRDefault="0096772D" w:rsidP="006B2BDC">
            <w:pPr>
              <w:autoSpaceDE w:val="0"/>
              <w:autoSpaceDN w:val="0"/>
              <w:adjustRightInd w:val="0"/>
              <w:spacing w:line="276" w:lineRule="auto"/>
              <w:rPr>
                <w:rFonts w:eastAsia="Calibri"/>
                <w:color w:val="000000"/>
              </w:rPr>
            </w:pPr>
            <w:proofErr w:type="spellStart"/>
            <w:r w:rsidRPr="00D66C91">
              <w:rPr>
                <w:rFonts w:eastAsia="Calibri"/>
                <w:color w:val="000000"/>
              </w:rPr>
              <w:lastRenderedPageBreak/>
              <w:t>Red.broj</w:t>
            </w:r>
            <w:proofErr w:type="spellEnd"/>
          </w:p>
        </w:tc>
        <w:tc>
          <w:tcPr>
            <w:tcW w:w="7003" w:type="dxa"/>
            <w:shd w:val="clear" w:color="auto" w:fill="F2F2F2"/>
          </w:tcPr>
          <w:p w14:paraId="7F59B7EF" w14:textId="77777777" w:rsidR="0096772D" w:rsidRPr="00D66C91" w:rsidRDefault="0096772D" w:rsidP="006B2BDC">
            <w:pPr>
              <w:autoSpaceDE w:val="0"/>
              <w:autoSpaceDN w:val="0"/>
              <w:adjustRightInd w:val="0"/>
              <w:spacing w:line="276" w:lineRule="auto"/>
              <w:jc w:val="center"/>
              <w:rPr>
                <w:rFonts w:eastAsia="Calibri"/>
                <w:color w:val="000000"/>
              </w:rPr>
            </w:pPr>
          </w:p>
          <w:p w14:paraId="2FF25685" w14:textId="77777777" w:rsidR="0096772D" w:rsidRPr="00D66C91" w:rsidRDefault="0096772D" w:rsidP="006B2BDC">
            <w:pPr>
              <w:autoSpaceDE w:val="0"/>
              <w:autoSpaceDN w:val="0"/>
              <w:adjustRightInd w:val="0"/>
              <w:spacing w:line="276" w:lineRule="auto"/>
              <w:jc w:val="center"/>
              <w:rPr>
                <w:rFonts w:eastAsia="Calibri"/>
                <w:color w:val="000000"/>
              </w:rPr>
            </w:pPr>
            <w:r w:rsidRPr="00D66C91">
              <w:rPr>
                <w:rFonts w:eastAsia="Calibri"/>
                <w:color w:val="000000"/>
              </w:rPr>
              <w:t>IZVOR FINANCIRANJA</w:t>
            </w:r>
          </w:p>
        </w:tc>
        <w:tc>
          <w:tcPr>
            <w:tcW w:w="3686" w:type="dxa"/>
            <w:shd w:val="clear" w:color="auto" w:fill="F2F2F2"/>
          </w:tcPr>
          <w:p w14:paraId="7EEDE82E" w14:textId="77777777" w:rsidR="0096772D" w:rsidRPr="00D66C91" w:rsidRDefault="0096772D" w:rsidP="006B2BDC">
            <w:pPr>
              <w:autoSpaceDE w:val="0"/>
              <w:autoSpaceDN w:val="0"/>
              <w:adjustRightInd w:val="0"/>
              <w:spacing w:line="276" w:lineRule="auto"/>
              <w:jc w:val="center"/>
              <w:rPr>
                <w:rFonts w:eastAsia="Calibri"/>
                <w:color w:val="000000"/>
                <w:lang w:val="pl-PL"/>
              </w:rPr>
            </w:pPr>
            <w:r w:rsidRPr="00D66C91">
              <w:rPr>
                <w:rFonts w:eastAsia="Calibri"/>
                <w:color w:val="000000"/>
                <w:lang w:val="pl-PL"/>
              </w:rPr>
              <w:t>SREDSTVA POTRABNA ZA OSTVARIVANJE PROGRAMA (EUR)</w:t>
            </w:r>
          </w:p>
        </w:tc>
      </w:tr>
      <w:tr w:rsidR="0096772D" w:rsidRPr="00D66C91" w14:paraId="6A3D1DDD" w14:textId="77777777" w:rsidTr="006B2BDC">
        <w:trPr>
          <w:trHeight w:val="359"/>
        </w:trPr>
        <w:tc>
          <w:tcPr>
            <w:tcW w:w="1050" w:type="dxa"/>
          </w:tcPr>
          <w:p w14:paraId="4B15762A" w14:textId="77777777" w:rsidR="0096772D" w:rsidRPr="00D66C91" w:rsidRDefault="0096772D" w:rsidP="0096772D">
            <w:pPr>
              <w:numPr>
                <w:ilvl w:val="0"/>
                <w:numId w:val="21"/>
              </w:numPr>
              <w:autoSpaceDE w:val="0"/>
              <w:autoSpaceDN w:val="0"/>
              <w:adjustRightInd w:val="0"/>
              <w:spacing w:after="200" w:line="276" w:lineRule="auto"/>
              <w:rPr>
                <w:rFonts w:eastAsia="Calibri"/>
                <w:color w:val="000000"/>
                <w:lang w:val="pl-PL"/>
              </w:rPr>
            </w:pPr>
          </w:p>
        </w:tc>
        <w:tc>
          <w:tcPr>
            <w:tcW w:w="7003" w:type="dxa"/>
          </w:tcPr>
          <w:p w14:paraId="11630905"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 xml:space="preserve">Komunalna naknada </w:t>
            </w:r>
          </w:p>
        </w:tc>
        <w:tc>
          <w:tcPr>
            <w:tcW w:w="3686" w:type="dxa"/>
          </w:tcPr>
          <w:p w14:paraId="1F5DBD8A" w14:textId="77777777" w:rsidR="0096772D" w:rsidRPr="00D66C91" w:rsidRDefault="0096772D" w:rsidP="006B2BDC">
            <w:pPr>
              <w:autoSpaceDE w:val="0"/>
              <w:autoSpaceDN w:val="0"/>
              <w:adjustRightInd w:val="0"/>
              <w:spacing w:line="276" w:lineRule="auto"/>
              <w:ind w:left="720"/>
              <w:jc w:val="right"/>
              <w:rPr>
                <w:rFonts w:eastAsia="Calibri"/>
                <w:color w:val="000000"/>
              </w:rPr>
            </w:pPr>
            <w:r>
              <w:rPr>
                <w:rFonts w:eastAsia="Calibri"/>
                <w:color w:val="000000"/>
              </w:rPr>
              <w:t>227.471</w:t>
            </w:r>
            <w:r w:rsidRPr="00D66C91">
              <w:rPr>
                <w:rFonts w:eastAsia="Calibri"/>
                <w:color w:val="000000"/>
              </w:rPr>
              <w:t>,00</w:t>
            </w:r>
          </w:p>
        </w:tc>
      </w:tr>
      <w:tr w:rsidR="0096772D" w:rsidRPr="00D66C91" w14:paraId="5466F1F7" w14:textId="77777777" w:rsidTr="006B2BDC">
        <w:trPr>
          <w:trHeight w:val="359"/>
        </w:trPr>
        <w:tc>
          <w:tcPr>
            <w:tcW w:w="1050" w:type="dxa"/>
          </w:tcPr>
          <w:p w14:paraId="45AF931B" w14:textId="77777777" w:rsidR="0096772D" w:rsidRPr="00D66C91" w:rsidRDefault="0096772D" w:rsidP="0096772D">
            <w:pPr>
              <w:numPr>
                <w:ilvl w:val="0"/>
                <w:numId w:val="21"/>
              </w:numPr>
              <w:autoSpaceDE w:val="0"/>
              <w:autoSpaceDN w:val="0"/>
              <w:adjustRightInd w:val="0"/>
              <w:spacing w:after="200" w:line="276" w:lineRule="auto"/>
              <w:rPr>
                <w:rFonts w:eastAsia="Calibri"/>
                <w:color w:val="000000"/>
              </w:rPr>
            </w:pPr>
          </w:p>
        </w:tc>
        <w:tc>
          <w:tcPr>
            <w:tcW w:w="7003" w:type="dxa"/>
          </w:tcPr>
          <w:p w14:paraId="7BAB5B41"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Prihodi od nefinancijske imovine</w:t>
            </w:r>
          </w:p>
        </w:tc>
        <w:tc>
          <w:tcPr>
            <w:tcW w:w="3686" w:type="dxa"/>
          </w:tcPr>
          <w:p w14:paraId="77D8D4C1" w14:textId="77777777" w:rsidR="0096772D" w:rsidRPr="00D66C91" w:rsidRDefault="0096772D" w:rsidP="006B2BDC">
            <w:pPr>
              <w:autoSpaceDE w:val="0"/>
              <w:autoSpaceDN w:val="0"/>
              <w:adjustRightInd w:val="0"/>
              <w:spacing w:line="276" w:lineRule="auto"/>
              <w:ind w:left="720"/>
              <w:jc w:val="right"/>
              <w:rPr>
                <w:rFonts w:eastAsia="Calibri"/>
                <w:color w:val="000000"/>
              </w:rPr>
            </w:pPr>
            <w:r>
              <w:rPr>
                <w:rFonts w:eastAsia="Calibri"/>
                <w:color w:val="000000"/>
              </w:rPr>
              <w:t>5</w:t>
            </w:r>
            <w:r w:rsidRPr="00D66C91">
              <w:rPr>
                <w:rFonts w:eastAsia="Calibri"/>
                <w:color w:val="000000"/>
              </w:rPr>
              <w:t>2.</w:t>
            </w:r>
            <w:r>
              <w:rPr>
                <w:rFonts w:eastAsia="Calibri"/>
                <w:color w:val="000000"/>
              </w:rPr>
              <w:t>9</w:t>
            </w:r>
            <w:r w:rsidRPr="00D66C91">
              <w:rPr>
                <w:rFonts w:eastAsia="Calibri"/>
                <w:color w:val="000000"/>
              </w:rPr>
              <w:t>84,00</w:t>
            </w:r>
          </w:p>
        </w:tc>
      </w:tr>
      <w:tr w:rsidR="0096772D" w:rsidRPr="00D66C91" w14:paraId="52CDEA39" w14:textId="77777777" w:rsidTr="006B2BDC">
        <w:trPr>
          <w:trHeight w:val="359"/>
        </w:trPr>
        <w:tc>
          <w:tcPr>
            <w:tcW w:w="1050" w:type="dxa"/>
          </w:tcPr>
          <w:p w14:paraId="0C5D6255" w14:textId="77777777" w:rsidR="0096772D" w:rsidRPr="00D66C91" w:rsidRDefault="0096772D" w:rsidP="0096772D">
            <w:pPr>
              <w:numPr>
                <w:ilvl w:val="0"/>
                <w:numId w:val="21"/>
              </w:numPr>
              <w:autoSpaceDE w:val="0"/>
              <w:autoSpaceDN w:val="0"/>
              <w:adjustRightInd w:val="0"/>
              <w:spacing w:after="200" w:line="276" w:lineRule="auto"/>
              <w:rPr>
                <w:rFonts w:eastAsia="Calibri"/>
                <w:color w:val="000000"/>
              </w:rPr>
            </w:pPr>
          </w:p>
        </w:tc>
        <w:tc>
          <w:tcPr>
            <w:tcW w:w="7003" w:type="dxa"/>
          </w:tcPr>
          <w:p w14:paraId="759202EF"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Prihodi od poreza</w:t>
            </w:r>
          </w:p>
        </w:tc>
        <w:tc>
          <w:tcPr>
            <w:tcW w:w="3686" w:type="dxa"/>
          </w:tcPr>
          <w:p w14:paraId="7D878388" w14:textId="77777777" w:rsidR="0096772D" w:rsidRPr="00D66C91" w:rsidRDefault="0096772D" w:rsidP="006B2BDC">
            <w:pPr>
              <w:autoSpaceDE w:val="0"/>
              <w:autoSpaceDN w:val="0"/>
              <w:adjustRightInd w:val="0"/>
              <w:spacing w:line="276" w:lineRule="auto"/>
              <w:ind w:left="720"/>
              <w:jc w:val="right"/>
              <w:rPr>
                <w:rFonts w:eastAsia="Calibri"/>
                <w:color w:val="000000"/>
              </w:rPr>
            </w:pPr>
            <w:r>
              <w:rPr>
                <w:rFonts w:eastAsia="Calibri"/>
                <w:color w:val="000000"/>
              </w:rPr>
              <w:t>33</w:t>
            </w:r>
            <w:r w:rsidRPr="00D66C91">
              <w:rPr>
                <w:rFonts w:eastAsia="Calibri"/>
                <w:color w:val="000000"/>
              </w:rPr>
              <w:t>.</w:t>
            </w:r>
            <w:r>
              <w:rPr>
                <w:rFonts w:eastAsia="Calibri"/>
                <w:color w:val="000000"/>
              </w:rPr>
              <w:t>980</w:t>
            </w:r>
            <w:r w:rsidRPr="00D66C91">
              <w:rPr>
                <w:rFonts w:eastAsia="Calibri"/>
                <w:color w:val="000000"/>
              </w:rPr>
              <w:t>,00</w:t>
            </w:r>
          </w:p>
        </w:tc>
      </w:tr>
      <w:tr w:rsidR="0096772D" w:rsidRPr="00D66C91" w14:paraId="25ADD36A" w14:textId="77777777" w:rsidTr="006B2BDC">
        <w:trPr>
          <w:trHeight w:val="359"/>
        </w:trPr>
        <w:tc>
          <w:tcPr>
            <w:tcW w:w="1050" w:type="dxa"/>
          </w:tcPr>
          <w:p w14:paraId="409F6340" w14:textId="77777777" w:rsidR="0096772D" w:rsidRPr="00D66C91" w:rsidRDefault="0096772D" w:rsidP="0096772D">
            <w:pPr>
              <w:numPr>
                <w:ilvl w:val="0"/>
                <w:numId w:val="21"/>
              </w:numPr>
              <w:autoSpaceDE w:val="0"/>
              <w:autoSpaceDN w:val="0"/>
              <w:adjustRightInd w:val="0"/>
              <w:spacing w:after="200" w:line="276" w:lineRule="auto"/>
              <w:rPr>
                <w:rFonts w:eastAsia="Calibri"/>
                <w:color w:val="000000"/>
              </w:rPr>
            </w:pPr>
          </w:p>
        </w:tc>
        <w:tc>
          <w:tcPr>
            <w:tcW w:w="7003" w:type="dxa"/>
          </w:tcPr>
          <w:p w14:paraId="3DAF6039"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Tekuće pomoći iz državnog proračuna</w:t>
            </w:r>
          </w:p>
        </w:tc>
        <w:tc>
          <w:tcPr>
            <w:tcW w:w="3686" w:type="dxa"/>
          </w:tcPr>
          <w:p w14:paraId="0C0B399C" w14:textId="77777777" w:rsidR="0096772D" w:rsidRPr="00D66C91" w:rsidRDefault="0096772D" w:rsidP="006B2BDC">
            <w:pPr>
              <w:autoSpaceDE w:val="0"/>
              <w:autoSpaceDN w:val="0"/>
              <w:adjustRightInd w:val="0"/>
              <w:spacing w:line="276" w:lineRule="auto"/>
              <w:ind w:left="720"/>
              <w:jc w:val="right"/>
              <w:rPr>
                <w:rFonts w:eastAsia="Calibri"/>
                <w:color w:val="000000"/>
              </w:rPr>
            </w:pPr>
            <w:r w:rsidRPr="00D66C91">
              <w:rPr>
                <w:rFonts w:eastAsia="Calibri"/>
                <w:color w:val="000000"/>
              </w:rPr>
              <w:t>185.672,00</w:t>
            </w:r>
          </w:p>
        </w:tc>
      </w:tr>
      <w:tr w:rsidR="0096772D" w:rsidRPr="00D66C91" w14:paraId="22F71247" w14:textId="77777777" w:rsidTr="006B2BDC">
        <w:trPr>
          <w:trHeight w:val="359"/>
        </w:trPr>
        <w:tc>
          <w:tcPr>
            <w:tcW w:w="1050" w:type="dxa"/>
          </w:tcPr>
          <w:p w14:paraId="189456C3" w14:textId="77777777" w:rsidR="0096772D" w:rsidRPr="00D66C91" w:rsidRDefault="0096772D" w:rsidP="0096772D">
            <w:pPr>
              <w:numPr>
                <w:ilvl w:val="0"/>
                <w:numId w:val="21"/>
              </w:numPr>
              <w:autoSpaceDE w:val="0"/>
              <w:autoSpaceDN w:val="0"/>
              <w:adjustRightInd w:val="0"/>
              <w:spacing w:after="200" w:line="276" w:lineRule="auto"/>
              <w:rPr>
                <w:rFonts w:eastAsia="Calibri"/>
                <w:color w:val="000000"/>
              </w:rPr>
            </w:pPr>
          </w:p>
        </w:tc>
        <w:tc>
          <w:tcPr>
            <w:tcW w:w="7003" w:type="dxa"/>
          </w:tcPr>
          <w:p w14:paraId="0DD134BC" w14:textId="77777777" w:rsidR="0096772D" w:rsidRPr="00D66C91" w:rsidRDefault="0096772D" w:rsidP="006B2BDC">
            <w:pPr>
              <w:autoSpaceDE w:val="0"/>
              <w:autoSpaceDN w:val="0"/>
              <w:adjustRightInd w:val="0"/>
              <w:spacing w:line="276" w:lineRule="auto"/>
              <w:rPr>
                <w:rFonts w:eastAsia="Calibri"/>
                <w:color w:val="000000"/>
                <w:lang w:val="pl-PL"/>
              </w:rPr>
            </w:pPr>
            <w:r w:rsidRPr="00D66C91">
              <w:rPr>
                <w:rFonts w:eastAsia="Calibri"/>
                <w:color w:val="000000"/>
                <w:lang w:val="pl-PL"/>
              </w:rPr>
              <w:t>Tekuće pomoći od izvanproračunskih korisnika</w:t>
            </w:r>
          </w:p>
        </w:tc>
        <w:tc>
          <w:tcPr>
            <w:tcW w:w="3686" w:type="dxa"/>
          </w:tcPr>
          <w:p w14:paraId="2DE0C51F" w14:textId="77777777" w:rsidR="0096772D" w:rsidRPr="00D66C91" w:rsidRDefault="0096772D" w:rsidP="006B2BDC">
            <w:pPr>
              <w:autoSpaceDE w:val="0"/>
              <w:autoSpaceDN w:val="0"/>
              <w:adjustRightInd w:val="0"/>
              <w:spacing w:line="276" w:lineRule="auto"/>
              <w:ind w:left="720"/>
              <w:jc w:val="right"/>
              <w:rPr>
                <w:rFonts w:eastAsia="Calibri"/>
                <w:color w:val="000000"/>
              </w:rPr>
            </w:pPr>
            <w:r w:rsidRPr="00D66C91">
              <w:rPr>
                <w:rFonts w:eastAsia="Calibri"/>
                <w:color w:val="000000"/>
              </w:rPr>
              <w:t>47.001,87</w:t>
            </w:r>
          </w:p>
        </w:tc>
      </w:tr>
      <w:tr w:rsidR="0096772D" w:rsidRPr="00D66C91" w14:paraId="54010F5E" w14:textId="77777777" w:rsidTr="006B2BDC">
        <w:trPr>
          <w:trHeight w:val="359"/>
        </w:trPr>
        <w:tc>
          <w:tcPr>
            <w:tcW w:w="1050" w:type="dxa"/>
          </w:tcPr>
          <w:p w14:paraId="7B84E35D" w14:textId="77777777" w:rsidR="0096772D" w:rsidRPr="00D66C91" w:rsidRDefault="0096772D" w:rsidP="0096772D">
            <w:pPr>
              <w:numPr>
                <w:ilvl w:val="0"/>
                <w:numId w:val="21"/>
              </w:numPr>
              <w:autoSpaceDE w:val="0"/>
              <w:autoSpaceDN w:val="0"/>
              <w:adjustRightInd w:val="0"/>
              <w:spacing w:after="200" w:line="276" w:lineRule="auto"/>
              <w:rPr>
                <w:rFonts w:eastAsia="Calibri"/>
                <w:color w:val="000000"/>
              </w:rPr>
            </w:pPr>
          </w:p>
        </w:tc>
        <w:tc>
          <w:tcPr>
            <w:tcW w:w="7003" w:type="dxa"/>
          </w:tcPr>
          <w:p w14:paraId="3413621E" w14:textId="77777777" w:rsidR="0096772D" w:rsidRPr="00D66C91" w:rsidRDefault="0096772D" w:rsidP="006B2BDC">
            <w:pPr>
              <w:autoSpaceDE w:val="0"/>
              <w:autoSpaceDN w:val="0"/>
              <w:adjustRightInd w:val="0"/>
              <w:spacing w:line="276" w:lineRule="auto"/>
              <w:rPr>
                <w:rFonts w:eastAsia="Calibri"/>
                <w:color w:val="000000"/>
              </w:rPr>
            </w:pPr>
            <w:r w:rsidRPr="00D66C91">
              <w:rPr>
                <w:rFonts w:eastAsia="Calibri"/>
                <w:color w:val="000000"/>
              </w:rPr>
              <w:t>Tekuće pomoći iz županijskog proračuna</w:t>
            </w:r>
          </w:p>
        </w:tc>
        <w:tc>
          <w:tcPr>
            <w:tcW w:w="3686" w:type="dxa"/>
          </w:tcPr>
          <w:p w14:paraId="66A7F223" w14:textId="77777777" w:rsidR="0096772D" w:rsidRPr="00D66C91" w:rsidRDefault="0096772D" w:rsidP="006B2BDC">
            <w:pPr>
              <w:autoSpaceDE w:val="0"/>
              <w:autoSpaceDN w:val="0"/>
              <w:adjustRightInd w:val="0"/>
              <w:spacing w:line="276" w:lineRule="auto"/>
              <w:ind w:left="720"/>
              <w:jc w:val="right"/>
              <w:rPr>
                <w:rFonts w:eastAsia="Calibri"/>
                <w:color w:val="000000"/>
              </w:rPr>
            </w:pPr>
            <w:r w:rsidRPr="00D66C91">
              <w:rPr>
                <w:rFonts w:eastAsia="Calibri"/>
                <w:color w:val="000000"/>
              </w:rPr>
              <w:t>5.000,00</w:t>
            </w:r>
          </w:p>
        </w:tc>
      </w:tr>
      <w:tr w:rsidR="0096772D" w:rsidRPr="00F34962" w14:paraId="735E62B9" w14:textId="77777777" w:rsidTr="006B2BDC">
        <w:trPr>
          <w:trHeight w:val="359"/>
        </w:trPr>
        <w:tc>
          <w:tcPr>
            <w:tcW w:w="1050" w:type="dxa"/>
          </w:tcPr>
          <w:p w14:paraId="47B75D25" w14:textId="77777777" w:rsidR="0096772D" w:rsidRPr="00D66C91" w:rsidRDefault="0096772D" w:rsidP="0096772D">
            <w:pPr>
              <w:numPr>
                <w:ilvl w:val="0"/>
                <w:numId w:val="21"/>
              </w:numPr>
              <w:autoSpaceDE w:val="0"/>
              <w:autoSpaceDN w:val="0"/>
              <w:adjustRightInd w:val="0"/>
              <w:spacing w:after="200" w:line="276" w:lineRule="auto"/>
              <w:rPr>
                <w:rFonts w:eastAsia="Calibri"/>
                <w:color w:val="000000"/>
              </w:rPr>
            </w:pPr>
          </w:p>
        </w:tc>
        <w:tc>
          <w:tcPr>
            <w:tcW w:w="7003" w:type="dxa"/>
          </w:tcPr>
          <w:p w14:paraId="607D1FAB" w14:textId="77777777" w:rsidR="0096772D" w:rsidRPr="00F34962" w:rsidRDefault="0096772D" w:rsidP="006B2BDC">
            <w:pPr>
              <w:autoSpaceDE w:val="0"/>
              <w:autoSpaceDN w:val="0"/>
              <w:adjustRightInd w:val="0"/>
              <w:spacing w:line="276" w:lineRule="auto"/>
              <w:rPr>
                <w:rFonts w:eastAsia="Calibri"/>
                <w:color w:val="000000"/>
                <w:lang w:val="pl-PL"/>
              </w:rPr>
            </w:pPr>
            <w:r w:rsidRPr="00F34962">
              <w:rPr>
                <w:rFonts w:eastAsia="Calibri"/>
                <w:color w:val="000000"/>
                <w:lang w:val="pl-PL"/>
              </w:rPr>
              <w:t xml:space="preserve">Prihodi s naslova osiguranja, refundacije štete </w:t>
            </w:r>
            <w:r>
              <w:rPr>
                <w:rFonts w:eastAsia="Calibri"/>
                <w:color w:val="000000"/>
                <w:lang w:val="pl-PL"/>
              </w:rPr>
              <w:t>i totalne štete</w:t>
            </w:r>
          </w:p>
        </w:tc>
        <w:tc>
          <w:tcPr>
            <w:tcW w:w="3686" w:type="dxa"/>
          </w:tcPr>
          <w:p w14:paraId="3B34CB0C" w14:textId="77777777" w:rsidR="0096772D" w:rsidRPr="00F34962" w:rsidRDefault="0096772D" w:rsidP="006B2BDC">
            <w:pPr>
              <w:autoSpaceDE w:val="0"/>
              <w:autoSpaceDN w:val="0"/>
              <w:adjustRightInd w:val="0"/>
              <w:spacing w:line="276" w:lineRule="auto"/>
              <w:ind w:left="720"/>
              <w:jc w:val="right"/>
              <w:rPr>
                <w:rFonts w:eastAsia="Calibri"/>
                <w:color w:val="000000"/>
                <w:lang w:val="pl-PL"/>
              </w:rPr>
            </w:pPr>
            <w:r>
              <w:rPr>
                <w:rFonts w:eastAsia="Calibri"/>
                <w:color w:val="000000"/>
                <w:lang w:val="pl-PL"/>
              </w:rPr>
              <w:t>1.195,00</w:t>
            </w:r>
          </w:p>
        </w:tc>
      </w:tr>
      <w:tr w:rsidR="0096772D" w:rsidRPr="00D66C91" w14:paraId="364A96C7" w14:textId="77777777" w:rsidTr="006B2BDC">
        <w:trPr>
          <w:trHeight w:val="370"/>
        </w:trPr>
        <w:tc>
          <w:tcPr>
            <w:tcW w:w="8053" w:type="dxa"/>
            <w:gridSpan w:val="2"/>
          </w:tcPr>
          <w:p w14:paraId="06FE4B79" w14:textId="77777777" w:rsidR="0096772D" w:rsidRPr="00D66C91" w:rsidRDefault="0096772D" w:rsidP="006B2BDC">
            <w:pPr>
              <w:autoSpaceDE w:val="0"/>
              <w:autoSpaceDN w:val="0"/>
              <w:adjustRightInd w:val="0"/>
              <w:spacing w:line="276" w:lineRule="auto"/>
              <w:jc w:val="right"/>
              <w:rPr>
                <w:rFonts w:eastAsia="Calibri"/>
                <w:b/>
                <w:color w:val="000000"/>
              </w:rPr>
            </w:pPr>
            <w:r w:rsidRPr="00D66C91">
              <w:rPr>
                <w:rFonts w:eastAsia="Calibri"/>
                <w:b/>
                <w:color w:val="000000"/>
              </w:rPr>
              <w:t xml:space="preserve">UKUPNO (EUR) </w:t>
            </w:r>
          </w:p>
        </w:tc>
        <w:tc>
          <w:tcPr>
            <w:tcW w:w="3686" w:type="dxa"/>
          </w:tcPr>
          <w:p w14:paraId="64A20299" w14:textId="77777777" w:rsidR="0096772D" w:rsidRPr="00D66C91" w:rsidRDefault="0096772D" w:rsidP="006B2BDC">
            <w:pPr>
              <w:autoSpaceDE w:val="0"/>
              <w:autoSpaceDN w:val="0"/>
              <w:adjustRightInd w:val="0"/>
              <w:spacing w:line="276" w:lineRule="auto"/>
              <w:jc w:val="right"/>
              <w:rPr>
                <w:rFonts w:eastAsia="Calibri"/>
                <w:b/>
                <w:color w:val="000000"/>
              </w:rPr>
            </w:pPr>
            <w:r w:rsidRPr="00245317">
              <w:rPr>
                <w:rFonts w:eastAsia="Calibri"/>
                <w:b/>
                <w:color w:val="000000"/>
              </w:rPr>
              <w:t>5</w:t>
            </w:r>
            <w:r>
              <w:rPr>
                <w:rFonts w:eastAsia="Calibri"/>
                <w:b/>
                <w:color w:val="000000"/>
              </w:rPr>
              <w:t>53</w:t>
            </w:r>
            <w:r w:rsidRPr="00245317">
              <w:rPr>
                <w:rFonts w:eastAsia="Calibri"/>
                <w:b/>
                <w:color w:val="000000"/>
              </w:rPr>
              <w:t>.303,87</w:t>
            </w:r>
          </w:p>
        </w:tc>
      </w:tr>
    </w:tbl>
    <w:p w14:paraId="6687190C" w14:textId="77777777" w:rsidR="0096772D" w:rsidRDefault="0096772D" w:rsidP="0096772D">
      <w:pPr>
        <w:autoSpaceDE w:val="0"/>
        <w:autoSpaceDN w:val="0"/>
        <w:adjustRightInd w:val="0"/>
        <w:spacing w:line="276" w:lineRule="auto"/>
        <w:jc w:val="center"/>
        <w:rPr>
          <w:rFonts w:eastAsia="Calibri"/>
          <w:b/>
          <w:color w:val="000000"/>
        </w:rPr>
      </w:pPr>
    </w:p>
    <w:p w14:paraId="02B76C81" w14:textId="77777777" w:rsidR="0096772D" w:rsidRPr="00D66C91" w:rsidRDefault="0096772D" w:rsidP="0096772D">
      <w:pPr>
        <w:autoSpaceDE w:val="0"/>
        <w:autoSpaceDN w:val="0"/>
        <w:adjustRightInd w:val="0"/>
        <w:spacing w:line="276" w:lineRule="auto"/>
        <w:jc w:val="center"/>
        <w:rPr>
          <w:rFonts w:eastAsia="Calibri"/>
          <w:b/>
          <w:color w:val="000000"/>
        </w:rPr>
      </w:pPr>
    </w:p>
    <w:p w14:paraId="51CA3008" w14:textId="77777777" w:rsidR="0096772D" w:rsidRPr="00D66C91" w:rsidRDefault="0096772D" w:rsidP="0096772D">
      <w:pPr>
        <w:autoSpaceDE w:val="0"/>
        <w:autoSpaceDN w:val="0"/>
        <w:adjustRightInd w:val="0"/>
        <w:spacing w:line="276" w:lineRule="auto"/>
        <w:jc w:val="center"/>
        <w:rPr>
          <w:rFonts w:eastAsia="Calibri"/>
          <w:b/>
          <w:color w:val="000000"/>
        </w:rPr>
      </w:pPr>
      <w:r w:rsidRPr="00D66C91">
        <w:rPr>
          <w:rFonts w:eastAsia="Calibri"/>
          <w:b/>
          <w:color w:val="000000"/>
        </w:rPr>
        <w:t>Članak 6.</w:t>
      </w:r>
    </w:p>
    <w:p w14:paraId="54A19253" w14:textId="77777777" w:rsidR="0096772D" w:rsidRDefault="0096772D" w:rsidP="0096772D">
      <w:pPr>
        <w:rPr>
          <w:lang w:eastAsia="hr-HR"/>
        </w:rPr>
      </w:pPr>
    </w:p>
    <w:p w14:paraId="55776ED1" w14:textId="77777777" w:rsidR="0096772D" w:rsidRPr="00D66C91" w:rsidRDefault="0096772D" w:rsidP="0096772D">
      <w:pPr>
        <w:rPr>
          <w:lang w:eastAsia="hr-HR"/>
        </w:rPr>
      </w:pPr>
      <w:r w:rsidRPr="00D66C91">
        <w:rPr>
          <w:lang w:eastAsia="hr-HR"/>
        </w:rPr>
        <w:t>Obavljanje poslova:</w:t>
      </w:r>
    </w:p>
    <w:p w14:paraId="61E31AA5" w14:textId="77777777" w:rsidR="0096772D" w:rsidRPr="00D66C91" w:rsidRDefault="0096772D" w:rsidP="0096772D">
      <w:pPr>
        <w:jc w:val="both"/>
        <w:rPr>
          <w:lang w:eastAsia="hr-HR"/>
        </w:rPr>
      </w:pPr>
      <w:r w:rsidRPr="00D66C91">
        <w:rPr>
          <w:lang w:eastAsia="hr-HR"/>
        </w:rPr>
        <w:t xml:space="preserve">1. održavanje nerazvrstanih cesta </w:t>
      </w:r>
    </w:p>
    <w:p w14:paraId="60821A29" w14:textId="77777777" w:rsidR="0096772D" w:rsidRPr="00D66C91" w:rsidRDefault="0096772D" w:rsidP="0096772D">
      <w:pPr>
        <w:jc w:val="both"/>
        <w:rPr>
          <w:lang w:eastAsia="hr-HR"/>
        </w:rPr>
      </w:pPr>
      <w:r w:rsidRPr="00D66C91">
        <w:rPr>
          <w:lang w:eastAsia="hr-HR"/>
        </w:rPr>
        <w:t xml:space="preserve">2.  održavanje javnih površina na kojima nije dopušten promet motornih vozila </w:t>
      </w:r>
    </w:p>
    <w:p w14:paraId="7A327826" w14:textId="77777777" w:rsidR="0096772D" w:rsidRPr="00D66C91" w:rsidRDefault="0096772D" w:rsidP="0096772D">
      <w:pPr>
        <w:jc w:val="both"/>
        <w:rPr>
          <w:lang w:eastAsia="hr-HR"/>
        </w:rPr>
      </w:pPr>
      <w:r w:rsidRPr="00D66C91">
        <w:rPr>
          <w:lang w:eastAsia="hr-HR"/>
        </w:rPr>
        <w:t xml:space="preserve">3.  održavanje građevina javne odvodnje oborinskih voda </w:t>
      </w:r>
    </w:p>
    <w:p w14:paraId="7D384129" w14:textId="77777777" w:rsidR="0096772D" w:rsidRPr="00D66C91" w:rsidRDefault="0096772D" w:rsidP="0096772D">
      <w:pPr>
        <w:jc w:val="both"/>
        <w:rPr>
          <w:lang w:eastAsia="hr-HR"/>
        </w:rPr>
      </w:pPr>
      <w:r w:rsidRPr="00D66C91">
        <w:rPr>
          <w:lang w:eastAsia="hr-HR"/>
        </w:rPr>
        <w:t xml:space="preserve">4.  održavanje javnih zelenih površina </w:t>
      </w:r>
    </w:p>
    <w:p w14:paraId="7228CFBB" w14:textId="77777777" w:rsidR="0096772D" w:rsidRPr="00D66C91" w:rsidRDefault="0096772D" w:rsidP="0096772D">
      <w:pPr>
        <w:jc w:val="both"/>
        <w:rPr>
          <w:lang w:eastAsia="hr-HR"/>
        </w:rPr>
      </w:pPr>
      <w:r w:rsidRPr="00D66C91">
        <w:rPr>
          <w:lang w:eastAsia="hr-HR"/>
        </w:rPr>
        <w:t xml:space="preserve">5.  održavanje građevina, uređaja i predmeta javne namjene </w:t>
      </w:r>
    </w:p>
    <w:p w14:paraId="22B6334B" w14:textId="77777777" w:rsidR="0096772D" w:rsidRPr="00D66C91" w:rsidRDefault="0096772D" w:rsidP="0096772D">
      <w:pPr>
        <w:jc w:val="both"/>
        <w:rPr>
          <w:lang w:eastAsia="hr-HR"/>
        </w:rPr>
      </w:pPr>
      <w:r w:rsidRPr="00D66C91">
        <w:rPr>
          <w:lang w:eastAsia="hr-HR"/>
        </w:rPr>
        <w:t xml:space="preserve">6.  održavanje groblja  </w:t>
      </w:r>
    </w:p>
    <w:p w14:paraId="42DA8F8D" w14:textId="77777777" w:rsidR="0096772D" w:rsidRPr="00D66C91" w:rsidRDefault="0096772D" w:rsidP="0096772D">
      <w:pPr>
        <w:jc w:val="both"/>
        <w:rPr>
          <w:lang w:eastAsia="hr-HR"/>
        </w:rPr>
      </w:pPr>
      <w:r w:rsidRPr="00D66C91">
        <w:rPr>
          <w:lang w:eastAsia="hr-HR"/>
        </w:rPr>
        <w:t xml:space="preserve">7.  održavanje čistoće javnih površina, </w:t>
      </w:r>
    </w:p>
    <w:p w14:paraId="55C1DCC1" w14:textId="77777777" w:rsidR="0096772D" w:rsidRPr="00D66C91" w:rsidRDefault="0096772D" w:rsidP="0096772D">
      <w:pPr>
        <w:jc w:val="both"/>
        <w:rPr>
          <w:lang w:eastAsia="hr-HR"/>
        </w:rPr>
      </w:pPr>
      <w:r w:rsidRPr="00D66C91">
        <w:rPr>
          <w:lang w:eastAsia="hr-HR"/>
        </w:rPr>
        <w:lastRenderedPageBreak/>
        <w:t>povjeravaju se pravnoj osobi –trgovačkom društvu u vlasništvu Općine Gračac – GRAČAC ČISTOĆA d.o.o., Park sv. Jurja 1, 23 440 Gračac.</w:t>
      </w:r>
    </w:p>
    <w:p w14:paraId="093EAB5D" w14:textId="77777777" w:rsidR="0096772D" w:rsidRPr="00D66C91" w:rsidRDefault="0096772D" w:rsidP="0096772D">
      <w:pPr>
        <w:jc w:val="both"/>
        <w:rPr>
          <w:lang w:eastAsia="hr-HR"/>
        </w:rPr>
      </w:pPr>
    </w:p>
    <w:p w14:paraId="4440BAB1" w14:textId="77777777" w:rsidR="0096772D" w:rsidRPr="00D66C91" w:rsidRDefault="0096772D" w:rsidP="0096772D">
      <w:pPr>
        <w:jc w:val="both"/>
        <w:rPr>
          <w:lang w:eastAsia="hr-HR"/>
        </w:rPr>
      </w:pPr>
      <w:r w:rsidRPr="00D66C91">
        <w:rPr>
          <w:lang w:eastAsia="hr-HR"/>
        </w:rPr>
        <w:t>Temeljem članka 2, stavka 1, točka 8.  Izmjena i dopuna Odluke o komunalnim djelatnostima na području Općine Gračac KLASA: 363-01/19-01/4, URBROJ: 2198-31-02-22-3 od 13. lipnja 2022. god  („Službeni glasnik Općine Gračac“ 4/2022) poslovi održavanja javne rasvjete povjeravaju se trgovačkom društvu GRAČAC ČISTOĆA d.o.o.</w:t>
      </w:r>
      <w:r w:rsidRPr="00D66C91">
        <w:t xml:space="preserve"> </w:t>
      </w:r>
      <w:r w:rsidRPr="00D66C91">
        <w:rPr>
          <w:lang w:eastAsia="hr-HR"/>
        </w:rPr>
        <w:t>za komunalne djelatnosti, Park sv. Jurja 1, 23440 Gračac, OIB: 11250206587, čiji je osnivač Općina Gračac i koje je u 100%-</w:t>
      </w:r>
      <w:proofErr w:type="spellStart"/>
      <w:r w:rsidRPr="00D66C91">
        <w:rPr>
          <w:lang w:eastAsia="hr-HR"/>
        </w:rPr>
        <w:t>tnom</w:t>
      </w:r>
      <w:proofErr w:type="spellEnd"/>
      <w:r w:rsidRPr="00D66C91">
        <w:rPr>
          <w:lang w:eastAsia="hr-HR"/>
        </w:rPr>
        <w:t xml:space="preserve"> vlasništvu Općine Gračac.</w:t>
      </w:r>
    </w:p>
    <w:p w14:paraId="02470314" w14:textId="77777777" w:rsidR="0096772D" w:rsidRPr="00D66C91" w:rsidRDefault="0096772D" w:rsidP="0096772D">
      <w:pPr>
        <w:rPr>
          <w:lang w:eastAsia="hr-HR"/>
        </w:rPr>
      </w:pPr>
    </w:p>
    <w:p w14:paraId="794DC385" w14:textId="77777777" w:rsidR="0096772D" w:rsidRPr="00D66C91" w:rsidRDefault="0096772D" w:rsidP="0096772D">
      <w:pPr>
        <w:jc w:val="both"/>
        <w:rPr>
          <w:lang w:eastAsia="hr-HR"/>
        </w:rPr>
      </w:pPr>
      <w:r w:rsidRPr="00D66C91">
        <w:rPr>
          <w:lang w:eastAsia="hr-HR"/>
        </w:rPr>
        <w:t>Način, dinamika  i ostali uvjeti obavljanja svih poslova koji se povjeravaju GRAČAC ČISTOĆA d.o.o., Park sv. Jurja 1, 23 440 Gračac uređuju se  posebnim ugovorima za 2023. godinu.</w:t>
      </w:r>
    </w:p>
    <w:p w14:paraId="3752BA6F" w14:textId="77777777" w:rsidR="0096772D" w:rsidRPr="00D66C91" w:rsidRDefault="0096772D" w:rsidP="0096772D">
      <w:pPr>
        <w:rPr>
          <w:lang w:eastAsia="hr-HR"/>
        </w:rPr>
      </w:pPr>
    </w:p>
    <w:p w14:paraId="7BC6FB21" w14:textId="77777777" w:rsidR="0096772D" w:rsidRDefault="0096772D" w:rsidP="0096772D">
      <w:pPr>
        <w:jc w:val="both"/>
        <w:rPr>
          <w:lang w:eastAsia="hr-HR"/>
        </w:rPr>
      </w:pPr>
      <w:r w:rsidRPr="00D66C91">
        <w:rPr>
          <w:lang w:eastAsia="hr-HR"/>
        </w:rPr>
        <w:t>Električna energija za javnu rasvjetu, građevine, uređaje i opremu javne namjene nabavlja se sukladno Planu javne nabave kao i božićni nakit za prigodno ukrašavanje javnih površina.</w:t>
      </w:r>
    </w:p>
    <w:p w14:paraId="1B9D13C8" w14:textId="77777777" w:rsidR="0096772D" w:rsidRDefault="0096772D" w:rsidP="0096772D">
      <w:pPr>
        <w:rPr>
          <w:lang w:eastAsia="hr-HR"/>
        </w:rPr>
      </w:pPr>
    </w:p>
    <w:p w14:paraId="740C9D9E" w14:textId="77777777" w:rsidR="0096772D" w:rsidRDefault="0096772D" w:rsidP="0096772D">
      <w:pPr>
        <w:rPr>
          <w:lang w:eastAsia="hr-HR"/>
        </w:rPr>
      </w:pPr>
      <w:r>
        <w:rPr>
          <w:lang w:eastAsia="hr-HR"/>
        </w:rPr>
        <w:t>Božićni nakit nabavlja se sukladno Planu javne nabave.</w:t>
      </w:r>
    </w:p>
    <w:p w14:paraId="2307BEEB" w14:textId="77777777" w:rsidR="0096772D" w:rsidRDefault="0096772D" w:rsidP="0096772D">
      <w:pPr>
        <w:jc w:val="both"/>
        <w:rPr>
          <w:lang w:eastAsia="hr-HR"/>
        </w:rPr>
      </w:pPr>
      <w:r>
        <w:rPr>
          <w:lang w:eastAsia="hr-HR"/>
        </w:rPr>
        <w:t>Opskrba pitkom vodom i odvodnja otpadnih voda na objektima i uređajima javne komunalne infrastrukture povjerena je trgovačkom društvu, javnom isporučitelju vodnih usluga GRAČAC ČISTOĆA d.o.o., Park sv. Jurja 1, 23440 Gračac.</w:t>
      </w:r>
    </w:p>
    <w:p w14:paraId="7B341569" w14:textId="77777777" w:rsidR="0096772D" w:rsidRPr="00D66C91" w:rsidRDefault="0096772D" w:rsidP="0096772D">
      <w:pPr>
        <w:rPr>
          <w:lang w:eastAsia="hr-HR"/>
        </w:rPr>
      </w:pPr>
      <w:r>
        <w:rPr>
          <w:lang w:eastAsia="hr-HR"/>
        </w:rPr>
        <w:t xml:space="preserve"> </w:t>
      </w:r>
    </w:p>
    <w:p w14:paraId="18264765" w14:textId="77777777" w:rsidR="0096772D" w:rsidRDefault="0096772D" w:rsidP="0096772D">
      <w:pPr>
        <w:jc w:val="center"/>
        <w:rPr>
          <w:b/>
          <w:lang w:eastAsia="hr-HR"/>
        </w:rPr>
      </w:pPr>
    </w:p>
    <w:p w14:paraId="0F8DB70D" w14:textId="77777777" w:rsidR="0096772D" w:rsidRPr="00D66C91" w:rsidRDefault="0096772D" w:rsidP="0096772D">
      <w:pPr>
        <w:jc w:val="center"/>
        <w:rPr>
          <w:b/>
          <w:lang w:eastAsia="hr-HR"/>
        </w:rPr>
      </w:pPr>
      <w:r w:rsidRPr="00D66C91">
        <w:rPr>
          <w:b/>
          <w:lang w:eastAsia="hr-HR"/>
        </w:rPr>
        <w:t>Članak 7.</w:t>
      </w:r>
    </w:p>
    <w:p w14:paraId="4AB41A88" w14:textId="77777777" w:rsidR="0096772D" w:rsidRPr="00D66C91" w:rsidRDefault="0096772D" w:rsidP="0096772D">
      <w:pPr>
        <w:jc w:val="center"/>
        <w:rPr>
          <w:b/>
          <w:lang w:eastAsia="hr-HR"/>
        </w:rPr>
      </w:pPr>
    </w:p>
    <w:p w14:paraId="7A6A9EB5" w14:textId="77777777" w:rsidR="0096772D" w:rsidRPr="00D66C91" w:rsidRDefault="0096772D" w:rsidP="0096772D">
      <w:pPr>
        <w:jc w:val="both"/>
        <w:rPr>
          <w:lang w:eastAsia="hr-HR"/>
        </w:rPr>
      </w:pPr>
      <w:r w:rsidRPr="00D66C91">
        <w:rPr>
          <w:lang w:eastAsia="hr-HR"/>
        </w:rPr>
        <w:t>Općinski načelnik dužan je istodobno s izvješćem o izvršenju Proračuna Općine Gračac za 2023. godinu podnijeti Općinskom vijeću Općine Gračac  izvješće o izvršenju Programa održavanja komunalne infrastrukture za 2023. godinu.</w:t>
      </w:r>
      <w:r w:rsidRPr="00D66C91">
        <w:rPr>
          <w:b/>
          <w:bCs/>
          <w:lang w:eastAsia="hr-HR"/>
        </w:rPr>
        <w:t>“</w:t>
      </w:r>
    </w:p>
    <w:p w14:paraId="675774A5" w14:textId="77777777" w:rsidR="0096772D" w:rsidRPr="00D66C91" w:rsidRDefault="0096772D" w:rsidP="0096772D">
      <w:pPr>
        <w:autoSpaceDE w:val="0"/>
        <w:autoSpaceDN w:val="0"/>
        <w:adjustRightInd w:val="0"/>
        <w:spacing w:line="276" w:lineRule="auto"/>
        <w:rPr>
          <w:rFonts w:eastAsia="Calibri"/>
          <w:bCs/>
          <w:color w:val="000000"/>
        </w:rPr>
      </w:pPr>
    </w:p>
    <w:p w14:paraId="2122D78D" w14:textId="77777777" w:rsidR="0096772D" w:rsidRDefault="0096772D" w:rsidP="0096772D">
      <w:pPr>
        <w:autoSpaceDE w:val="0"/>
        <w:autoSpaceDN w:val="0"/>
        <w:adjustRightInd w:val="0"/>
        <w:spacing w:line="276" w:lineRule="auto"/>
        <w:jc w:val="center"/>
        <w:rPr>
          <w:rFonts w:eastAsia="Calibri"/>
          <w:bCs/>
          <w:color w:val="000000"/>
        </w:rPr>
      </w:pPr>
    </w:p>
    <w:p w14:paraId="50B40E7E" w14:textId="77777777" w:rsidR="0096772D" w:rsidRPr="00D66C91" w:rsidRDefault="0096772D" w:rsidP="0096772D">
      <w:pPr>
        <w:autoSpaceDE w:val="0"/>
        <w:autoSpaceDN w:val="0"/>
        <w:adjustRightInd w:val="0"/>
        <w:spacing w:line="276" w:lineRule="auto"/>
        <w:jc w:val="center"/>
        <w:rPr>
          <w:rFonts w:eastAsia="Calibri"/>
          <w:bCs/>
          <w:color w:val="000000"/>
        </w:rPr>
      </w:pPr>
      <w:r w:rsidRPr="00D66C91">
        <w:rPr>
          <w:rFonts w:eastAsia="Calibri"/>
          <w:bCs/>
          <w:color w:val="000000"/>
        </w:rPr>
        <w:t>Članak 2.</w:t>
      </w:r>
    </w:p>
    <w:p w14:paraId="269CE28C" w14:textId="77777777" w:rsidR="0096772D" w:rsidRPr="00D66C91" w:rsidRDefault="0096772D" w:rsidP="0096772D">
      <w:pPr>
        <w:jc w:val="both"/>
        <w:rPr>
          <w:rFonts w:eastAsia="Calibri"/>
          <w:bCs/>
        </w:rPr>
      </w:pPr>
      <w:r w:rsidRPr="00D66C91">
        <w:rPr>
          <w:rFonts w:eastAsia="Calibri"/>
          <w:bCs/>
        </w:rPr>
        <w:t>Ove Izmjene i dopune Programa objavit će se u «Službenom glasniku Općine Gračac», a stupaju na snagu dan nakon objave.</w:t>
      </w:r>
      <w:r w:rsidRPr="00D66C91">
        <w:rPr>
          <w:rFonts w:eastAsia="Calibri"/>
          <w:bCs/>
        </w:rPr>
        <w:tab/>
      </w:r>
    </w:p>
    <w:p w14:paraId="6BABE87A" w14:textId="77777777" w:rsidR="0096772D" w:rsidRDefault="0096772D" w:rsidP="0096772D">
      <w:pPr>
        <w:jc w:val="both"/>
        <w:rPr>
          <w:rFonts w:eastAsia="Calibri"/>
          <w:bCs/>
        </w:rPr>
      </w:pPr>
      <w:r w:rsidRPr="00D66C91">
        <w:rPr>
          <w:rFonts w:eastAsia="Calibri"/>
          <w:bCs/>
        </w:rPr>
        <w:tab/>
      </w:r>
      <w:r w:rsidRPr="00D66C91">
        <w:rPr>
          <w:rFonts w:eastAsia="Calibri"/>
          <w:bCs/>
        </w:rPr>
        <w:tab/>
      </w:r>
      <w:r w:rsidRPr="00D66C91">
        <w:rPr>
          <w:rFonts w:eastAsia="Calibri"/>
          <w:bCs/>
        </w:rPr>
        <w:tab/>
      </w:r>
      <w:r w:rsidRPr="00D66C91">
        <w:rPr>
          <w:rFonts w:eastAsia="Calibri"/>
          <w:bCs/>
        </w:rPr>
        <w:tab/>
        <w:t xml:space="preserve">                                                                                           </w:t>
      </w:r>
    </w:p>
    <w:p w14:paraId="3D02856F" w14:textId="77777777" w:rsidR="0096772D" w:rsidRDefault="0096772D" w:rsidP="0096772D">
      <w:pPr>
        <w:jc w:val="both"/>
        <w:rPr>
          <w:rFonts w:eastAsia="Calibri"/>
          <w:bCs/>
        </w:rPr>
      </w:pPr>
    </w:p>
    <w:p w14:paraId="24C5C992" w14:textId="77777777" w:rsidR="0096772D" w:rsidRPr="00D66C91" w:rsidRDefault="0096772D" w:rsidP="0096772D">
      <w:pPr>
        <w:jc w:val="both"/>
        <w:rPr>
          <w:rFonts w:eastAsia="Calibri"/>
          <w:bCs/>
        </w:rPr>
      </w:pPr>
      <w:r w:rsidRPr="00D66C91">
        <w:rPr>
          <w:rFonts w:eastAsia="Calibri"/>
          <w:bCs/>
        </w:rPr>
        <w:t xml:space="preserve">                         </w:t>
      </w:r>
    </w:p>
    <w:p w14:paraId="52D29C23" w14:textId="77777777" w:rsidR="0096772D" w:rsidRPr="00FA2AA0" w:rsidRDefault="0096772D" w:rsidP="0096772D">
      <w:pPr>
        <w:pStyle w:val="Bezproreda"/>
        <w:jc w:val="right"/>
        <w:rPr>
          <w:b/>
          <w:bCs/>
        </w:rPr>
      </w:pPr>
      <w:r w:rsidRPr="00042DB1">
        <w:t xml:space="preserve">                                                                                                                                 </w:t>
      </w:r>
      <w:r w:rsidRPr="003D7F72">
        <w:t xml:space="preserve">    </w:t>
      </w:r>
      <w:r w:rsidRPr="00FA2AA0">
        <w:rPr>
          <w:b/>
          <w:bCs/>
        </w:rPr>
        <w:t>PREDSJEDNICA:</w:t>
      </w:r>
    </w:p>
    <w:p w14:paraId="74BCCA18" w14:textId="77777777" w:rsidR="0096772D" w:rsidRPr="00FA2AA0" w:rsidRDefault="0096772D" w:rsidP="0096772D">
      <w:pPr>
        <w:pStyle w:val="Bezproreda"/>
        <w:jc w:val="right"/>
        <w:rPr>
          <w:b/>
          <w:bCs/>
        </w:rPr>
      </w:pPr>
      <w:r w:rsidRPr="00FA2AA0">
        <w:rPr>
          <w:b/>
          <w:bCs/>
        </w:rPr>
        <w:t xml:space="preserve">Ankica Rosandić, </w:t>
      </w:r>
      <w:proofErr w:type="spellStart"/>
      <w:r w:rsidRPr="00FA2AA0">
        <w:rPr>
          <w:b/>
          <w:bCs/>
        </w:rPr>
        <w:t>uč</w:t>
      </w:r>
      <w:proofErr w:type="spellEnd"/>
      <w:r w:rsidRPr="00FA2AA0">
        <w:rPr>
          <w:b/>
          <w:bCs/>
        </w:rPr>
        <w:t xml:space="preserve">. </w:t>
      </w:r>
      <w:proofErr w:type="spellStart"/>
      <w:r w:rsidRPr="00FA2AA0">
        <w:rPr>
          <w:b/>
          <w:bCs/>
        </w:rPr>
        <w:t>raz</w:t>
      </w:r>
      <w:proofErr w:type="spellEnd"/>
      <w:r w:rsidRPr="00FA2AA0">
        <w:rPr>
          <w:b/>
          <w:bCs/>
        </w:rPr>
        <w:t xml:space="preserve">. </w:t>
      </w:r>
      <w:proofErr w:type="spellStart"/>
      <w:r w:rsidRPr="00FA2AA0">
        <w:rPr>
          <w:b/>
          <w:bCs/>
        </w:rPr>
        <w:t>nast</w:t>
      </w:r>
      <w:proofErr w:type="spellEnd"/>
      <w:r w:rsidRPr="00FA2AA0">
        <w:rPr>
          <w:b/>
          <w:bCs/>
        </w:rPr>
        <w:t>.</w:t>
      </w:r>
    </w:p>
    <w:p w14:paraId="09A203B1" w14:textId="77777777" w:rsidR="0096772D" w:rsidRPr="00FA2AA0" w:rsidRDefault="0096772D" w:rsidP="0096772D">
      <w:pPr>
        <w:pStyle w:val="Bezproreda"/>
        <w:jc w:val="right"/>
        <w:rPr>
          <w:b/>
          <w:bCs/>
        </w:rPr>
      </w:pPr>
    </w:p>
    <w:p w14:paraId="27745247" w14:textId="77777777" w:rsidR="0096772D" w:rsidRPr="00FA2AA0" w:rsidRDefault="0096772D" w:rsidP="0096772D"/>
    <w:p w14:paraId="3946A5E7" w14:textId="77777777" w:rsidR="0096772D" w:rsidRDefault="0096772D"/>
    <w:p w14:paraId="5003FBFC" w14:textId="77777777" w:rsidR="0096772D" w:rsidRDefault="0096772D"/>
    <w:p w14:paraId="7F88386B" w14:textId="77777777" w:rsidR="0096772D" w:rsidRDefault="0096772D" w:rsidP="0096772D"/>
    <w:p w14:paraId="27E96785" w14:textId="77777777" w:rsidR="0096772D" w:rsidRDefault="0096772D" w:rsidP="0096772D">
      <w:pPr>
        <w:rPr>
          <w:rFonts w:ascii="Arial" w:eastAsia="Calibri" w:hAnsi="Arial" w:cs="Arial"/>
          <w:b/>
          <w:lang w:eastAsia="en-US"/>
        </w:rPr>
      </w:pPr>
    </w:p>
    <w:p w14:paraId="40351C87" w14:textId="77777777" w:rsidR="0096772D" w:rsidRPr="00DF0AF6" w:rsidRDefault="0096772D" w:rsidP="0096772D">
      <w:pPr>
        <w:rPr>
          <w:rFonts w:ascii="Arial" w:eastAsia="Calibri" w:hAnsi="Arial" w:cs="Arial"/>
          <w:b/>
          <w:lang w:eastAsia="en-US"/>
        </w:rPr>
      </w:pPr>
      <w:r w:rsidRPr="00DF0AF6">
        <w:rPr>
          <w:rFonts w:ascii="Arial" w:eastAsia="Calibri" w:hAnsi="Arial" w:cs="Arial"/>
          <w:b/>
          <w:lang w:eastAsia="en-US"/>
        </w:rPr>
        <w:t>OPĆINA GRAČAC</w:t>
      </w:r>
    </w:p>
    <w:p w14:paraId="50943E42" w14:textId="77777777" w:rsidR="0096772D" w:rsidRPr="00F91A3F" w:rsidRDefault="0096772D" w:rsidP="0096772D">
      <w:pPr>
        <w:rPr>
          <w:rFonts w:ascii="Arial" w:eastAsia="Arimo" w:hAnsi="Arial" w:cs="Arial"/>
          <w:b/>
        </w:rPr>
      </w:pPr>
      <w:r w:rsidRPr="00F91A3F">
        <w:rPr>
          <w:rFonts w:ascii="Arial" w:eastAsia="Arimo" w:hAnsi="Arial" w:cs="Arial"/>
          <w:b/>
        </w:rPr>
        <w:t>OPĆINSKO VIJEĆE</w:t>
      </w:r>
    </w:p>
    <w:p w14:paraId="6225544C" w14:textId="77777777" w:rsidR="0096772D" w:rsidRPr="00F91A3F" w:rsidRDefault="0096772D" w:rsidP="0096772D">
      <w:pPr>
        <w:rPr>
          <w:rFonts w:ascii="Arial" w:eastAsia="Arimo" w:hAnsi="Arial" w:cs="Arial"/>
          <w:b/>
        </w:rPr>
      </w:pPr>
      <w:r w:rsidRPr="00F91A3F">
        <w:rPr>
          <w:rFonts w:ascii="Arial" w:eastAsia="Arimo" w:hAnsi="Arial" w:cs="Arial"/>
          <w:b/>
        </w:rPr>
        <w:t>OPĆINSKO VIJEĆE</w:t>
      </w:r>
    </w:p>
    <w:p w14:paraId="4D1FDE25" w14:textId="77777777" w:rsidR="0096772D" w:rsidRPr="00DB0D6B" w:rsidRDefault="0096772D" w:rsidP="0096772D">
      <w:pPr>
        <w:pStyle w:val="Bezproreda"/>
        <w:rPr>
          <w:rFonts w:ascii="Arial" w:hAnsi="Arial" w:cs="Arial"/>
          <w:b/>
          <w:sz w:val="24"/>
          <w:szCs w:val="24"/>
        </w:rPr>
      </w:pPr>
      <w:r w:rsidRPr="00DB0D6B">
        <w:rPr>
          <w:rFonts w:ascii="Arial" w:hAnsi="Arial" w:cs="Arial"/>
          <w:b/>
          <w:sz w:val="24"/>
          <w:szCs w:val="24"/>
        </w:rPr>
        <w:t>KLASA: 400-02/22-01/4</w:t>
      </w:r>
    </w:p>
    <w:p w14:paraId="5A9A18EB" w14:textId="77777777" w:rsidR="0096772D" w:rsidRPr="00DB0D6B" w:rsidRDefault="0096772D" w:rsidP="0096772D">
      <w:pPr>
        <w:pStyle w:val="Bezproreda"/>
        <w:rPr>
          <w:rFonts w:ascii="Arial" w:hAnsi="Arial" w:cs="Arial"/>
          <w:b/>
          <w:sz w:val="24"/>
          <w:szCs w:val="24"/>
        </w:rPr>
      </w:pPr>
      <w:r w:rsidRPr="00DB0D6B">
        <w:rPr>
          <w:rFonts w:ascii="Arial" w:hAnsi="Arial" w:cs="Arial"/>
          <w:b/>
          <w:sz w:val="24"/>
          <w:szCs w:val="24"/>
        </w:rPr>
        <w:t>URBROJ: 2198-31-02-23-</w:t>
      </w:r>
      <w:r>
        <w:rPr>
          <w:rFonts w:ascii="Arial" w:hAnsi="Arial" w:cs="Arial"/>
          <w:b/>
          <w:sz w:val="24"/>
          <w:szCs w:val="24"/>
        </w:rPr>
        <w:t>13</w:t>
      </w:r>
    </w:p>
    <w:p w14:paraId="64BAC34A" w14:textId="77777777" w:rsidR="0096772D" w:rsidRPr="00A24238" w:rsidRDefault="0096772D" w:rsidP="0096772D">
      <w:pPr>
        <w:pStyle w:val="Bezproreda"/>
        <w:rPr>
          <w:rFonts w:ascii="Arial" w:hAnsi="Arial" w:cs="Arial"/>
          <w:b/>
          <w:sz w:val="24"/>
          <w:szCs w:val="24"/>
          <w:lang w:val="pl-PL"/>
        </w:rPr>
      </w:pPr>
      <w:r w:rsidRPr="00DB0D6B">
        <w:rPr>
          <w:rFonts w:ascii="Arial" w:hAnsi="Arial" w:cs="Arial"/>
          <w:b/>
          <w:sz w:val="24"/>
          <w:szCs w:val="24"/>
        </w:rPr>
        <w:t xml:space="preserve">Gračac, </w:t>
      </w:r>
      <w:r>
        <w:rPr>
          <w:rFonts w:ascii="Arial" w:hAnsi="Arial" w:cs="Arial"/>
          <w:b/>
          <w:sz w:val="24"/>
          <w:szCs w:val="24"/>
        </w:rPr>
        <w:t>6. studenog</w:t>
      </w:r>
      <w:r w:rsidRPr="00DB0D6B">
        <w:rPr>
          <w:rFonts w:ascii="Arial" w:hAnsi="Arial" w:cs="Arial"/>
          <w:b/>
          <w:sz w:val="24"/>
          <w:szCs w:val="24"/>
        </w:rPr>
        <w:t xml:space="preserve"> 2023.  </w:t>
      </w:r>
      <w:r w:rsidRPr="00A24238">
        <w:rPr>
          <w:rFonts w:ascii="Arial" w:hAnsi="Arial" w:cs="Arial"/>
          <w:b/>
          <w:sz w:val="24"/>
          <w:szCs w:val="24"/>
          <w:lang w:val="pl-PL"/>
        </w:rPr>
        <w:t>godine</w:t>
      </w:r>
    </w:p>
    <w:p w14:paraId="6BE2D881" w14:textId="77777777" w:rsidR="0096772D" w:rsidRPr="00DF0AF6" w:rsidRDefault="0096772D" w:rsidP="0096772D">
      <w:pPr>
        <w:spacing w:after="200" w:line="276" w:lineRule="auto"/>
        <w:ind w:firstLine="708"/>
        <w:jc w:val="both"/>
        <w:rPr>
          <w:rFonts w:ascii="Arial" w:eastAsia="Calibri" w:hAnsi="Arial" w:cs="Arial"/>
          <w:sz w:val="22"/>
          <w:szCs w:val="22"/>
          <w:highlight w:val="yellow"/>
          <w:lang w:eastAsia="en-US"/>
        </w:rPr>
      </w:pPr>
    </w:p>
    <w:p w14:paraId="7898B8E8" w14:textId="77777777" w:rsidR="0096772D" w:rsidRPr="00DB0D6B" w:rsidRDefault="0096772D" w:rsidP="0096772D">
      <w:pPr>
        <w:spacing w:after="200" w:line="276" w:lineRule="auto"/>
        <w:ind w:firstLine="708"/>
        <w:jc w:val="both"/>
        <w:rPr>
          <w:rFonts w:ascii="Arial" w:eastAsia="Calibri" w:hAnsi="Arial" w:cs="Arial"/>
          <w:sz w:val="22"/>
          <w:szCs w:val="22"/>
          <w:lang w:eastAsia="en-US"/>
        </w:rPr>
      </w:pPr>
      <w:r w:rsidRPr="00DB0D6B">
        <w:rPr>
          <w:rFonts w:ascii="Arial" w:eastAsia="Calibri" w:hAnsi="Arial" w:cs="Arial"/>
          <w:sz w:val="22"/>
          <w:szCs w:val="22"/>
          <w:lang w:eastAsia="en-US"/>
        </w:rPr>
        <w:t xml:space="preserve">Na temelju članka 45. Zakona o proračunu (“Narodne novine” 144/21)  i članka 32. Statuta Općine Gračac („Službeni glasnik Zadarske županije“ br. 11/13, „Službeni glasnik Općine Gračac“ br. 1/18, 1/20, 4/21), Općinsko vijeće Općine Gračac na svojoj </w:t>
      </w:r>
      <w:r>
        <w:rPr>
          <w:rFonts w:ascii="Arial" w:eastAsia="Calibri" w:hAnsi="Arial" w:cs="Arial"/>
          <w:sz w:val="22"/>
          <w:szCs w:val="22"/>
          <w:lang w:eastAsia="en-US"/>
        </w:rPr>
        <w:t>19.</w:t>
      </w:r>
      <w:r w:rsidRPr="00DB0D6B">
        <w:rPr>
          <w:rFonts w:ascii="Arial" w:eastAsia="Calibri" w:hAnsi="Arial" w:cs="Arial"/>
          <w:sz w:val="22"/>
          <w:szCs w:val="22"/>
          <w:lang w:eastAsia="en-US"/>
        </w:rPr>
        <w:t xml:space="preserve"> sjednici održanoj </w:t>
      </w:r>
      <w:r>
        <w:rPr>
          <w:rFonts w:ascii="Arial" w:eastAsia="Calibri" w:hAnsi="Arial" w:cs="Arial"/>
          <w:sz w:val="22"/>
          <w:szCs w:val="22"/>
          <w:lang w:eastAsia="en-US"/>
        </w:rPr>
        <w:t>6. studenog</w:t>
      </w:r>
      <w:r w:rsidRPr="00DB0D6B">
        <w:rPr>
          <w:rFonts w:ascii="Arial" w:eastAsia="Calibri" w:hAnsi="Arial" w:cs="Arial"/>
          <w:sz w:val="22"/>
          <w:szCs w:val="22"/>
          <w:lang w:eastAsia="en-US"/>
        </w:rPr>
        <w:t xml:space="preserve"> 202</w:t>
      </w:r>
      <w:r>
        <w:rPr>
          <w:rFonts w:ascii="Arial" w:eastAsia="Calibri" w:hAnsi="Arial" w:cs="Arial"/>
          <w:sz w:val="22"/>
          <w:szCs w:val="22"/>
          <w:lang w:eastAsia="en-US"/>
        </w:rPr>
        <w:t>3</w:t>
      </w:r>
      <w:r w:rsidRPr="00DB0D6B">
        <w:rPr>
          <w:rFonts w:ascii="Arial" w:eastAsia="Calibri" w:hAnsi="Arial" w:cs="Arial"/>
          <w:sz w:val="22"/>
          <w:szCs w:val="22"/>
          <w:lang w:eastAsia="en-US"/>
        </w:rPr>
        <w:t xml:space="preserve">. godine donijelo je </w:t>
      </w:r>
    </w:p>
    <w:p w14:paraId="15FA99CA" w14:textId="77777777" w:rsidR="0096772D" w:rsidRPr="00DF0AF6" w:rsidRDefault="0096772D" w:rsidP="0096772D">
      <w:pPr>
        <w:spacing w:after="200" w:line="276" w:lineRule="auto"/>
        <w:ind w:firstLine="708"/>
        <w:jc w:val="both"/>
        <w:rPr>
          <w:rFonts w:ascii="Arial" w:eastAsia="Calibri" w:hAnsi="Arial" w:cs="Arial"/>
          <w:sz w:val="22"/>
          <w:szCs w:val="22"/>
          <w:lang w:eastAsia="en-US"/>
        </w:rPr>
      </w:pPr>
    </w:p>
    <w:p w14:paraId="49EA9773" w14:textId="77777777" w:rsidR="0096772D" w:rsidRPr="00DF0AF6" w:rsidRDefault="0096772D" w:rsidP="0096772D">
      <w:pPr>
        <w:numPr>
          <w:ilvl w:val="0"/>
          <w:numId w:val="37"/>
        </w:numPr>
        <w:jc w:val="center"/>
        <w:rPr>
          <w:rFonts w:ascii="Arial" w:eastAsia="Calibri" w:hAnsi="Arial" w:cs="Arial"/>
          <w:sz w:val="22"/>
          <w:szCs w:val="22"/>
          <w:lang w:eastAsia="en-US"/>
        </w:rPr>
      </w:pPr>
      <w:r w:rsidRPr="00DF0AF6">
        <w:rPr>
          <w:rFonts w:ascii="Arial" w:eastAsia="Arial" w:hAnsi="Arial" w:cs="Arial"/>
          <w:b/>
          <w:color w:val="000000"/>
          <w:sz w:val="22"/>
          <w:szCs w:val="22"/>
          <w:lang w:eastAsia="en-US"/>
        </w:rPr>
        <w:t xml:space="preserve">IZMJENE I DOPUNE PRORAČUNA OPĆINE GRAČAC ZA 2023. GODINU </w:t>
      </w:r>
    </w:p>
    <w:p w14:paraId="47C0F20A" w14:textId="77777777" w:rsidR="0096772D" w:rsidRPr="00DF0AF6" w:rsidRDefault="0096772D" w:rsidP="0096772D">
      <w:pPr>
        <w:spacing w:after="200" w:line="276" w:lineRule="auto"/>
        <w:ind w:left="360"/>
        <w:jc w:val="center"/>
        <w:rPr>
          <w:rFonts w:ascii="Arial" w:eastAsia="Calibri" w:hAnsi="Arial" w:cs="Arial"/>
          <w:sz w:val="22"/>
          <w:szCs w:val="22"/>
          <w:lang w:eastAsia="en-US"/>
        </w:rPr>
      </w:pPr>
    </w:p>
    <w:p w14:paraId="50124C9D" w14:textId="77777777" w:rsidR="0096772D" w:rsidRPr="00DF0AF6" w:rsidRDefault="0096772D" w:rsidP="0096772D">
      <w:pPr>
        <w:spacing w:after="200" w:line="276" w:lineRule="auto"/>
        <w:ind w:left="360"/>
        <w:jc w:val="center"/>
        <w:rPr>
          <w:rFonts w:ascii="Arial" w:eastAsia="Calibri" w:hAnsi="Arial" w:cs="Arial"/>
          <w:b/>
          <w:sz w:val="22"/>
          <w:szCs w:val="22"/>
          <w:lang w:eastAsia="en-US"/>
        </w:rPr>
      </w:pPr>
      <w:r w:rsidRPr="00DF0AF6">
        <w:rPr>
          <w:rFonts w:ascii="Arial" w:eastAsia="Calibri" w:hAnsi="Arial" w:cs="Arial"/>
          <w:b/>
          <w:sz w:val="22"/>
          <w:szCs w:val="22"/>
          <w:lang w:eastAsia="en-US"/>
        </w:rPr>
        <w:t>Članak 1.</w:t>
      </w:r>
    </w:p>
    <w:p w14:paraId="6911FAD9" w14:textId="77777777" w:rsidR="0096772D" w:rsidRPr="00F63120" w:rsidRDefault="0096772D" w:rsidP="0096772D">
      <w:pPr>
        <w:spacing w:after="200" w:line="276" w:lineRule="auto"/>
        <w:ind w:left="360"/>
        <w:rPr>
          <w:rFonts w:ascii="Arial" w:eastAsia="Calibri" w:hAnsi="Arial" w:cs="Arial"/>
          <w:sz w:val="22"/>
          <w:szCs w:val="22"/>
          <w:lang w:eastAsia="en-US"/>
        </w:rPr>
      </w:pPr>
      <w:r w:rsidRPr="00A24238">
        <w:rPr>
          <w:rFonts w:ascii="Arial" w:eastAsia="Calibri" w:hAnsi="Arial" w:cs="Arial"/>
          <w:sz w:val="22"/>
          <w:szCs w:val="22"/>
          <w:lang w:eastAsia="en-US"/>
        </w:rPr>
        <w:t xml:space="preserve">                      Proračun Općine Gračac za 2023. godinu („Službeni glasnik Općine Gračac“ 7/22, 2/23), mijenja se i glasi:</w:t>
      </w:r>
    </w:p>
    <w:p w14:paraId="71D15289" w14:textId="77777777" w:rsidR="0096772D" w:rsidRPr="007406E0" w:rsidRDefault="0096772D" w:rsidP="0096772D">
      <w:pPr>
        <w:spacing w:after="200" w:line="276" w:lineRule="auto"/>
        <w:ind w:left="360"/>
        <w:jc w:val="center"/>
        <w:rPr>
          <w:rFonts w:ascii="Arial" w:eastAsia="Calibri" w:hAnsi="Arial" w:cs="Arial"/>
          <w:sz w:val="22"/>
          <w:szCs w:val="22"/>
          <w:lang w:eastAsia="en-US"/>
        </w:rPr>
      </w:pPr>
      <w:r w:rsidRPr="007406E0">
        <w:rPr>
          <w:rFonts w:ascii="Arial" w:eastAsia="Calibri" w:hAnsi="Arial" w:cs="Arial"/>
          <w:sz w:val="22"/>
          <w:szCs w:val="22"/>
          <w:lang w:eastAsia="en-US"/>
        </w:rPr>
        <w:t>„ Članak 1.</w:t>
      </w:r>
    </w:p>
    <w:p w14:paraId="06584DB4" w14:textId="77777777" w:rsidR="0096772D" w:rsidRPr="00F63120" w:rsidRDefault="0096772D" w:rsidP="0096772D">
      <w:pPr>
        <w:spacing w:after="200" w:line="276" w:lineRule="auto"/>
        <w:ind w:left="360"/>
        <w:rPr>
          <w:rFonts w:ascii="Arial" w:eastAsia="Calibri" w:hAnsi="Arial" w:cs="Arial"/>
          <w:sz w:val="22"/>
          <w:szCs w:val="22"/>
          <w:lang w:eastAsia="en-US"/>
        </w:rPr>
      </w:pPr>
      <w:r w:rsidRPr="00F63120">
        <w:rPr>
          <w:rFonts w:ascii="Arial" w:eastAsia="Calibri" w:hAnsi="Arial" w:cs="Arial"/>
          <w:sz w:val="22"/>
          <w:szCs w:val="22"/>
          <w:lang w:eastAsia="en-US"/>
        </w:rPr>
        <w:t xml:space="preserve"> Proračun Općine Gračac za 202</w:t>
      </w:r>
      <w:r>
        <w:rPr>
          <w:rFonts w:ascii="Arial" w:eastAsia="Calibri" w:hAnsi="Arial" w:cs="Arial"/>
          <w:sz w:val="22"/>
          <w:szCs w:val="22"/>
          <w:lang w:eastAsia="en-US"/>
        </w:rPr>
        <w:t>3</w:t>
      </w:r>
      <w:r w:rsidRPr="00F63120">
        <w:rPr>
          <w:rFonts w:ascii="Arial" w:eastAsia="Calibri" w:hAnsi="Arial" w:cs="Arial"/>
          <w:sz w:val="22"/>
          <w:szCs w:val="22"/>
          <w:lang w:eastAsia="en-US"/>
        </w:rPr>
        <w:t>. godinu čine:</w:t>
      </w:r>
    </w:p>
    <w:p w14:paraId="04A9B6A7" w14:textId="77777777" w:rsidR="0096772D" w:rsidRPr="00F91A3F" w:rsidRDefault="0096772D" w:rsidP="0096772D">
      <w:pPr>
        <w:spacing w:after="200" w:line="276" w:lineRule="auto"/>
        <w:ind w:left="360"/>
        <w:rPr>
          <w:rFonts w:ascii="Arial" w:eastAsia="Calibri" w:hAnsi="Arial" w:cs="Arial"/>
          <w:sz w:val="22"/>
          <w:szCs w:val="22"/>
          <w:lang w:eastAsia="en-US"/>
        </w:rPr>
      </w:pPr>
    </w:p>
    <w:p w14:paraId="7DD0EA59" w14:textId="77777777" w:rsidR="0096772D" w:rsidRDefault="0096772D" w:rsidP="0096772D"/>
    <w:p w14:paraId="52BB55B0" w14:textId="77777777" w:rsidR="0096772D" w:rsidRPr="00C47BAA" w:rsidRDefault="0096772D" w:rsidP="0096772D">
      <w:pPr>
        <w:jc w:val="center"/>
        <w:rPr>
          <w:rFonts w:ascii="Arial" w:hAnsi="Arial" w:cs="Arial"/>
        </w:rPr>
      </w:pPr>
      <w:r>
        <w:rPr>
          <w:rFonts w:ascii="Arial" w:hAnsi="Arial" w:cs="Arial"/>
        </w:rPr>
        <w:t xml:space="preserve">OPĆI DIO </w:t>
      </w:r>
    </w:p>
    <w:p w14:paraId="77D3166D" w14:textId="77777777" w:rsidR="0096772D" w:rsidRPr="000775CA" w:rsidRDefault="0096772D" w:rsidP="0096772D">
      <w:pPr>
        <w:jc w:val="center"/>
        <w:rPr>
          <w:sz w:val="22"/>
          <w:szCs w:val="22"/>
        </w:rPr>
      </w:pPr>
    </w:p>
    <w:p w14:paraId="78105D76" w14:textId="77777777" w:rsidR="0096772D" w:rsidRPr="000775CA" w:rsidRDefault="0096772D" w:rsidP="0096772D">
      <w:pPr>
        <w:jc w:val="center"/>
        <w:rPr>
          <w:sz w:val="22"/>
          <w:szCs w:val="22"/>
        </w:rPr>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303"/>
        <w:gridCol w:w="11304"/>
        <w:gridCol w:w="1354"/>
        <w:gridCol w:w="1282"/>
        <w:gridCol w:w="693"/>
        <w:gridCol w:w="1334"/>
      </w:tblGrid>
      <w:tr w:rsidR="0096772D" w:rsidRPr="002F7D0E" w14:paraId="032E1CED" w14:textId="77777777" w:rsidTr="006B2BDC">
        <w:trPr>
          <w:trHeight w:val="205"/>
        </w:trPr>
        <w:tc>
          <w:tcPr>
            <w:tcW w:w="93" w:type="pct"/>
            <w:tcBorders>
              <w:top w:val="nil"/>
              <w:left w:val="nil"/>
              <w:bottom w:val="nil"/>
              <w:right w:val="nil"/>
            </w:tcBorders>
            <w:tcMar>
              <w:top w:w="39" w:type="dxa"/>
              <w:left w:w="39" w:type="dxa"/>
              <w:bottom w:w="39" w:type="dxa"/>
              <w:right w:w="39" w:type="dxa"/>
            </w:tcMar>
          </w:tcPr>
          <w:p w14:paraId="26DE8077" w14:textId="77777777" w:rsidR="0096772D" w:rsidRPr="002F7D0E" w:rsidRDefault="0096772D" w:rsidP="006B2BDC">
            <w:pPr>
              <w:rPr>
                <w:sz w:val="0"/>
                <w:lang w:val="en-US" w:eastAsia="en-US"/>
              </w:rPr>
            </w:pPr>
          </w:p>
        </w:tc>
        <w:tc>
          <w:tcPr>
            <w:tcW w:w="3474" w:type="pct"/>
            <w:tcBorders>
              <w:top w:val="nil"/>
              <w:left w:val="nil"/>
              <w:bottom w:val="nil"/>
              <w:right w:val="nil"/>
            </w:tcBorders>
            <w:tcMar>
              <w:top w:w="39" w:type="dxa"/>
              <w:left w:w="39" w:type="dxa"/>
              <w:bottom w:w="39" w:type="dxa"/>
              <w:right w:w="39" w:type="dxa"/>
            </w:tcMar>
          </w:tcPr>
          <w:p w14:paraId="40F30DCD" w14:textId="77777777" w:rsidR="0096772D" w:rsidRPr="002F7D0E" w:rsidRDefault="0096772D" w:rsidP="006B2BDC">
            <w:pPr>
              <w:rPr>
                <w:sz w:val="0"/>
                <w:lang w:val="en-US" w:eastAsia="en-US"/>
              </w:rPr>
            </w:pPr>
          </w:p>
        </w:tc>
        <w:tc>
          <w:tcPr>
            <w:tcW w:w="416" w:type="pct"/>
            <w:tcBorders>
              <w:top w:val="nil"/>
              <w:left w:val="nil"/>
              <w:bottom w:val="nil"/>
              <w:right w:val="nil"/>
            </w:tcBorders>
            <w:tcMar>
              <w:top w:w="39" w:type="dxa"/>
              <w:left w:w="39" w:type="dxa"/>
              <w:bottom w:w="39" w:type="dxa"/>
              <w:right w:w="39" w:type="dxa"/>
            </w:tcMar>
          </w:tcPr>
          <w:p w14:paraId="476550A2" w14:textId="77777777" w:rsidR="0096772D" w:rsidRPr="002F7D0E" w:rsidRDefault="0096772D" w:rsidP="006B2BDC">
            <w:pPr>
              <w:rPr>
                <w:sz w:val="0"/>
                <w:lang w:val="en-US" w:eastAsia="en-US"/>
              </w:rPr>
            </w:pPr>
          </w:p>
        </w:tc>
        <w:tc>
          <w:tcPr>
            <w:tcW w:w="1017" w:type="pct"/>
            <w:gridSpan w:val="3"/>
            <w:tcBorders>
              <w:top w:val="nil"/>
              <w:left w:val="nil"/>
              <w:bottom w:val="nil"/>
              <w:right w:val="nil"/>
            </w:tcBorders>
            <w:tcMar>
              <w:top w:w="39" w:type="dxa"/>
              <w:left w:w="39" w:type="dxa"/>
              <w:bottom w:w="39" w:type="dxa"/>
              <w:right w:w="39" w:type="dxa"/>
            </w:tcMar>
            <w:vAlign w:val="center"/>
          </w:tcPr>
          <w:p w14:paraId="14D3248E" w14:textId="77777777" w:rsidR="0096772D" w:rsidRPr="002F7D0E" w:rsidRDefault="0096772D" w:rsidP="006B2BDC">
            <w:pPr>
              <w:jc w:val="center"/>
              <w:rPr>
                <w:lang w:val="en-US" w:eastAsia="en-US"/>
              </w:rPr>
            </w:pPr>
            <w:r w:rsidRPr="002F7D0E">
              <w:rPr>
                <w:rFonts w:ascii="Arial" w:eastAsia="Arial" w:hAnsi="Arial"/>
                <w:b/>
                <w:color w:val="000000"/>
                <w:sz w:val="18"/>
                <w:lang w:val="en-US" w:eastAsia="en-US"/>
              </w:rPr>
              <w:t>PROMJENA</w:t>
            </w:r>
          </w:p>
        </w:tc>
      </w:tr>
      <w:tr w:rsidR="0096772D" w:rsidRPr="002F7D0E" w14:paraId="0ADCE09D" w14:textId="77777777" w:rsidTr="006B2BDC">
        <w:trPr>
          <w:trHeight w:val="205"/>
        </w:trPr>
        <w:tc>
          <w:tcPr>
            <w:tcW w:w="93" w:type="pct"/>
            <w:tcBorders>
              <w:top w:val="nil"/>
              <w:left w:val="nil"/>
              <w:bottom w:val="nil"/>
              <w:right w:val="nil"/>
            </w:tcBorders>
            <w:tcMar>
              <w:top w:w="39" w:type="dxa"/>
              <w:left w:w="39" w:type="dxa"/>
              <w:bottom w:w="39" w:type="dxa"/>
              <w:right w:w="39" w:type="dxa"/>
            </w:tcMar>
          </w:tcPr>
          <w:p w14:paraId="1B187290" w14:textId="77777777" w:rsidR="0096772D" w:rsidRPr="002F7D0E" w:rsidRDefault="0096772D" w:rsidP="006B2BDC">
            <w:pPr>
              <w:rPr>
                <w:sz w:val="0"/>
                <w:lang w:val="en-US" w:eastAsia="en-US"/>
              </w:rPr>
            </w:pPr>
          </w:p>
        </w:tc>
        <w:tc>
          <w:tcPr>
            <w:tcW w:w="3474" w:type="pct"/>
            <w:tcBorders>
              <w:top w:val="nil"/>
              <w:left w:val="nil"/>
              <w:bottom w:val="nil"/>
              <w:right w:val="nil"/>
            </w:tcBorders>
            <w:tcMar>
              <w:top w:w="39" w:type="dxa"/>
              <w:left w:w="39" w:type="dxa"/>
              <w:bottom w:w="39" w:type="dxa"/>
              <w:right w:w="39" w:type="dxa"/>
            </w:tcMar>
          </w:tcPr>
          <w:p w14:paraId="13EFB637" w14:textId="77777777" w:rsidR="0096772D" w:rsidRPr="002F7D0E" w:rsidRDefault="0096772D" w:rsidP="006B2BDC">
            <w:pPr>
              <w:rPr>
                <w:sz w:val="0"/>
                <w:lang w:val="en-US" w:eastAsia="en-US"/>
              </w:rPr>
            </w:pPr>
          </w:p>
        </w:tc>
        <w:tc>
          <w:tcPr>
            <w:tcW w:w="416" w:type="pct"/>
            <w:tcBorders>
              <w:top w:val="nil"/>
              <w:left w:val="nil"/>
              <w:bottom w:val="nil"/>
              <w:right w:val="nil"/>
            </w:tcBorders>
            <w:tcMar>
              <w:top w:w="39" w:type="dxa"/>
              <w:left w:w="39" w:type="dxa"/>
              <w:bottom w:w="39" w:type="dxa"/>
              <w:right w:w="39" w:type="dxa"/>
            </w:tcMar>
          </w:tcPr>
          <w:p w14:paraId="6E2E136D"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PLANIRANO</w:t>
            </w:r>
          </w:p>
        </w:tc>
        <w:tc>
          <w:tcPr>
            <w:tcW w:w="394" w:type="pct"/>
            <w:tcBorders>
              <w:top w:val="nil"/>
              <w:left w:val="nil"/>
              <w:bottom w:val="nil"/>
              <w:right w:val="nil"/>
            </w:tcBorders>
            <w:tcMar>
              <w:top w:w="39" w:type="dxa"/>
              <w:left w:w="39" w:type="dxa"/>
              <w:bottom w:w="39" w:type="dxa"/>
              <w:right w:w="39" w:type="dxa"/>
            </w:tcMar>
          </w:tcPr>
          <w:p w14:paraId="78AC2651"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IZNOS</w:t>
            </w:r>
          </w:p>
        </w:tc>
        <w:tc>
          <w:tcPr>
            <w:tcW w:w="213" w:type="pct"/>
            <w:tcBorders>
              <w:top w:val="nil"/>
              <w:left w:val="nil"/>
              <w:bottom w:val="nil"/>
              <w:right w:val="nil"/>
            </w:tcBorders>
            <w:tcMar>
              <w:top w:w="39" w:type="dxa"/>
              <w:left w:w="39" w:type="dxa"/>
              <w:bottom w:w="39" w:type="dxa"/>
              <w:right w:w="39" w:type="dxa"/>
            </w:tcMar>
          </w:tcPr>
          <w:p w14:paraId="7F46FD03"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w:t>
            </w:r>
          </w:p>
        </w:tc>
        <w:tc>
          <w:tcPr>
            <w:tcW w:w="409" w:type="pct"/>
            <w:tcBorders>
              <w:top w:val="nil"/>
              <w:left w:val="nil"/>
              <w:bottom w:val="nil"/>
              <w:right w:val="nil"/>
            </w:tcBorders>
            <w:tcMar>
              <w:top w:w="39" w:type="dxa"/>
              <w:left w:w="39" w:type="dxa"/>
              <w:bottom w:w="39" w:type="dxa"/>
              <w:right w:w="39" w:type="dxa"/>
            </w:tcMar>
          </w:tcPr>
          <w:p w14:paraId="61656B93"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NOVI IZNOS</w:t>
            </w:r>
          </w:p>
        </w:tc>
      </w:tr>
      <w:tr w:rsidR="0096772D" w:rsidRPr="002F7D0E" w14:paraId="031C2D0A" w14:textId="77777777" w:rsidTr="006B2BDC">
        <w:trPr>
          <w:trHeight w:val="92"/>
        </w:trPr>
        <w:tc>
          <w:tcPr>
            <w:tcW w:w="93" w:type="pct"/>
            <w:tcBorders>
              <w:top w:val="nil"/>
              <w:left w:val="nil"/>
              <w:bottom w:val="nil"/>
              <w:right w:val="nil"/>
            </w:tcBorders>
            <w:tcMar>
              <w:top w:w="39" w:type="dxa"/>
              <w:left w:w="39" w:type="dxa"/>
              <w:bottom w:w="39" w:type="dxa"/>
              <w:right w:w="39" w:type="dxa"/>
            </w:tcMar>
          </w:tcPr>
          <w:p w14:paraId="56A1A453" w14:textId="77777777" w:rsidR="0096772D" w:rsidRPr="002F7D0E" w:rsidRDefault="0096772D" w:rsidP="006B2BDC">
            <w:pPr>
              <w:rPr>
                <w:sz w:val="0"/>
                <w:lang w:val="en-US" w:eastAsia="en-US"/>
              </w:rPr>
            </w:pPr>
          </w:p>
        </w:tc>
        <w:tc>
          <w:tcPr>
            <w:tcW w:w="3474" w:type="pct"/>
            <w:tcBorders>
              <w:top w:val="nil"/>
              <w:left w:val="nil"/>
              <w:bottom w:val="nil"/>
              <w:right w:val="nil"/>
            </w:tcBorders>
            <w:tcMar>
              <w:top w:w="39" w:type="dxa"/>
              <w:left w:w="0" w:type="dxa"/>
              <w:bottom w:w="39" w:type="dxa"/>
              <w:right w:w="39" w:type="dxa"/>
            </w:tcMar>
          </w:tcPr>
          <w:p w14:paraId="1229F453" w14:textId="77777777" w:rsidR="0096772D" w:rsidRPr="002F7D0E" w:rsidRDefault="0096772D" w:rsidP="006B2BDC">
            <w:pPr>
              <w:rPr>
                <w:sz w:val="0"/>
                <w:lang w:val="en-US" w:eastAsia="en-US"/>
              </w:rPr>
            </w:pPr>
          </w:p>
        </w:tc>
        <w:tc>
          <w:tcPr>
            <w:tcW w:w="416" w:type="pct"/>
            <w:tcBorders>
              <w:top w:val="nil"/>
              <w:left w:val="nil"/>
              <w:bottom w:val="nil"/>
              <w:right w:val="nil"/>
            </w:tcBorders>
            <w:tcMar>
              <w:top w:w="39" w:type="dxa"/>
              <w:left w:w="39" w:type="dxa"/>
              <w:bottom w:w="39" w:type="dxa"/>
              <w:right w:w="39" w:type="dxa"/>
            </w:tcMar>
          </w:tcPr>
          <w:p w14:paraId="6E8EC467" w14:textId="77777777" w:rsidR="0096772D" w:rsidRPr="002F7D0E" w:rsidRDefault="0096772D" w:rsidP="006B2BDC">
            <w:pPr>
              <w:rPr>
                <w:sz w:val="0"/>
                <w:lang w:val="en-US" w:eastAsia="en-US"/>
              </w:rPr>
            </w:pPr>
          </w:p>
        </w:tc>
        <w:tc>
          <w:tcPr>
            <w:tcW w:w="394" w:type="pct"/>
            <w:tcBorders>
              <w:top w:val="nil"/>
              <w:left w:val="nil"/>
              <w:bottom w:val="nil"/>
              <w:right w:val="nil"/>
            </w:tcBorders>
            <w:tcMar>
              <w:top w:w="39" w:type="dxa"/>
              <w:left w:w="39" w:type="dxa"/>
              <w:bottom w:w="39" w:type="dxa"/>
              <w:right w:w="39" w:type="dxa"/>
            </w:tcMar>
          </w:tcPr>
          <w:p w14:paraId="7611A2B8" w14:textId="77777777" w:rsidR="0096772D" w:rsidRPr="002F7D0E" w:rsidRDefault="0096772D" w:rsidP="006B2BDC">
            <w:pPr>
              <w:rPr>
                <w:sz w:val="0"/>
                <w:lang w:val="en-US" w:eastAsia="en-US"/>
              </w:rPr>
            </w:pPr>
          </w:p>
        </w:tc>
        <w:tc>
          <w:tcPr>
            <w:tcW w:w="213" w:type="pct"/>
            <w:tcBorders>
              <w:top w:val="nil"/>
              <w:left w:val="nil"/>
              <w:bottom w:val="nil"/>
              <w:right w:val="nil"/>
            </w:tcBorders>
            <w:tcMar>
              <w:top w:w="39" w:type="dxa"/>
              <w:left w:w="39" w:type="dxa"/>
              <w:bottom w:w="39" w:type="dxa"/>
              <w:right w:w="39" w:type="dxa"/>
            </w:tcMar>
          </w:tcPr>
          <w:p w14:paraId="1D9C5E10" w14:textId="77777777" w:rsidR="0096772D" w:rsidRPr="002F7D0E" w:rsidRDefault="0096772D" w:rsidP="006B2BDC">
            <w:pPr>
              <w:rPr>
                <w:sz w:val="0"/>
                <w:lang w:val="en-US" w:eastAsia="en-US"/>
              </w:rPr>
            </w:pPr>
          </w:p>
        </w:tc>
        <w:tc>
          <w:tcPr>
            <w:tcW w:w="409" w:type="pct"/>
            <w:tcBorders>
              <w:top w:val="nil"/>
              <w:left w:val="nil"/>
              <w:bottom w:val="nil"/>
              <w:right w:val="nil"/>
            </w:tcBorders>
            <w:tcMar>
              <w:top w:w="39" w:type="dxa"/>
              <w:left w:w="39" w:type="dxa"/>
              <w:bottom w:w="39" w:type="dxa"/>
              <w:right w:w="39" w:type="dxa"/>
            </w:tcMar>
          </w:tcPr>
          <w:p w14:paraId="12D150F9" w14:textId="77777777" w:rsidR="0096772D" w:rsidRPr="002F7D0E" w:rsidRDefault="0096772D" w:rsidP="006B2BDC">
            <w:pPr>
              <w:rPr>
                <w:sz w:val="0"/>
                <w:lang w:val="en-US" w:eastAsia="en-US"/>
              </w:rPr>
            </w:pPr>
          </w:p>
        </w:tc>
      </w:tr>
      <w:tr w:rsidR="0096772D" w:rsidRPr="002F7D0E" w14:paraId="36EAF7E8" w14:textId="77777777" w:rsidTr="006B2BDC">
        <w:trPr>
          <w:trHeight w:val="205"/>
        </w:trPr>
        <w:tc>
          <w:tcPr>
            <w:tcW w:w="93" w:type="pct"/>
            <w:tcBorders>
              <w:top w:val="nil"/>
              <w:left w:val="nil"/>
              <w:bottom w:val="nil"/>
              <w:right w:val="nil"/>
            </w:tcBorders>
            <w:tcMar>
              <w:top w:w="39" w:type="dxa"/>
              <w:left w:w="39" w:type="dxa"/>
              <w:bottom w:w="39" w:type="dxa"/>
              <w:right w:w="39" w:type="dxa"/>
            </w:tcMar>
          </w:tcPr>
          <w:p w14:paraId="6AF87E2B" w14:textId="77777777" w:rsidR="0096772D" w:rsidRPr="002F7D0E" w:rsidRDefault="0096772D" w:rsidP="006B2BDC">
            <w:pPr>
              <w:rPr>
                <w:lang w:val="en-US" w:eastAsia="en-US"/>
              </w:rPr>
            </w:pPr>
            <w:r w:rsidRPr="002F7D0E">
              <w:rPr>
                <w:rFonts w:ascii="Arial" w:eastAsia="Arial" w:hAnsi="Arial"/>
                <w:b/>
                <w:color w:val="000000"/>
                <w:sz w:val="18"/>
                <w:lang w:val="en-US" w:eastAsia="en-US"/>
              </w:rPr>
              <w:t>A.</w:t>
            </w:r>
          </w:p>
        </w:tc>
        <w:tc>
          <w:tcPr>
            <w:tcW w:w="3474" w:type="pct"/>
            <w:tcBorders>
              <w:top w:val="nil"/>
              <w:left w:val="nil"/>
              <w:bottom w:val="nil"/>
              <w:right w:val="nil"/>
            </w:tcBorders>
            <w:tcMar>
              <w:top w:w="39" w:type="dxa"/>
              <w:left w:w="0" w:type="dxa"/>
              <w:bottom w:w="39" w:type="dxa"/>
              <w:right w:w="39" w:type="dxa"/>
            </w:tcMar>
          </w:tcPr>
          <w:p w14:paraId="5A0D37E6" w14:textId="77777777" w:rsidR="0096772D" w:rsidRPr="002F7D0E" w:rsidRDefault="0096772D" w:rsidP="006B2BDC">
            <w:pPr>
              <w:rPr>
                <w:lang w:val="en-US" w:eastAsia="en-US"/>
              </w:rPr>
            </w:pPr>
            <w:r w:rsidRPr="002F7D0E">
              <w:rPr>
                <w:rFonts w:ascii="Arial" w:eastAsia="Arial" w:hAnsi="Arial"/>
                <w:b/>
                <w:color w:val="000000"/>
                <w:sz w:val="18"/>
                <w:lang w:val="en-US" w:eastAsia="en-US"/>
              </w:rPr>
              <w:t>RAČUN PRIHODA I RASHODA</w:t>
            </w:r>
          </w:p>
        </w:tc>
        <w:tc>
          <w:tcPr>
            <w:tcW w:w="416" w:type="pct"/>
            <w:tcBorders>
              <w:top w:val="nil"/>
              <w:left w:val="nil"/>
              <w:bottom w:val="nil"/>
              <w:right w:val="nil"/>
            </w:tcBorders>
            <w:tcMar>
              <w:top w:w="39" w:type="dxa"/>
              <w:left w:w="39" w:type="dxa"/>
              <w:bottom w:w="39" w:type="dxa"/>
              <w:right w:w="39" w:type="dxa"/>
            </w:tcMar>
          </w:tcPr>
          <w:p w14:paraId="48266246" w14:textId="77777777" w:rsidR="0096772D" w:rsidRPr="002F7D0E" w:rsidRDefault="0096772D" w:rsidP="006B2BDC">
            <w:pPr>
              <w:rPr>
                <w:sz w:val="0"/>
                <w:lang w:val="en-US" w:eastAsia="en-US"/>
              </w:rPr>
            </w:pPr>
          </w:p>
        </w:tc>
        <w:tc>
          <w:tcPr>
            <w:tcW w:w="394" w:type="pct"/>
            <w:tcBorders>
              <w:top w:val="nil"/>
              <w:left w:val="nil"/>
              <w:bottom w:val="nil"/>
              <w:right w:val="nil"/>
            </w:tcBorders>
            <w:tcMar>
              <w:top w:w="39" w:type="dxa"/>
              <w:left w:w="39" w:type="dxa"/>
              <w:bottom w:w="39" w:type="dxa"/>
              <w:right w:w="39" w:type="dxa"/>
            </w:tcMar>
          </w:tcPr>
          <w:p w14:paraId="0394EA9B" w14:textId="77777777" w:rsidR="0096772D" w:rsidRPr="002F7D0E" w:rsidRDefault="0096772D" w:rsidP="006B2BDC">
            <w:pPr>
              <w:rPr>
                <w:sz w:val="0"/>
                <w:lang w:val="en-US" w:eastAsia="en-US"/>
              </w:rPr>
            </w:pPr>
          </w:p>
        </w:tc>
        <w:tc>
          <w:tcPr>
            <w:tcW w:w="213" w:type="pct"/>
            <w:tcBorders>
              <w:top w:val="nil"/>
              <w:left w:val="nil"/>
              <w:bottom w:val="nil"/>
              <w:right w:val="nil"/>
            </w:tcBorders>
            <w:tcMar>
              <w:top w:w="39" w:type="dxa"/>
              <w:left w:w="39" w:type="dxa"/>
              <w:bottom w:w="39" w:type="dxa"/>
              <w:right w:w="39" w:type="dxa"/>
            </w:tcMar>
          </w:tcPr>
          <w:p w14:paraId="02F8E141" w14:textId="77777777" w:rsidR="0096772D" w:rsidRPr="002F7D0E" w:rsidRDefault="0096772D" w:rsidP="006B2BDC">
            <w:pPr>
              <w:rPr>
                <w:sz w:val="0"/>
                <w:lang w:val="en-US" w:eastAsia="en-US"/>
              </w:rPr>
            </w:pPr>
          </w:p>
        </w:tc>
        <w:tc>
          <w:tcPr>
            <w:tcW w:w="409" w:type="pct"/>
            <w:tcBorders>
              <w:top w:val="nil"/>
              <w:left w:val="nil"/>
              <w:bottom w:val="nil"/>
              <w:right w:val="nil"/>
            </w:tcBorders>
            <w:tcMar>
              <w:top w:w="39" w:type="dxa"/>
              <w:left w:w="39" w:type="dxa"/>
              <w:bottom w:w="39" w:type="dxa"/>
              <w:right w:w="39" w:type="dxa"/>
            </w:tcMar>
          </w:tcPr>
          <w:p w14:paraId="20E61CC8" w14:textId="77777777" w:rsidR="0096772D" w:rsidRPr="002F7D0E" w:rsidRDefault="0096772D" w:rsidP="006B2BDC">
            <w:pPr>
              <w:rPr>
                <w:sz w:val="0"/>
                <w:lang w:val="en-US" w:eastAsia="en-US"/>
              </w:rPr>
            </w:pPr>
          </w:p>
        </w:tc>
      </w:tr>
      <w:tr w:rsidR="0096772D" w:rsidRPr="002F7D0E" w14:paraId="42BF3D02" w14:textId="77777777" w:rsidTr="006B2BDC">
        <w:trPr>
          <w:trHeight w:val="148"/>
        </w:trPr>
        <w:tc>
          <w:tcPr>
            <w:tcW w:w="93" w:type="pct"/>
            <w:tcBorders>
              <w:top w:val="nil"/>
              <w:left w:val="nil"/>
              <w:bottom w:val="nil"/>
              <w:right w:val="nil"/>
            </w:tcBorders>
            <w:tcMar>
              <w:top w:w="0" w:type="dxa"/>
              <w:left w:w="0" w:type="dxa"/>
              <w:bottom w:w="39" w:type="dxa"/>
              <w:right w:w="39" w:type="dxa"/>
            </w:tcMar>
          </w:tcPr>
          <w:p w14:paraId="6F354231" w14:textId="77777777" w:rsidR="0096772D" w:rsidRPr="002F7D0E" w:rsidRDefault="0096772D" w:rsidP="006B2BDC">
            <w:pPr>
              <w:rPr>
                <w:sz w:val="0"/>
                <w:lang w:val="en-US" w:eastAsia="en-US"/>
              </w:rPr>
            </w:pPr>
          </w:p>
        </w:tc>
        <w:tc>
          <w:tcPr>
            <w:tcW w:w="3474" w:type="pct"/>
            <w:tcBorders>
              <w:top w:val="nil"/>
              <w:left w:val="nil"/>
              <w:bottom w:val="nil"/>
              <w:right w:val="nil"/>
            </w:tcBorders>
            <w:tcMar>
              <w:top w:w="0" w:type="dxa"/>
              <w:left w:w="0" w:type="dxa"/>
              <w:bottom w:w="39" w:type="dxa"/>
              <w:right w:w="39" w:type="dxa"/>
            </w:tcMar>
          </w:tcPr>
          <w:p w14:paraId="69393381" w14:textId="77777777" w:rsidR="0096772D" w:rsidRPr="002F7D0E" w:rsidRDefault="0096772D" w:rsidP="006B2BDC">
            <w:pPr>
              <w:rPr>
                <w:lang w:val="en-US" w:eastAsia="en-US"/>
              </w:rPr>
            </w:pPr>
            <w:proofErr w:type="spellStart"/>
            <w:r w:rsidRPr="002F7D0E">
              <w:rPr>
                <w:rFonts w:ascii="Arial" w:eastAsia="Arial" w:hAnsi="Arial"/>
                <w:b/>
                <w:color w:val="000000"/>
                <w:sz w:val="18"/>
                <w:lang w:val="en-US" w:eastAsia="en-US"/>
              </w:rPr>
              <w:t>Prihodi</w:t>
            </w:r>
            <w:proofErr w:type="spellEnd"/>
            <w:r w:rsidRPr="002F7D0E">
              <w:rPr>
                <w:rFonts w:ascii="Arial" w:eastAsia="Arial" w:hAnsi="Arial"/>
                <w:b/>
                <w:color w:val="000000"/>
                <w:sz w:val="18"/>
                <w:lang w:val="en-US" w:eastAsia="en-US"/>
              </w:rPr>
              <w:t xml:space="preserve"> </w:t>
            </w:r>
            <w:proofErr w:type="spellStart"/>
            <w:r w:rsidRPr="002F7D0E">
              <w:rPr>
                <w:rFonts w:ascii="Arial" w:eastAsia="Arial" w:hAnsi="Arial"/>
                <w:b/>
                <w:color w:val="000000"/>
                <w:sz w:val="18"/>
                <w:lang w:val="en-US" w:eastAsia="en-US"/>
              </w:rPr>
              <w:t>poslovanja</w:t>
            </w:r>
            <w:proofErr w:type="spellEnd"/>
          </w:p>
        </w:tc>
        <w:tc>
          <w:tcPr>
            <w:tcW w:w="416" w:type="pct"/>
            <w:tcBorders>
              <w:top w:val="nil"/>
              <w:left w:val="nil"/>
              <w:bottom w:val="nil"/>
              <w:right w:val="nil"/>
            </w:tcBorders>
            <w:tcMar>
              <w:top w:w="0" w:type="dxa"/>
              <w:left w:w="39" w:type="dxa"/>
              <w:bottom w:w="39" w:type="dxa"/>
              <w:right w:w="39" w:type="dxa"/>
            </w:tcMar>
            <w:vAlign w:val="bottom"/>
          </w:tcPr>
          <w:p w14:paraId="5279D6AC"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4.470.082,87</w:t>
            </w:r>
          </w:p>
        </w:tc>
        <w:tc>
          <w:tcPr>
            <w:tcW w:w="394" w:type="pct"/>
            <w:tcBorders>
              <w:top w:val="nil"/>
              <w:left w:val="nil"/>
              <w:bottom w:val="nil"/>
              <w:right w:val="nil"/>
            </w:tcBorders>
            <w:tcMar>
              <w:top w:w="0" w:type="dxa"/>
              <w:left w:w="39" w:type="dxa"/>
              <w:bottom w:w="39" w:type="dxa"/>
              <w:right w:w="39" w:type="dxa"/>
            </w:tcMar>
            <w:vAlign w:val="bottom"/>
          </w:tcPr>
          <w:p w14:paraId="272D5329"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- 149.550,82</w:t>
            </w:r>
          </w:p>
        </w:tc>
        <w:tc>
          <w:tcPr>
            <w:tcW w:w="213" w:type="pct"/>
            <w:tcBorders>
              <w:top w:val="nil"/>
              <w:left w:val="nil"/>
              <w:bottom w:val="nil"/>
              <w:right w:val="nil"/>
            </w:tcBorders>
            <w:tcMar>
              <w:top w:w="39" w:type="dxa"/>
              <w:left w:w="39" w:type="dxa"/>
              <w:bottom w:w="39" w:type="dxa"/>
              <w:right w:w="39" w:type="dxa"/>
            </w:tcMar>
            <w:vAlign w:val="bottom"/>
          </w:tcPr>
          <w:p w14:paraId="10DC1B19"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-3.3%</w:t>
            </w:r>
          </w:p>
        </w:tc>
        <w:tc>
          <w:tcPr>
            <w:tcW w:w="409" w:type="pct"/>
            <w:tcBorders>
              <w:top w:val="nil"/>
              <w:left w:val="nil"/>
              <w:bottom w:val="nil"/>
              <w:right w:val="nil"/>
            </w:tcBorders>
            <w:tcMar>
              <w:top w:w="0" w:type="dxa"/>
              <w:left w:w="39" w:type="dxa"/>
              <w:bottom w:w="39" w:type="dxa"/>
              <w:right w:w="39" w:type="dxa"/>
            </w:tcMar>
            <w:vAlign w:val="bottom"/>
          </w:tcPr>
          <w:p w14:paraId="67084155"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4.320.532,05</w:t>
            </w:r>
          </w:p>
        </w:tc>
      </w:tr>
      <w:tr w:rsidR="0096772D" w:rsidRPr="002F7D0E" w14:paraId="042CF5F9" w14:textId="77777777" w:rsidTr="006B2BDC">
        <w:trPr>
          <w:trHeight w:val="148"/>
        </w:trPr>
        <w:tc>
          <w:tcPr>
            <w:tcW w:w="93" w:type="pct"/>
            <w:tcBorders>
              <w:top w:val="nil"/>
              <w:left w:val="nil"/>
              <w:bottom w:val="nil"/>
              <w:right w:val="nil"/>
            </w:tcBorders>
            <w:tcMar>
              <w:top w:w="0" w:type="dxa"/>
              <w:left w:w="0" w:type="dxa"/>
              <w:bottom w:w="39" w:type="dxa"/>
              <w:right w:w="39" w:type="dxa"/>
            </w:tcMar>
          </w:tcPr>
          <w:p w14:paraId="3D945B7B" w14:textId="77777777" w:rsidR="0096772D" w:rsidRPr="002F7D0E" w:rsidRDefault="0096772D" w:rsidP="006B2BDC">
            <w:pPr>
              <w:rPr>
                <w:sz w:val="0"/>
                <w:lang w:val="en-US" w:eastAsia="en-US"/>
              </w:rPr>
            </w:pPr>
          </w:p>
        </w:tc>
        <w:tc>
          <w:tcPr>
            <w:tcW w:w="3474" w:type="pct"/>
            <w:tcBorders>
              <w:top w:val="nil"/>
              <w:left w:val="nil"/>
              <w:bottom w:val="nil"/>
              <w:right w:val="nil"/>
            </w:tcBorders>
            <w:tcMar>
              <w:top w:w="0" w:type="dxa"/>
              <w:left w:w="0" w:type="dxa"/>
              <w:bottom w:w="39" w:type="dxa"/>
              <w:right w:w="39" w:type="dxa"/>
            </w:tcMar>
          </w:tcPr>
          <w:p w14:paraId="7F864AC8" w14:textId="77777777" w:rsidR="0096772D" w:rsidRPr="0096772D" w:rsidRDefault="0096772D" w:rsidP="006B2BDC">
            <w:pPr>
              <w:rPr>
                <w:lang w:val="pl-PL" w:eastAsia="en-US"/>
              </w:rPr>
            </w:pPr>
            <w:r w:rsidRPr="0096772D">
              <w:rPr>
                <w:rFonts w:ascii="Arial" w:eastAsia="Arial" w:hAnsi="Arial"/>
                <w:b/>
                <w:color w:val="000000"/>
                <w:sz w:val="18"/>
                <w:lang w:val="pl-PL" w:eastAsia="en-US"/>
              </w:rPr>
              <w:t>Prihodi od prodaje nefinancijske imovine</w:t>
            </w:r>
          </w:p>
        </w:tc>
        <w:tc>
          <w:tcPr>
            <w:tcW w:w="416" w:type="pct"/>
            <w:tcBorders>
              <w:top w:val="nil"/>
              <w:left w:val="nil"/>
              <w:bottom w:val="nil"/>
              <w:right w:val="nil"/>
            </w:tcBorders>
            <w:tcMar>
              <w:top w:w="0" w:type="dxa"/>
              <w:left w:w="39" w:type="dxa"/>
              <w:bottom w:w="39" w:type="dxa"/>
              <w:right w:w="39" w:type="dxa"/>
            </w:tcMar>
            <w:vAlign w:val="bottom"/>
          </w:tcPr>
          <w:p w14:paraId="5DEFD756"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180.902,00</w:t>
            </w:r>
          </w:p>
        </w:tc>
        <w:tc>
          <w:tcPr>
            <w:tcW w:w="394" w:type="pct"/>
            <w:tcBorders>
              <w:top w:val="nil"/>
              <w:left w:val="nil"/>
              <w:bottom w:val="nil"/>
              <w:right w:val="nil"/>
            </w:tcBorders>
            <w:tcMar>
              <w:top w:w="0" w:type="dxa"/>
              <w:left w:w="39" w:type="dxa"/>
              <w:bottom w:w="39" w:type="dxa"/>
              <w:right w:w="39" w:type="dxa"/>
            </w:tcMar>
            <w:vAlign w:val="bottom"/>
          </w:tcPr>
          <w:p w14:paraId="5524E1AC"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- 7.977,00</w:t>
            </w:r>
          </w:p>
        </w:tc>
        <w:tc>
          <w:tcPr>
            <w:tcW w:w="213" w:type="pct"/>
            <w:tcBorders>
              <w:top w:val="nil"/>
              <w:left w:val="nil"/>
              <w:bottom w:val="nil"/>
              <w:right w:val="nil"/>
            </w:tcBorders>
            <w:tcMar>
              <w:top w:w="39" w:type="dxa"/>
              <w:left w:w="39" w:type="dxa"/>
              <w:bottom w:w="39" w:type="dxa"/>
              <w:right w:w="39" w:type="dxa"/>
            </w:tcMar>
            <w:vAlign w:val="bottom"/>
          </w:tcPr>
          <w:p w14:paraId="02F25EC0"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-4.4%</w:t>
            </w:r>
          </w:p>
        </w:tc>
        <w:tc>
          <w:tcPr>
            <w:tcW w:w="409" w:type="pct"/>
            <w:tcBorders>
              <w:top w:val="nil"/>
              <w:left w:val="nil"/>
              <w:bottom w:val="nil"/>
              <w:right w:val="nil"/>
            </w:tcBorders>
            <w:tcMar>
              <w:top w:w="0" w:type="dxa"/>
              <w:left w:w="39" w:type="dxa"/>
              <w:bottom w:w="39" w:type="dxa"/>
              <w:right w:w="39" w:type="dxa"/>
            </w:tcMar>
            <w:vAlign w:val="bottom"/>
          </w:tcPr>
          <w:p w14:paraId="2729A85E"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172.925,00</w:t>
            </w:r>
          </w:p>
        </w:tc>
      </w:tr>
      <w:tr w:rsidR="0096772D" w:rsidRPr="002F7D0E" w14:paraId="44E2CAA8" w14:textId="77777777" w:rsidTr="006B2BDC">
        <w:trPr>
          <w:trHeight w:val="148"/>
        </w:trPr>
        <w:tc>
          <w:tcPr>
            <w:tcW w:w="93" w:type="pct"/>
            <w:tcBorders>
              <w:top w:val="nil"/>
              <w:left w:val="nil"/>
              <w:bottom w:val="nil"/>
              <w:right w:val="nil"/>
            </w:tcBorders>
            <w:tcMar>
              <w:top w:w="0" w:type="dxa"/>
              <w:left w:w="0" w:type="dxa"/>
              <w:bottom w:w="39" w:type="dxa"/>
              <w:right w:w="39" w:type="dxa"/>
            </w:tcMar>
          </w:tcPr>
          <w:p w14:paraId="4BE4F114" w14:textId="77777777" w:rsidR="0096772D" w:rsidRPr="002F7D0E" w:rsidRDefault="0096772D" w:rsidP="006B2BDC">
            <w:pPr>
              <w:rPr>
                <w:sz w:val="0"/>
                <w:lang w:val="en-US" w:eastAsia="en-US"/>
              </w:rPr>
            </w:pPr>
          </w:p>
        </w:tc>
        <w:tc>
          <w:tcPr>
            <w:tcW w:w="3474" w:type="pct"/>
            <w:tcBorders>
              <w:top w:val="nil"/>
              <w:left w:val="nil"/>
              <w:bottom w:val="nil"/>
              <w:right w:val="nil"/>
            </w:tcBorders>
            <w:tcMar>
              <w:top w:w="0" w:type="dxa"/>
              <w:left w:w="0" w:type="dxa"/>
              <w:bottom w:w="39" w:type="dxa"/>
              <w:right w:w="39" w:type="dxa"/>
            </w:tcMar>
          </w:tcPr>
          <w:p w14:paraId="290158C5" w14:textId="77777777" w:rsidR="0096772D" w:rsidRPr="002F7D0E" w:rsidRDefault="0096772D" w:rsidP="006B2BDC">
            <w:pPr>
              <w:rPr>
                <w:lang w:val="en-US" w:eastAsia="en-US"/>
              </w:rPr>
            </w:pPr>
            <w:proofErr w:type="spellStart"/>
            <w:r w:rsidRPr="002F7D0E">
              <w:rPr>
                <w:rFonts w:ascii="Arial" w:eastAsia="Arial" w:hAnsi="Arial"/>
                <w:b/>
                <w:color w:val="000000"/>
                <w:sz w:val="18"/>
                <w:lang w:val="en-US" w:eastAsia="en-US"/>
              </w:rPr>
              <w:t>Rashodi</w:t>
            </w:r>
            <w:proofErr w:type="spellEnd"/>
            <w:r w:rsidRPr="002F7D0E">
              <w:rPr>
                <w:rFonts w:ascii="Arial" w:eastAsia="Arial" w:hAnsi="Arial"/>
                <w:b/>
                <w:color w:val="000000"/>
                <w:sz w:val="18"/>
                <w:lang w:val="en-US" w:eastAsia="en-US"/>
              </w:rPr>
              <w:t xml:space="preserve"> </w:t>
            </w:r>
            <w:proofErr w:type="spellStart"/>
            <w:r w:rsidRPr="002F7D0E">
              <w:rPr>
                <w:rFonts w:ascii="Arial" w:eastAsia="Arial" w:hAnsi="Arial"/>
                <w:b/>
                <w:color w:val="000000"/>
                <w:sz w:val="18"/>
                <w:lang w:val="en-US" w:eastAsia="en-US"/>
              </w:rPr>
              <w:t>poslovanja</w:t>
            </w:r>
            <w:proofErr w:type="spellEnd"/>
          </w:p>
        </w:tc>
        <w:tc>
          <w:tcPr>
            <w:tcW w:w="416" w:type="pct"/>
            <w:tcBorders>
              <w:top w:val="nil"/>
              <w:left w:val="nil"/>
              <w:bottom w:val="nil"/>
              <w:right w:val="nil"/>
            </w:tcBorders>
            <w:tcMar>
              <w:top w:w="0" w:type="dxa"/>
              <w:left w:w="39" w:type="dxa"/>
              <w:bottom w:w="39" w:type="dxa"/>
              <w:right w:w="39" w:type="dxa"/>
            </w:tcMar>
            <w:vAlign w:val="bottom"/>
          </w:tcPr>
          <w:p w14:paraId="33B74280"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2.969.756,87</w:t>
            </w:r>
          </w:p>
        </w:tc>
        <w:tc>
          <w:tcPr>
            <w:tcW w:w="394" w:type="pct"/>
            <w:tcBorders>
              <w:top w:val="nil"/>
              <w:left w:val="nil"/>
              <w:bottom w:val="nil"/>
              <w:right w:val="nil"/>
            </w:tcBorders>
            <w:tcMar>
              <w:top w:w="0" w:type="dxa"/>
              <w:left w:w="39" w:type="dxa"/>
              <w:bottom w:w="39" w:type="dxa"/>
              <w:right w:w="39" w:type="dxa"/>
            </w:tcMar>
            <w:vAlign w:val="bottom"/>
          </w:tcPr>
          <w:p w14:paraId="187F068A"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62.181,00</w:t>
            </w:r>
          </w:p>
        </w:tc>
        <w:tc>
          <w:tcPr>
            <w:tcW w:w="213" w:type="pct"/>
            <w:tcBorders>
              <w:top w:val="nil"/>
              <w:left w:val="nil"/>
              <w:bottom w:val="nil"/>
              <w:right w:val="nil"/>
            </w:tcBorders>
            <w:tcMar>
              <w:top w:w="39" w:type="dxa"/>
              <w:left w:w="39" w:type="dxa"/>
              <w:bottom w:w="39" w:type="dxa"/>
              <w:right w:w="39" w:type="dxa"/>
            </w:tcMar>
            <w:vAlign w:val="bottom"/>
          </w:tcPr>
          <w:p w14:paraId="5C2A8E09"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2.1%</w:t>
            </w:r>
          </w:p>
        </w:tc>
        <w:tc>
          <w:tcPr>
            <w:tcW w:w="409" w:type="pct"/>
            <w:tcBorders>
              <w:top w:val="nil"/>
              <w:left w:val="nil"/>
              <w:bottom w:val="nil"/>
              <w:right w:val="nil"/>
            </w:tcBorders>
            <w:tcMar>
              <w:top w:w="0" w:type="dxa"/>
              <w:left w:w="39" w:type="dxa"/>
              <w:bottom w:w="39" w:type="dxa"/>
              <w:right w:w="39" w:type="dxa"/>
            </w:tcMar>
            <w:vAlign w:val="bottom"/>
          </w:tcPr>
          <w:p w14:paraId="6797C80F"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3.031.937,87</w:t>
            </w:r>
          </w:p>
        </w:tc>
      </w:tr>
      <w:tr w:rsidR="0096772D" w:rsidRPr="002F7D0E" w14:paraId="1FD74DDE" w14:textId="77777777" w:rsidTr="006B2BDC">
        <w:trPr>
          <w:trHeight w:val="148"/>
        </w:trPr>
        <w:tc>
          <w:tcPr>
            <w:tcW w:w="93" w:type="pct"/>
            <w:tcBorders>
              <w:top w:val="nil"/>
              <w:left w:val="nil"/>
              <w:bottom w:val="nil"/>
              <w:right w:val="nil"/>
            </w:tcBorders>
            <w:tcMar>
              <w:top w:w="0" w:type="dxa"/>
              <w:left w:w="0" w:type="dxa"/>
              <w:bottom w:w="39" w:type="dxa"/>
              <w:right w:w="39" w:type="dxa"/>
            </w:tcMar>
          </w:tcPr>
          <w:p w14:paraId="4B855563" w14:textId="77777777" w:rsidR="0096772D" w:rsidRPr="002F7D0E" w:rsidRDefault="0096772D" w:rsidP="006B2BDC">
            <w:pPr>
              <w:rPr>
                <w:sz w:val="0"/>
                <w:lang w:val="en-US" w:eastAsia="en-US"/>
              </w:rPr>
            </w:pPr>
          </w:p>
        </w:tc>
        <w:tc>
          <w:tcPr>
            <w:tcW w:w="3474" w:type="pct"/>
            <w:tcBorders>
              <w:top w:val="nil"/>
              <w:left w:val="nil"/>
              <w:bottom w:val="nil"/>
              <w:right w:val="nil"/>
            </w:tcBorders>
            <w:tcMar>
              <w:top w:w="0" w:type="dxa"/>
              <w:left w:w="0" w:type="dxa"/>
              <w:bottom w:w="39" w:type="dxa"/>
              <w:right w:w="39" w:type="dxa"/>
            </w:tcMar>
          </w:tcPr>
          <w:p w14:paraId="5529A64F" w14:textId="77777777" w:rsidR="0096772D" w:rsidRPr="002F7D0E" w:rsidRDefault="0096772D" w:rsidP="006B2BDC">
            <w:pPr>
              <w:rPr>
                <w:lang w:val="en-US" w:eastAsia="en-US"/>
              </w:rPr>
            </w:pPr>
            <w:proofErr w:type="spellStart"/>
            <w:r w:rsidRPr="002F7D0E">
              <w:rPr>
                <w:rFonts w:ascii="Arial" w:eastAsia="Arial" w:hAnsi="Arial"/>
                <w:b/>
                <w:color w:val="000000"/>
                <w:sz w:val="18"/>
                <w:lang w:val="en-US" w:eastAsia="en-US"/>
              </w:rPr>
              <w:t>Rashodi</w:t>
            </w:r>
            <w:proofErr w:type="spellEnd"/>
            <w:r w:rsidRPr="002F7D0E">
              <w:rPr>
                <w:rFonts w:ascii="Arial" w:eastAsia="Arial" w:hAnsi="Arial"/>
                <w:b/>
                <w:color w:val="000000"/>
                <w:sz w:val="18"/>
                <w:lang w:val="en-US" w:eastAsia="en-US"/>
              </w:rPr>
              <w:t xml:space="preserve"> za </w:t>
            </w:r>
            <w:proofErr w:type="spellStart"/>
            <w:r w:rsidRPr="002F7D0E">
              <w:rPr>
                <w:rFonts w:ascii="Arial" w:eastAsia="Arial" w:hAnsi="Arial"/>
                <w:b/>
                <w:color w:val="000000"/>
                <w:sz w:val="18"/>
                <w:lang w:val="en-US" w:eastAsia="en-US"/>
              </w:rPr>
              <w:t>nabavu</w:t>
            </w:r>
            <w:proofErr w:type="spellEnd"/>
            <w:r w:rsidRPr="002F7D0E">
              <w:rPr>
                <w:rFonts w:ascii="Arial" w:eastAsia="Arial" w:hAnsi="Arial"/>
                <w:b/>
                <w:color w:val="000000"/>
                <w:sz w:val="18"/>
                <w:lang w:val="en-US" w:eastAsia="en-US"/>
              </w:rPr>
              <w:t xml:space="preserve"> </w:t>
            </w:r>
            <w:proofErr w:type="spellStart"/>
            <w:r w:rsidRPr="002F7D0E">
              <w:rPr>
                <w:rFonts w:ascii="Arial" w:eastAsia="Arial" w:hAnsi="Arial"/>
                <w:b/>
                <w:color w:val="000000"/>
                <w:sz w:val="18"/>
                <w:lang w:val="en-US" w:eastAsia="en-US"/>
              </w:rPr>
              <w:t>nefinancijske</w:t>
            </w:r>
            <w:proofErr w:type="spellEnd"/>
            <w:r w:rsidRPr="002F7D0E">
              <w:rPr>
                <w:rFonts w:ascii="Arial" w:eastAsia="Arial" w:hAnsi="Arial"/>
                <w:b/>
                <w:color w:val="000000"/>
                <w:sz w:val="18"/>
                <w:lang w:val="en-US" w:eastAsia="en-US"/>
              </w:rPr>
              <w:t xml:space="preserve"> </w:t>
            </w:r>
            <w:proofErr w:type="spellStart"/>
            <w:r w:rsidRPr="002F7D0E">
              <w:rPr>
                <w:rFonts w:ascii="Arial" w:eastAsia="Arial" w:hAnsi="Arial"/>
                <w:b/>
                <w:color w:val="000000"/>
                <w:sz w:val="18"/>
                <w:lang w:val="en-US" w:eastAsia="en-US"/>
              </w:rPr>
              <w:t>imovine</w:t>
            </w:r>
            <w:proofErr w:type="spellEnd"/>
          </w:p>
        </w:tc>
        <w:tc>
          <w:tcPr>
            <w:tcW w:w="416" w:type="pct"/>
            <w:tcBorders>
              <w:top w:val="nil"/>
              <w:left w:val="nil"/>
              <w:bottom w:val="nil"/>
              <w:right w:val="nil"/>
            </w:tcBorders>
            <w:tcMar>
              <w:top w:w="0" w:type="dxa"/>
              <w:left w:w="39" w:type="dxa"/>
              <w:bottom w:w="39" w:type="dxa"/>
              <w:right w:w="39" w:type="dxa"/>
            </w:tcMar>
            <w:vAlign w:val="bottom"/>
          </w:tcPr>
          <w:p w14:paraId="39DDFB64"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2.003.384,00</w:t>
            </w:r>
          </w:p>
        </w:tc>
        <w:tc>
          <w:tcPr>
            <w:tcW w:w="394" w:type="pct"/>
            <w:tcBorders>
              <w:top w:val="nil"/>
              <w:left w:val="nil"/>
              <w:bottom w:val="nil"/>
              <w:right w:val="nil"/>
            </w:tcBorders>
            <w:tcMar>
              <w:top w:w="0" w:type="dxa"/>
              <w:left w:w="39" w:type="dxa"/>
              <w:bottom w:w="39" w:type="dxa"/>
              <w:right w:w="39" w:type="dxa"/>
            </w:tcMar>
            <w:vAlign w:val="bottom"/>
          </w:tcPr>
          <w:p w14:paraId="14020B3D"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- 11.368,82</w:t>
            </w:r>
          </w:p>
        </w:tc>
        <w:tc>
          <w:tcPr>
            <w:tcW w:w="213" w:type="pct"/>
            <w:tcBorders>
              <w:top w:val="nil"/>
              <w:left w:val="nil"/>
              <w:bottom w:val="nil"/>
              <w:right w:val="nil"/>
            </w:tcBorders>
            <w:tcMar>
              <w:top w:w="39" w:type="dxa"/>
              <w:left w:w="39" w:type="dxa"/>
              <w:bottom w:w="39" w:type="dxa"/>
              <w:right w:w="39" w:type="dxa"/>
            </w:tcMar>
            <w:vAlign w:val="bottom"/>
          </w:tcPr>
          <w:p w14:paraId="2D75E9D2"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-0.6%</w:t>
            </w:r>
          </w:p>
        </w:tc>
        <w:tc>
          <w:tcPr>
            <w:tcW w:w="409" w:type="pct"/>
            <w:tcBorders>
              <w:top w:val="nil"/>
              <w:left w:val="nil"/>
              <w:bottom w:val="nil"/>
              <w:right w:val="nil"/>
            </w:tcBorders>
            <w:tcMar>
              <w:top w:w="0" w:type="dxa"/>
              <w:left w:w="39" w:type="dxa"/>
              <w:bottom w:w="39" w:type="dxa"/>
              <w:right w:w="39" w:type="dxa"/>
            </w:tcMar>
            <w:vAlign w:val="bottom"/>
          </w:tcPr>
          <w:p w14:paraId="1F97DBC8"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1.992.015,18</w:t>
            </w:r>
          </w:p>
        </w:tc>
      </w:tr>
      <w:tr w:rsidR="0096772D" w:rsidRPr="002F7D0E" w14:paraId="3226640C" w14:textId="77777777" w:rsidTr="006B2BDC">
        <w:trPr>
          <w:trHeight w:val="148"/>
        </w:trPr>
        <w:tc>
          <w:tcPr>
            <w:tcW w:w="93" w:type="pct"/>
            <w:tcBorders>
              <w:top w:val="nil"/>
              <w:left w:val="nil"/>
              <w:bottom w:val="nil"/>
              <w:right w:val="nil"/>
            </w:tcBorders>
            <w:tcMar>
              <w:top w:w="0" w:type="dxa"/>
              <w:left w:w="0" w:type="dxa"/>
              <w:bottom w:w="39" w:type="dxa"/>
              <w:right w:w="39" w:type="dxa"/>
            </w:tcMar>
          </w:tcPr>
          <w:p w14:paraId="21D2F8B2" w14:textId="77777777" w:rsidR="0096772D" w:rsidRPr="002F7D0E" w:rsidRDefault="0096772D" w:rsidP="006B2BDC">
            <w:pPr>
              <w:rPr>
                <w:sz w:val="0"/>
                <w:lang w:val="en-US" w:eastAsia="en-US"/>
              </w:rPr>
            </w:pPr>
          </w:p>
        </w:tc>
        <w:tc>
          <w:tcPr>
            <w:tcW w:w="3474" w:type="pct"/>
            <w:tcBorders>
              <w:top w:val="nil"/>
              <w:left w:val="nil"/>
              <w:bottom w:val="nil"/>
              <w:right w:val="nil"/>
            </w:tcBorders>
            <w:tcMar>
              <w:top w:w="0" w:type="dxa"/>
              <w:left w:w="0" w:type="dxa"/>
              <w:bottom w:w="39" w:type="dxa"/>
              <w:right w:w="39" w:type="dxa"/>
            </w:tcMar>
          </w:tcPr>
          <w:p w14:paraId="359B7D3C" w14:textId="77777777" w:rsidR="0096772D" w:rsidRPr="002F7D0E" w:rsidRDefault="0096772D" w:rsidP="006B2BDC">
            <w:pPr>
              <w:rPr>
                <w:lang w:val="en-US" w:eastAsia="en-US"/>
              </w:rPr>
            </w:pPr>
            <w:r w:rsidRPr="002F7D0E">
              <w:rPr>
                <w:rFonts w:ascii="Arial" w:eastAsia="Arial" w:hAnsi="Arial"/>
                <w:b/>
                <w:color w:val="000000"/>
                <w:sz w:val="18"/>
                <w:lang w:val="en-US" w:eastAsia="en-US"/>
              </w:rPr>
              <w:t>RAZLIKA</w:t>
            </w:r>
          </w:p>
        </w:tc>
        <w:tc>
          <w:tcPr>
            <w:tcW w:w="416" w:type="pct"/>
            <w:tcBorders>
              <w:top w:val="nil"/>
              <w:left w:val="nil"/>
              <w:bottom w:val="nil"/>
              <w:right w:val="nil"/>
            </w:tcBorders>
            <w:tcMar>
              <w:top w:w="0" w:type="dxa"/>
              <w:left w:w="39" w:type="dxa"/>
              <w:bottom w:w="39" w:type="dxa"/>
              <w:right w:w="39" w:type="dxa"/>
            </w:tcMar>
            <w:vAlign w:val="bottom"/>
          </w:tcPr>
          <w:p w14:paraId="292045F5"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- 322.156,00</w:t>
            </w:r>
          </w:p>
        </w:tc>
        <w:tc>
          <w:tcPr>
            <w:tcW w:w="394" w:type="pct"/>
            <w:tcBorders>
              <w:top w:val="nil"/>
              <w:left w:val="nil"/>
              <w:bottom w:val="nil"/>
              <w:right w:val="nil"/>
            </w:tcBorders>
            <w:tcMar>
              <w:top w:w="0" w:type="dxa"/>
              <w:left w:w="39" w:type="dxa"/>
              <w:bottom w:w="39" w:type="dxa"/>
              <w:right w:w="39" w:type="dxa"/>
            </w:tcMar>
            <w:vAlign w:val="bottom"/>
          </w:tcPr>
          <w:p w14:paraId="562895B4"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- 208.340,00</w:t>
            </w:r>
          </w:p>
        </w:tc>
        <w:tc>
          <w:tcPr>
            <w:tcW w:w="213" w:type="pct"/>
            <w:tcBorders>
              <w:top w:val="nil"/>
              <w:left w:val="nil"/>
              <w:bottom w:val="nil"/>
              <w:right w:val="nil"/>
            </w:tcBorders>
            <w:tcMar>
              <w:top w:w="39" w:type="dxa"/>
              <w:left w:w="39" w:type="dxa"/>
              <w:bottom w:w="39" w:type="dxa"/>
              <w:right w:w="39" w:type="dxa"/>
            </w:tcMar>
            <w:vAlign w:val="bottom"/>
          </w:tcPr>
          <w:p w14:paraId="6E040217"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64.7%</w:t>
            </w:r>
          </w:p>
        </w:tc>
        <w:tc>
          <w:tcPr>
            <w:tcW w:w="409" w:type="pct"/>
            <w:tcBorders>
              <w:top w:val="nil"/>
              <w:left w:val="nil"/>
              <w:bottom w:val="nil"/>
              <w:right w:val="nil"/>
            </w:tcBorders>
            <w:tcMar>
              <w:top w:w="0" w:type="dxa"/>
              <w:left w:w="39" w:type="dxa"/>
              <w:bottom w:w="39" w:type="dxa"/>
              <w:right w:w="39" w:type="dxa"/>
            </w:tcMar>
            <w:vAlign w:val="bottom"/>
          </w:tcPr>
          <w:p w14:paraId="2AD1152F"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- 530.496,00</w:t>
            </w:r>
          </w:p>
        </w:tc>
      </w:tr>
      <w:tr w:rsidR="0096772D" w:rsidRPr="002F7D0E" w14:paraId="3008581F" w14:textId="77777777" w:rsidTr="006B2BDC">
        <w:trPr>
          <w:trHeight w:val="92"/>
        </w:trPr>
        <w:tc>
          <w:tcPr>
            <w:tcW w:w="93" w:type="pct"/>
            <w:tcBorders>
              <w:top w:val="nil"/>
              <w:left w:val="nil"/>
              <w:bottom w:val="nil"/>
              <w:right w:val="nil"/>
            </w:tcBorders>
            <w:tcMar>
              <w:top w:w="39" w:type="dxa"/>
              <w:left w:w="39" w:type="dxa"/>
              <w:bottom w:w="39" w:type="dxa"/>
              <w:right w:w="39" w:type="dxa"/>
            </w:tcMar>
          </w:tcPr>
          <w:p w14:paraId="05D8EE24" w14:textId="77777777" w:rsidR="0096772D" w:rsidRPr="002F7D0E" w:rsidRDefault="0096772D" w:rsidP="006B2BDC">
            <w:pPr>
              <w:rPr>
                <w:sz w:val="0"/>
                <w:lang w:val="en-US" w:eastAsia="en-US"/>
              </w:rPr>
            </w:pPr>
          </w:p>
        </w:tc>
        <w:tc>
          <w:tcPr>
            <w:tcW w:w="3474" w:type="pct"/>
            <w:tcBorders>
              <w:top w:val="nil"/>
              <w:left w:val="nil"/>
              <w:bottom w:val="nil"/>
              <w:right w:val="nil"/>
            </w:tcBorders>
            <w:tcMar>
              <w:top w:w="39" w:type="dxa"/>
              <w:left w:w="0" w:type="dxa"/>
              <w:bottom w:w="39" w:type="dxa"/>
              <w:right w:w="39" w:type="dxa"/>
            </w:tcMar>
          </w:tcPr>
          <w:p w14:paraId="6E347D05" w14:textId="77777777" w:rsidR="0096772D" w:rsidRPr="002F7D0E" w:rsidRDefault="0096772D" w:rsidP="006B2BDC">
            <w:pPr>
              <w:rPr>
                <w:sz w:val="0"/>
                <w:lang w:val="en-US" w:eastAsia="en-US"/>
              </w:rPr>
            </w:pPr>
          </w:p>
        </w:tc>
        <w:tc>
          <w:tcPr>
            <w:tcW w:w="416" w:type="pct"/>
            <w:tcBorders>
              <w:top w:val="nil"/>
              <w:left w:val="nil"/>
              <w:bottom w:val="nil"/>
              <w:right w:val="nil"/>
            </w:tcBorders>
            <w:tcMar>
              <w:top w:w="39" w:type="dxa"/>
              <w:left w:w="39" w:type="dxa"/>
              <w:bottom w:w="39" w:type="dxa"/>
              <w:right w:w="39" w:type="dxa"/>
            </w:tcMar>
          </w:tcPr>
          <w:p w14:paraId="6EAD0D84" w14:textId="77777777" w:rsidR="0096772D" w:rsidRPr="002F7D0E" w:rsidRDefault="0096772D" w:rsidP="006B2BDC">
            <w:pPr>
              <w:rPr>
                <w:sz w:val="0"/>
                <w:lang w:val="en-US" w:eastAsia="en-US"/>
              </w:rPr>
            </w:pPr>
          </w:p>
        </w:tc>
        <w:tc>
          <w:tcPr>
            <w:tcW w:w="394" w:type="pct"/>
            <w:tcBorders>
              <w:top w:val="nil"/>
              <w:left w:val="nil"/>
              <w:bottom w:val="nil"/>
              <w:right w:val="nil"/>
            </w:tcBorders>
            <w:tcMar>
              <w:top w:w="39" w:type="dxa"/>
              <w:left w:w="39" w:type="dxa"/>
              <w:bottom w:w="39" w:type="dxa"/>
              <w:right w:w="39" w:type="dxa"/>
            </w:tcMar>
          </w:tcPr>
          <w:p w14:paraId="7FEC85F3" w14:textId="77777777" w:rsidR="0096772D" w:rsidRPr="002F7D0E" w:rsidRDefault="0096772D" w:rsidP="006B2BDC">
            <w:pPr>
              <w:rPr>
                <w:sz w:val="0"/>
                <w:lang w:val="en-US" w:eastAsia="en-US"/>
              </w:rPr>
            </w:pPr>
          </w:p>
        </w:tc>
        <w:tc>
          <w:tcPr>
            <w:tcW w:w="213" w:type="pct"/>
            <w:tcBorders>
              <w:top w:val="nil"/>
              <w:left w:val="nil"/>
              <w:bottom w:val="nil"/>
              <w:right w:val="nil"/>
            </w:tcBorders>
            <w:tcMar>
              <w:top w:w="39" w:type="dxa"/>
              <w:left w:w="39" w:type="dxa"/>
              <w:bottom w:w="39" w:type="dxa"/>
              <w:right w:w="39" w:type="dxa"/>
            </w:tcMar>
          </w:tcPr>
          <w:p w14:paraId="2FDBA501" w14:textId="77777777" w:rsidR="0096772D" w:rsidRPr="002F7D0E" w:rsidRDefault="0096772D" w:rsidP="006B2BDC">
            <w:pPr>
              <w:rPr>
                <w:sz w:val="0"/>
                <w:lang w:val="en-US" w:eastAsia="en-US"/>
              </w:rPr>
            </w:pPr>
          </w:p>
        </w:tc>
        <w:tc>
          <w:tcPr>
            <w:tcW w:w="409" w:type="pct"/>
            <w:tcBorders>
              <w:top w:val="nil"/>
              <w:left w:val="nil"/>
              <w:bottom w:val="nil"/>
              <w:right w:val="nil"/>
            </w:tcBorders>
            <w:tcMar>
              <w:top w:w="39" w:type="dxa"/>
              <w:left w:w="39" w:type="dxa"/>
              <w:bottom w:w="39" w:type="dxa"/>
              <w:right w:w="39" w:type="dxa"/>
            </w:tcMar>
          </w:tcPr>
          <w:p w14:paraId="1855D63B" w14:textId="77777777" w:rsidR="0096772D" w:rsidRPr="002F7D0E" w:rsidRDefault="0096772D" w:rsidP="006B2BDC">
            <w:pPr>
              <w:rPr>
                <w:sz w:val="0"/>
                <w:lang w:val="en-US" w:eastAsia="en-US"/>
              </w:rPr>
            </w:pPr>
          </w:p>
        </w:tc>
      </w:tr>
      <w:tr w:rsidR="0096772D" w:rsidRPr="002F7D0E" w14:paraId="240C2EE9" w14:textId="77777777" w:rsidTr="006B2BDC">
        <w:trPr>
          <w:trHeight w:val="205"/>
        </w:trPr>
        <w:tc>
          <w:tcPr>
            <w:tcW w:w="93" w:type="pct"/>
            <w:tcBorders>
              <w:top w:val="nil"/>
              <w:left w:val="nil"/>
              <w:bottom w:val="nil"/>
              <w:right w:val="nil"/>
            </w:tcBorders>
            <w:tcMar>
              <w:top w:w="39" w:type="dxa"/>
              <w:left w:w="39" w:type="dxa"/>
              <w:bottom w:w="39" w:type="dxa"/>
              <w:right w:w="39" w:type="dxa"/>
            </w:tcMar>
          </w:tcPr>
          <w:p w14:paraId="4B296A10" w14:textId="77777777" w:rsidR="0096772D" w:rsidRPr="002F7D0E" w:rsidRDefault="0096772D" w:rsidP="006B2BDC">
            <w:pPr>
              <w:rPr>
                <w:lang w:val="en-US" w:eastAsia="en-US"/>
              </w:rPr>
            </w:pPr>
            <w:r w:rsidRPr="002F7D0E">
              <w:rPr>
                <w:rFonts w:ascii="Arial" w:eastAsia="Arial" w:hAnsi="Arial"/>
                <w:b/>
                <w:color w:val="000000"/>
                <w:sz w:val="18"/>
                <w:lang w:val="en-US" w:eastAsia="en-US"/>
              </w:rPr>
              <w:t>B.</w:t>
            </w:r>
          </w:p>
        </w:tc>
        <w:tc>
          <w:tcPr>
            <w:tcW w:w="3474" w:type="pct"/>
            <w:tcBorders>
              <w:top w:val="nil"/>
              <w:left w:val="nil"/>
              <w:bottom w:val="nil"/>
              <w:right w:val="nil"/>
            </w:tcBorders>
            <w:tcMar>
              <w:top w:w="39" w:type="dxa"/>
              <w:left w:w="0" w:type="dxa"/>
              <w:bottom w:w="39" w:type="dxa"/>
              <w:right w:w="39" w:type="dxa"/>
            </w:tcMar>
          </w:tcPr>
          <w:p w14:paraId="0ED6C8A0" w14:textId="77777777" w:rsidR="0096772D" w:rsidRPr="002F7D0E" w:rsidRDefault="0096772D" w:rsidP="006B2BDC">
            <w:pPr>
              <w:rPr>
                <w:lang w:val="en-US" w:eastAsia="en-US"/>
              </w:rPr>
            </w:pPr>
            <w:r w:rsidRPr="002F7D0E">
              <w:rPr>
                <w:rFonts w:ascii="Arial" w:eastAsia="Arial" w:hAnsi="Arial"/>
                <w:b/>
                <w:color w:val="000000"/>
                <w:sz w:val="18"/>
                <w:lang w:val="en-US" w:eastAsia="en-US"/>
              </w:rPr>
              <w:t>RAČUN ZADUŽIVANJA/FINANCIRANJA</w:t>
            </w:r>
          </w:p>
        </w:tc>
        <w:tc>
          <w:tcPr>
            <w:tcW w:w="416" w:type="pct"/>
            <w:tcBorders>
              <w:top w:val="nil"/>
              <w:left w:val="nil"/>
              <w:bottom w:val="nil"/>
              <w:right w:val="nil"/>
            </w:tcBorders>
            <w:tcMar>
              <w:top w:w="39" w:type="dxa"/>
              <w:left w:w="39" w:type="dxa"/>
              <w:bottom w:w="39" w:type="dxa"/>
              <w:right w:w="39" w:type="dxa"/>
            </w:tcMar>
          </w:tcPr>
          <w:p w14:paraId="60DB4950" w14:textId="77777777" w:rsidR="0096772D" w:rsidRPr="002F7D0E" w:rsidRDefault="0096772D" w:rsidP="006B2BDC">
            <w:pPr>
              <w:rPr>
                <w:sz w:val="0"/>
                <w:lang w:val="en-US" w:eastAsia="en-US"/>
              </w:rPr>
            </w:pPr>
          </w:p>
        </w:tc>
        <w:tc>
          <w:tcPr>
            <w:tcW w:w="394" w:type="pct"/>
            <w:tcBorders>
              <w:top w:val="nil"/>
              <w:left w:val="nil"/>
              <w:bottom w:val="nil"/>
              <w:right w:val="nil"/>
            </w:tcBorders>
            <w:tcMar>
              <w:top w:w="39" w:type="dxa"/>
              <w:left w:w="39" w:type="dxa"/>
              <w:bottom w:w="39" w:type="dxa"/>
              <w:right w:w="39" w:type="dxa"/>
            </w:tcMar>
          </w:tcPr>
          <w:p w14:paraId="57985BD3" w14:textId="77777777" w:rsidR="0096772D" w:rsidRPr="002F7D0E" w:rsidRDefault="0096772D" w:rsidP="006B2BDC">
            <w:pPr>
              <w:rPr>
                <w:sz w:val="0"/>
                <w:lang w:val="en-US" w:eastAsia="en-US"/>
              </w:rPr>
            </w:pPr>
          </w:p>
        </w:tc>
        <w:tc>
          <w:tcPr>
            <w:tcW w:w="213" w:type="pct"/>
            <w:tcBorders>
              <w:top w:val="nil"/>
              <w:left w:val="nil"/>
              <w:bottom w:val="nil"/>
              <w:right w:val="nil"/>
            </w:tcBorders>
            <w:tcMar>
              <w:top w:w="39" w:type="dxa"/>
              <w:left w:w="39" w:type="dxa"/>
              <w:bottom w:w="39" w:type="dxa"/>
              <w:right w:w="39" w:type="dxa"/>
            </w:tcMar>
          </w:tcPr>
          <w:p w14:paraId="0B079EB9" w14:textId="77777777" w:rsidR="0096772D" w:rsidRPr="002F7D0E" w:rsidRDefault="0096772D" w:rsidP="006B2BDC">
            <w:pPr>
              <w:rPr>
                <w:sz w:val="0"/>
                <w:lang w:val="en-US" w:eastAsia="en-US"/>
              </w:rPr>
            </w:pPr>
          </w:p>
        </w:tc>
        <w:tc>
          <w:tcPr>
            <w:tcW w:w="409" w:type="pct"/>
            <w:tcBorders>
              <w:top w:val="nil"/>
              <w:left w:val="nil"/>
              <w:bottom w:val="nil"/>
              <w:right w:val="nil"/>
            </w:tcBorders>
            <w:tcMar>
              <w:top w:w="39" w:type="dxa"/>
              <w:left w:w="39" w:type="dxa"/>
              <w:bottom w:w="39" w:type="dxa"/>
              <w:right w:w="39" w:type="dxa"/>
            </w:tcMar>
          </w:tcPr>
          <w:p w14:paraId="3E60D65B" w14:textId="77777777" w:rsidR="0096772D" w:rsidRPr="002F7D0E" w:rsidRDefault="0096772D" w:rsidP="006B2BDC">
            <w:pPr>
              <w:rPr>
                <w:sz w:val="0"/>
                <w:lang w:val="en-US" w:eastAsia="en-US"/>
              </w:rPr>
            </w:pPr>
          </w:p>
        </w:tc>
      </w:tr>
      <w:tr w:rsidR="0096772D" w:rsidRPr="002F7D0E" w14:paraId="68D616D3" w14:textId="77777777" w:rsidTr="006B2BDC">
        <w:trPr>
          <w:trHeight w:val="148"/>
        </w:trPr>
        <w:tc>
          <w:tcPr>
            <w:tcW w:w="93" w:type="pct"/>
            <w:tcBorders>
              <w:top w:val="nil"/>
              <w:left w:val="nil"/>
              <w:bottom w:val="nil"/>
              <w:right w:val="nil"/>
            </w:tcBorders>
            <w:tcMar>
              <w:top w:w="0" w:type="dxa"/>
              <w:left w:w="0" w:type="dxa"/>
              <w:bottom w:w="39" w:type="dxa"/>
              <w:right w:w="39" w:type="dxa"/>
            </w:tcMar>
          </w:tcPr>
          <w:p w14:paraId="02706FEC" w14:textId="77777777" w:rsidR="0096772D" w:rsidRPr="002F7D0E" w:rsidRDefault="0096772D" w:rsidP="006B2BDC">
            <w:pPr>
              <w:rPr>
                <w:sz w:val="0"/>
                <w:lang w:val="en-US" w:eastAsia="en-US"/>
              </w:rPr>
            </w:pPr>
          </w:p>
        </w:tc>
        <w:tc>
          <w:tcPr>
            <w:tcW w:w="3474" w:type="pct"/>
            <w:tcBorders>
              <w:top w:val="nil"/>
              <w:left w:val="nil"/>
              <w:bottom w:val="nil"/>
              <w:right w:val="nil"/>
            </w:tcBorders>
            <w:tcMar>
              <w:top w:w="0" w:type="dxa"/>
              <w:left w:w="0" w:type="dxa"/>
              <w:bottom w:w="39" w:type="dxa"/>
              <w:right w:w="39" w:type="dxa"/>
            </w:tcMar>
          </w:tcPr>
          <w:p w14:paraId="2E826AF4" w14:textId="77777777" w:rsidR="0096772D" w:rsidRPr="0096772D" w:rsidRDefault="0096772D" w:rsidP="006B2BDC">
            <w:pPr>
              <w:rPr>
                <w:lang w:val="pl-PL" w:eastAsia="en-US"/>
              </w:rPr>
            </w:pPr>
            <w:r w:rsidRPr="0096772D">
              <w:rPr>
                <w:rFonts w:ascii="Arial" w:eastAsia="Arial" w:hAnsi="Arial"/>
                <w:b/>
                <w:color w:val="000000"/>
                <w:sz w:val="18"/>
                <w:lang w:val="pl-PL" w:eastAsia="en-US"/>
              </w:rPr>
              <w:t>Primici od financijske imovine i zaduživanja</w:t>
            </w:r>
          </w:p>
        </w:tc>
        <w:tc>
          <w:tcPr>
            <w:tcW w:w="416" w:type="pct"/>
            <w:tcBorders>
              <w:top w:val="nil"/>
              <w:left w:val="nil"/>
              <w:bottom w:val="nil"/>
              <w:right w:val="nil"/>
            </w:tcBorders>
            <w:tcMar>
              <w:top w:w="0" w:type="dxa"/>
              <w:left w:w="39" w:type="dxa"/>
              <w:bottom w:w="39" w:type="dxa"/>
              <w:right w:w="39" w:type="dxa"/>
            </w:tcMar>
            <w:vAlign w:val="bottom"/>
          </w:tcPr>
          <w:p w14:paraId="5C4DF1A7"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0,00</w:t>
            </w:r>
          </w:p>
        </w:tc>
        <w:tc>
          <w:tcPr>
            <w:tcW w:w="394" w:type="pct"/>
            <w:tcBorders>
              <w:top w:val="nil"/>
              <w:left w:val="nil"/>
              <w:bottom w:val="nil"/>
              <w:right w:val="nil"/>
            </w:tcBorders>
            <w:tcMar>
              <w:top w:w="0" w:type="dxa"/>
              <w:left w:w="39" w:type="dxa"/>
              <w:bottom w:w="39" w:type="dxa"/>
              <w:right w:w="39" w:type="dxa"/>
            </w:tcMar>
            <w:vAlign w:val="bottom"/>
          </w:tcPr>
          <w:p w14:paraId="353C6A70"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0,00</w:t>
            </w:r>
          </w:p>
        </w:tc>
        <w:tc>
          <w:tcPr>
            <w:tcW w:w="213" w:type="pct"/>
            <w:tcBorders>
              <w:top w:val="nil"/>
              <w:left w:val="nil"/>
              <w:bottom w:val="nil"/>
              <w:right w:val="nil"/>
            </w:tcBorders>
            <w:tcMar>
              <w:top w:w="39" w:type="dxa"/>
              <w:left w:w="39" w:type="dxa"/>
              <w:bottom w:w="39" w:type="dxa"/>
              <w:right w:w="39" w:type="dxa"/>
            </w:tcMar>
            <w:vAlign w:val="bottom"/>
          </w:tcPr>
          <w:p w14:paraId="69CC0B33"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0,0%</w:t>
            </w:r>
          </w:p>
        </w:tc>
        <w:tc>
          <w:tcPr>
            <w:tcW w:w="409" w:type="pct"/>
            <w:tcBorders>
              <w:top w:val="nil"/>
              <w:left w:val="nil"/>
              <w:bottom w:val="nil"/>
              <w:right w:val="nil"/>
            </w:tcBorders>
            <w:tcMar>
              <w:top w:w="0" w:type="dxa"/>
              <w:left w:w="39" w:type="dxa"/>
              <w:bottom w:w="39" w:type="dxa"/>
              <w:right w:w="39" w:type="dxa"/>
            </w:tcMar>
            <w:vAlign w:val="bottom"/>
          </w:tcPr>
          <w:p w14:paraId="53D68C6D"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0,00</w:t>
            </w:r>
          </w:p>
        </w:tc>
      </w:tr>
      <w:tr w:rsidR="0096772D" w:rsidRPr="002F7D0E" w14:paraId="40F91125" w14:textId="77777777" w:rsidTr="006B2BDC">
        <w:trPr>
          <w:trHeight w:val="148"/>
        </w:trPr>
        <w:tc>
          <w:tcPr>
            <w:tcW w:w="93" w:type="pct"/>
            <w:tcBorders>
              <w:top w:val="nil"/>
              <w:left w:val="nil"/>
              <w:bottom w:val="nil"/>
              <w:right w:val="nil"/>
            </w:tcBorders>
            <w:tcMar>
              <w:top w:w="0" w:type="dxa"/>
              <w:left w:w="0" w:type="dxa"/>
              <w:bottom w:w="39" w:type="dxa"/>
              <w:right w:w="39" w:type="dxa"/>
            </w:tcMar>
          </w:tcPr>
          <w:p w14:paraId="783685B3" w14:textId="77777777" w:rsidR="0096772D" w:rsidRPr="002F7D0E" w:rsidRDefault="0096772D" w:rsidP="006B2BDC">
            <w:pPr>
              <w:rPr>
                <w:sz w:val="0"/>
                <w:lang w:val="en-US" w:eastAsia="en-US"/>
              </w:rPr>
            </w:pPr>
          </w:p>
        </w:tc>
        <w:tc>
          <w:tcPr>
            <w:tcW w:w="3474" w:type="pct"/>
            <w:tcBorders>
              <w:top w:val="nil"/>
              <w:left w:val="nil"/>
              <w:bottom w:val="nil"/>
              <w:right w:val="nil"/>
            </w:tcBorders>
            <w:tcMar>
              <w:top w:w="0" w:type="dxa"/>
              <w:left w:w="0" w:type="dxa"/>
              <w:bottom w:w="39" w:type="dxa"/>
              <w:right w:w="39" w:type="dxa"/>
            </w:tcMar>
          </w:tcPr>
          <w:p w14:paraId="5EB41731" w14:textId="77777777" w:rsidR="0096772D" w:rsidRPr="0096772D" w:rsidRDefault="0096772D" w:rsidP="006B2BDC">
            <w:pPr>
              <w:rPr>
                <w:lang w:val="pl-PL" w:eastAsia="en-US"/>
              </w:rPr>
            </w:pPr>
            <w:r w:rsidRPr="0096772D">
              <w:rPr>
                <w:rFonts w:ascii="Arial" w:eastAsia="Arial" w:hAnsi="Arial"/>
                <w:b/>
                <w:color w:val="000000"/>
                <w:sz w:val="18"/>
                <w:lang w:val="pl-PL" w:eastAsia="en-US"/>
              </w:rPr>
              <w:t>Izdaci za financijsku imovinu i otplate zajmova</w:t>
            </w:r>
          </w:p>
        </w:tc>
        <w:tc>
          <w:tcPr>
            <w:tcW w:w="416" w:type="pct"/>
            <w:tcBorders>
              <w:top w:val="nil"/>
              <w:left w:val="nil"/>
              <w:bottom w:val="nil"/>
              <w:right w:val="nil"/>
            </w:tcBorders>
            <w:tcMar>
              <w:top w:w="0" w:type="dxa"/>
              <w:left w:w="39" w:type="dxa"/>
              <w:bottom w:w="39" w:type="dxa"/>
              <w:right w:w="39" w:type="dxa"/>
            </w:tcMar>
            <w:vAlign w:val="bottom"/>
          </w:tcPr>
          <w:p w14:paraId="3DEA93AF"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0,00</w:t>
            </w:r>
          </w:p>
        </w:tc>
        <w:tc>
          <w:tcPr>
            <w:tcW w:w="394" w:type="pct"/>
            <w:tcBorders>
              <w:top w:val="nil"/>
              <w:left w:val="nil"/>
              <w:bottom w:val="nil"/>
              <w:right w:val="nil"/>
            </w:tcBorders>
            <w:tcMar>
              <w:top w:w="0" w:type="dxa"/>
              <w:left w:w="39" w:type="dxa"/>
              <w:bottom w:w="39" w:type="dxa"/>
              <w:right w:w="39" w:type="dxa"/>
            </w:tcMar>
            <w:vAlign w:val="bottom"/>
          </w:tcPr>
          <w:p w14:paraId="6B307517"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0,00</w:t>
            </w:r>
          </w:p>
        </w:tc>
        <w:tc>
          <w:tcPr>
            <w:tcW w:w="213" w:type="pct"/>
            <w:tcBorders>
              <w:top w:val="nil"/>
              <w:left w:val="nil"/>
              <w:bottom w:val="nil"/>
              <w:right w:val="nil"/>
            </w:tcBorders>
            <w:tcMar>
              <w:top w:w="39" w:type="dxa"/>
              <w:left w:w="39" w:type="dxa"/>
              <w:bottom w:w="39" w:type="dxa"/>
              <w:right w:w="39" w:type="dxa"/>
            </w:tcMar>
            <w:vAlign w:val="bottom"/>
          </w:tcPr>
          <w:p w14:paraId="3D08EF5D"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0,0%</w:t>
            </w:r>
          </w:p>
        </w:tc>
        <w:tc>
          <w:tcPr>
            <w:tcW w:w="409" w:type="pct"/>
            <w:tcBorders>
              <w:top w:val="nil"/>
              <w:left w:val="nil"/>
              <w:bottom w:val="nil"/>
              <w:right w:val="nil"/>
            </w:tcBorders>
            <w:tcMar>
              <w:top w:w="0" w:type="dxa"/>
              <w:left w:w="39" w:type="dxa"/>
              <w:bottom w:w="39" w:type="dxa"/>
              <w:right w:w="39" w:type="dxa"/>
            </w:tcMar>
            <w:vAlign w:val="bottom"/>
          </w:tcPr>
          <w:p w14:paraId="1AD38DF1"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0,00</w:t>
            </w:r>
          </w:p>
        </w:tc>
      </w:tr>
      <w:tr w:rsidR="0096772D" w:rsidRPr="002F7D0E" w14:paraId="62542874" w14:textId="77777777" w:rsidTr="006B2BDC">
        <w:trPr>
          <w:trHeight w:val="92"/>
        </w:trPr>
        <w:tc>
          <w:tcPr>
            <w:tcW w:w="93" w:type="pct"/>
            <w:tcBorders>
              <w:top w:val="nil"/>
              <w:left w:val="nil"/>
              <w:bottom w:val="nil"/>
              <w:right w:val="nil"/>
            </w:tcBorders>
            <w:tcMar>
              <w:top w:w="39" w:type="dxa"/>
              <w:left w:w="39" w:type="dxa"/>
              <w:bottom w:w="39" w:type="dxa"/>
              <w:right w:w="39" w:type="dxa"/>
            </w:tcMar>
          </w:tcPr>
          <w:p w14:paraId="2E1393EE" w14:textId="77777777" w:rsidR="0096772D" w:rsidRPr="002F7D0E" w:rsidRDefault="0096772D" w:rsidP="006B2BDC">
            <w:pPr>
              <w:rPr>
                <w:sz w:val="0"/>
                <w:lang w:val="en-US" w:eastAsia="en-US"/>
              </w:rPr>
            </w:pPr>
          </w:p>
        </w:tc>
        <w:tc>
          <w:tcPr>
            <w:tcW w:w="3474" w:type="pct"/>
            <w:tcBorders>
              <w:top w:val="nil"/>
              <w:left w:val="nil"/>
              <w:bottom w:val="nil"/>
              <w:right w:val="nil"/>
            </w:tcBorders>
            <w:tcMar>
              <w:top w:w="39" w:type="dxa"/>
              <w:left w:w="0" w:type="dxa"/>
              <w:bottom w:w="39" w:type="dxa"/>
              <w:right w:w="39" w:type="dxa"/>
            </w:tcMar>
          </w:tcPr>
          <w:p w14:paraId="401EE2FC" w14:textId="77777777" w:rsidR="0096772D" w:rsidRPr="002F7D0E" w:rsidRDefault="0096772D" w:rsidP="006B2BDC">
            <w:pPr>
              <w:rPr>
                <w:sz w:val="0"/>
                <w:lang w:val="en-US" w:eastAsia="en-US"/>
              </w:rPr>
            </w:pPr>
          </w:p>
        </w:tc>
        <w:tc>
          <w:tcPr>
            <w:tcW w:w="416" w:type="pct"/>
            <w:tcBorders>
              <w:top w:val="nil"/>
              <w:left w:val="nil"/>
              <w:bottom w:val="nil"/>
              <w:right w:val="nil"/>
            </w:tcBorders>
            <w:tcMar>
              <w:top w:w="39" w:type="dxa"/>
              <w:left w:w="39" w:type="dxa"/>
              <w:bottom w:w="39" w:type="dxa"/>
              <w:right w:w="39" w:type="dxa"/>
            </w:tcMar>
          </w:tcPr>
          <w:p w14:paraId="7BF6A8FF" w14:textId="77777777" w:rsidR="0096772D" w:rsidRPr="002F7D0E" w:rsidRDefault="0096772D" w:rsidP="006B2BDC">
            <w:pPr>
              <w:rPr>
                <w:sz w:val="0"/>
                <w:lang w:val="en-US" w:eastAsia="en-US"/>
              </w:rPr>
            </w:pPr>
          </w:p>
        </w:tc>
        <w:tc>
          <w:tcPr>
            <w:tcW w:w="394" w:type="pct"/>
            <w:tcBorders>
              <w:top w:val="nil"/>
              <w:left w:val="nil"/>
              <w:bottom w:val="nil"/>
              <w:right w:val="nil"/>
            </w:tcBorders>
            <w:tcMar>
              <w:top w:w="39" w:type="dxa"/>
              <w:left w:w="39" w:type="dxa"/>
              <w:bottom w:w="39" w:type="dxa"/>
              <w:right w:w="39" w:type="dxa"/>
            </w:tcMar>
          </w:tcPr>
          <w:p w14:paraId="40BE3B78" w14:textId="77777777" w:rsidR="0096772D" w:rsidRPr="002F7D0E" w:rsidRDefault="0096772D" w:rsidP="006B2BDC">
            <w:pPr>
              <w:rPr>
                <w:sz w:val="0"/>
                <w:lang w:val="en-US" w:eastAsia="en-US"/>
              </w:rPr>
            </w:pPr>
          </w:p>
        </w:tc>
        <w:tc>
          <w:tcPr>
            <w:tcW w:w="213" w:type="pct"/>
            <w:tcBorders>
              <w:top w:val="nil"/>
              <w:left w:val="nil"/>
              <w:bottom w:val="nil"/>
              <w:right w:val="nil"/>
            </w:tcBorders>
            <w:tcMar>
              <w:top w:w="39" w:type="dxa"/>
              <w:left w:w="39" w:type="dxa"/>
              <w:bottom w:w="39" w:type="dxa"/>
              <w:right w:w="39" w:type="dxa"/>
            </w:tcMar>
          </w:tcPr>
          <w:p w14:paraId="5CFC35BF" w14:textId="77777777" w:rsidR="0096772D" w:rsidRPr="002F7D0E" w:rsidRDefault="0096772D" w:rsidP="006B2BDC">
            <w:pPr>
              <w:rPr>
                <w:sz w:val="0"/>
                <w:lang w:val="en-US" w:eastAsia="en-US"/>
              </w:rPr>
            </w:pPr>
          </w:p>
        </w:tc>
        <w:tc>
          <w:tcPr>
            <w:tcW w:w="409" w:type="pct"/>
            <w:tcBorders>
              <w:top w:val="nil"/>
              <w:left w:val="nil"/>
              <w:bottom w:val="nil"/>
              <w:right w:val="nil"/>
            </w:tcBorders>
            <w:tcMar>
              <w:top w:w="39" w:type="dxa"/>
              <w:left w:w="39" w:type="dxa"/>
              <w:bottom w:w="39" w:type="dxa"/>
              <w:right w:w="39" w:type="dxa"/>
            </w:tcMar>
          </w:tcPr>
          <w:p w14:paraId="52A6C158" w14:textId="77777777" w:rsidR="0096772D" w:rsidRPr="002F7D0E" w:rsidRDefault="0096772D" w:rsidP="006B2BDC">
            <w:pPr>
              <w:rPr>
                <w:sz w:val="0"/>
                <w:lang w:val="en-US" w:eastAsia="en-US"/>
              </w:rPr>
            </w:pPr>
          </w:p>
        </w:tc>
      </w:tr>
      <w:tr w:rsidR="0096772D" w:rsidRPr="002F7D0E" w14:paraId="52F36375" w14:textId="77777777" w:rsidTr="006B2BDC">
        <w:trPr>
          <w:trHeight w:val="205"/>
        </w:trPr>
        <w:tc>
          <w:tcPr>
            <w:tcW w:w="93" w:type="pct"/>
            <w:tcBorders>
              <w:top w:val="nil"/>
              <w:left w:val="nil"/>
              <w:bottom w:val="nil"/>
              <w:right w:val="nil"/>
            </w:tcBorders>
            <w:tcMar>
              <w:top w:w="39" w:type="dxa"/>
              <w:left w:w="39" w:type="dxa"/>
              <w:bottom w:w="39" w:type="dxa"/>
              <w:right w:w="39" w:type="dxa"/>
            </w:tcMar>
          </w:tcPr>
          <w:p w14:paraId="51A0E206" w14:textId="77777777" w:rsidR="0096772D" w:rsidRPr="002F7D0E" w:rsidRDefault="0096772D" w:rsidP="006B2BDC">
            <w:pPr>
              <w:rPr>
                <w:lang w:val="en-US" w:eastAsia="en-US"/>
              </w:rPr>
            </w:pPr>
            <w:r w:rsidRPr="002F7D0E">
              <w:rPr>
                <w:rFonts w:ascii="Arial" w:eastAsia="Arial" w:hAnsi="Arial"/>
                <w:b/>
                <w:color w:val="000000"/>
                <w:sz w:val="18"/>
                <w:lang w:val="en-US" w:eastAsia="en-US"/>
              </w:rPr>
              <w:t>C.</w:t>
            </w:r>
          </w:p>
        </w:tc>
        <w:tc>
          <w:tcPr>
            <w:tcW w:w="3474" w:type="pct"/>
            <w:tcBorders>
              <w:top w:val="nil"/>
              <w:left w:val="nil"/>
              <w:bottom w:val="nil"/>
              <w:right w:val="nil"/>
            </w:tcBorders>
            <w:tcMar>
              <w:top w:w="39" w:type="dxa"/>
              <w:left w:w="0" w:type="dxa"/>
              <w:bottom w:w="39" w:type="dxa"/>
              <w:right w:w="39" w:type="dxa"/>
            </w:tcMar>
          </w:tcPr>
          <w:p w14:paraId="240BF1FF" w14:textId="77777777" w:rsidR="0096772D" w:rsidRPr="002F7D0E" w:rsidRDefault="0096772D" w:rsidP="006B2BDC">
            <w:pPr>
              <w:rPr>
                <w:lang w:val="en-US" w:eastAsia="en-US"/>
              </w:rPr>
            </w:pPr>
            <w:r w:rsidRPr="002F7D0E">
              <w:rPr>
                <w:rFonts w:ascii="Arial" w:eastAsia="Arial" w:hAnsi="Arial"/>
                <w:b/>
                <w:color w:val="000000"/>
                <w:sz w:val="18"/>
                <w:lang w:val="en-US" w:eastAsia="en-US"/>
              </w:rPr>
              <w:t>RASPOLOŽIVA SREDSTVA IZ PRETHODNIH GODINA</w:t>
            </w:r>
          </w:p>
        </w:tc>
        <w:tc>
          <w:tcPr>
            <w:tcW w:w="416" w:type="pct"/>
            <w:tcBorders>
              <w:top w:val="nil"/>
              <w:left w:val="nil"/>
              <w:bottom w:val="nil"/>
              <w:right w:val="nil"/>
            </w:tcBorders>
            <w:tcMar>
              <w:top w:w="39" w:type="dxa"/>
              <w:left w:w="39" w:type="dxa"/>
              <w:bottom w:w="39" w:type="dxa"/>
              <w:right w:w="39" w:type="dxa"/>
            </w:tcMar>
          </w:tcPr>
          <w:p w14:paraId="794F9A1A" w14:textId="77777777" w:rsidR="0096772D" w:rsidRPr="002F7D0E" w:rsidRDefault="0096772D" w:rsidP="006B2BDC">
            <w:pPr>
              <w:rPr>
                <w:sz w:val="0"/>
                <w:lang w:val="en-US" w:eastAsia="en-US"/>
              </w:rPr>
            </w:pPr>
          </w:p>
        </w:tc>
        <w:tc>
          <w:tcPr>
            <w:tcW w:w="394" w:type="pct"/>
            <w:tcBorders>
              <w:top w:val="nil"/>
              <w:left w:val="nil"/>
              <w:bottom w:val="nil"/>
              <w:right w:val="nil"/>
            </w:tcBorders>
            <w:tcMar>
              <w:top w:w="39" w:type="dxa"/>
              <w:left w:w="39" w:type="dxa"/>
              <w:bottom w:w="39" w:type="dxa"/>
              <w:right w:w="39" w:type="dxa"/>
            </w:tcMar>
          </w:tcPr>
          <w:p w14:paraId="7DD7C8CF" w14:textId="77777777" w:rsidR="0096772D" w:rsidRPr="002F7D0E" w:rsidRDefault="0096772D" w:rsidP="006B2BDC">
            <w:pPr>
              <w:rPr>
                <w:sz w:val="0"/>
                <w:lang w:val="en-US" w:eastAsia="en-US"/>
              </w:rPr>
            </w:pPr>
          </w:p>
        </w:tc>
        <w:tc>
          <w:tcPr>
            <w:tcW w:w="213" w:type="pct"/>
            <w:tcBorders>
              <w:top w:val="nil"/>
              <w:left w:val="nil"/>
              <w:bottom w:val="nil"/>
              <w:right w:val="nil"/>
            </w:tcBorders>
            <w:tcMar>
              <w:top w:w="39" w:type="dxa"/>
              <w:left w:w="39" w:type="dxa"/>
              <w:bottom w:w="39" w:type="dxa"/>
              <w:right w:w="39" w:type="dxa"/>
            </w:tcMar>
          </w:tcPr>
          <w:p w14:paraId="5A3FA6A8" w14:textId="77777777" w:rsidR="0096772D" w:rsidRPr="002F7D0E" w:rsidRDefault="0096772D" w:rsidP="006B2BDC">
            <w:pPr>
              <w:rPr>
                <w:sz w:val="0"/>
                <w:lang w:val="en-US" w:eastAsia="en-US"/>
              </w:rPr>
            </w:pPr>
          </w:p>
        </w:tc>
        <w:tc>
          <w:tcPr>
            <w:tcW w:w="409" w:type="pct"/>
            <w:tcBorders>
              <w:top w:val="nil"/>
              <w:left w:val="nil"/>
              <w:bottom w:val="nil"/>
              <w:right w:val="nil"/>
            </w:tcBorders>
            <w:tcMar>
              <w:top w:w="39" w:type="dxa"/>
              <w:left w:w="39" w:type="dxa"/>
              <w:bottom w:w="39" w:type="dxa"/>
              <w:right w:w="39" w:type="dxa"/>
            </w:tcMar>
          </w:tcPr>
          <w:p w14:paraId="56E965CE" w14:textId="77777777" w:rsidR="0096772D" w:rsidRPr="002F7D0E" w:rsidRDefault="0096772D" w:rsidP="006B2BDC">
            <w:pPr>
              <w:rPr>
                <w:sz w:val="0"/>
                <w:lang w:val="en-US" w:eastAsia="en-US"/>
              </w:rPr>
            </w:pPr>
          </w:p>
        </w:tc>
      </w:tr>
      <w:tr w:rsidR="0096772D" w:rsidRPr="002F7D0E" w14:paraId="7AEF2AFA" w14:textId="77777777" w:rsidTr="006B2BDC">
        <w:trPr>
          <w:trHeight w:val="148"/>
        </w:trPr>
        <w:tc>
          <w:tcPr>
            <w:tcW w:w="93" w:type="pct"/>
            <w:tcBorders>
              <w:top w:val="nil"/>
              <w:left w:val="nil"/>
              <w:bottom w:val="nil"/>
              <w:right w:val="nil"/>
            </w:tcBorders>
            <w:tcMar>
              <w:top w:w="0" w:type="dxa"/>
              <w:left w:w="0" w:type="dxa"/>
              <w:bottom w:w="39" w:type="dxa"/>
              <w:right w:w="39" w:type="dxa"/>
            </w:tcMar>
          </w:tcPr>
          <w:p w14:paraId="5E3B4E41" w14:textId="77777777" w:rsidR="0096772D" w:rsidRPr="002F7D0E" w:rsidRDefault="0096772D" w:rsidP="006B2BDC">
            <w:pPr>
              <w:rPr>
                <w:sz w:val="0"/>
                <w:lang w:val="en-US" w:eastAsia="en-US"/>
              </w:rPr>
            </w:pPr>
          </w:p>
        </w:tc>
        <w:tc>
          <w:tcPr>
            <w:tcW w:w="3474" w:type="pct"/>
            <w:tcBorders>
              <w:top w:val="nil"/>
              <w:left w:val="nil"/>
              <w:bottom w:val="nil"/>
              <w:right w:val="nil"/>
            </w:tcBorders>
            <w:tcMar>
              <w:top w:w="0" w:type="dxa"/>
              <w:left w:w="0" w:type="dxa"/>
              <w:bottom w:w="39" w:type="dxa"/>
              <w:right w:w="39" w:type="dxa"/>
            </w:tcMar>
          </w:tcPr>
          <w:p w14:paraId="2435E9C8" w14:textId="77777777" w:rsidR="0096772D" w:rsidRPr="0096772D" w:rsidRDefault="0096772D" w:rsidP="006B2BDC">
            <w:pPr>
              <w:rPr>
                <w:lang w:val="pl-PL" w:eastAsia="en-US"/>
              </w:rPr>
            </w:pPr>
            <w:r w:rsidRPr="0096772D">
              <w:rPr>
                <w:rFonts w:ascii="Arial" w:eastAsia="Arial" w:hAnsi="Arial"/>
                <w:b/>
                <w:color w:val="000000"/>
                <w:sz w:val="18"/>
                <w:lang w:val="pl-PL" w:eastAsia="en-US"/>
              </w:rPr>
              <w:t>VIŠAK/MANJAK IZ PRETHODNIH GODINA</w:t>
            </w:r>
          </w:p>
        </w:tc>
        <w:tc>
          <w:tcPr>
            <w:tcW w:w="416" w:type="pct"/>
            <w:tcBorders>
              <w:top w:val="nil"/>
              <w:left w:val="nil"/>
              <w:bottom w:val="nil"/>
              <w:right w:val="nil"/>
            </w:tcBorders>
            <w:tcMar>
              <w:top w:w="0" w:type="dxa"/>
              <w:left w:w="39" w:type="dxa"/>
              <w:bottom w:w="39" w:type="dxa"/>
              <w:right w:w="39" w:type="dxa"/>
            </w:tcMar>
            <w:vAlign w:val="bottom"/>
          </w:tcPr>
          <w:p w14:paraId="43567326"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322.156,00</w:t>
            </w:r>
          </w:p>
        </w:tc>
        <w:tc>
          <w:tcPr>
            <w:tcW w:w="394" w:type="pct"/>
            <w:tcBorders>
              <w:top w:val="nil"/>
              <w:left w:val="nil"/>
              <w:bottom w:val="nil"/>
              <w:right w:val="nil"/>
            </w:tcBorders>
            <w:tcMar>
              <w:top w:w="0" w:type="dxa"/>
              <w:left w:w="39" w:type="dxa"/>
              <w:bottom w:w="39" w:type="dxa"/>
              <w:right w:w="39" w:type="dxa"/>
            </w:tcMar>
            <w:vAlign w:val="bottom"/>
          </w:tcPr>
          <w:p w14:paraId="668C5C4F"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208.340,00</w:t>
            </w:r>
          </w:p>
        </w:tc>
        <w:tc>
          <w:tcPr>
            <w:tcW w:w="213" w:type="pct"/>
            <w:tcBorders>
              <w:top w:val="nil"/>
              <w:left w:val="nil"/>
              <w:bottom w:val="nil"/>
              <w:right w:val="nil"/>
            </w:tcBorders>
            <w:tcMar>
              <w:top w:w="39" w:type="dxa"/>
              <w:left w:w="39" w:type="dxa"/>
              <w:bottom w:w="39" w:type="dxa"/>
              <w:right w:w="39" w:type="dxa"/>
            </w:tcMar>
            <w:vAlign w:val="bottom"/>
          </w:tcPr>
          <w:p w14:paraId="31BE24EE"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64.7%</w:t>
            </w:r>
          </w:p>
        </w:tc>
        <w:tc>
          <w:tcPr>
            <w:tcW w:w="409" w:type="pct"/>
            <w:tcBorders>
              <w:top w:val="nil"/>
              <w:left w:val="nil"/>
              <w:bottom w:val="nil"/>
              <w:right w:val="nil"/>
            </w:tcBorders>
            <w:tcMar>
              <w:top w:w="0" w:type="dxa"/>
              <w:left w:w="39" w:type="dxa"/>
              <w:bottom w:w="39" w:type="dxa"/>
              <w:right w:w="39" w:type="dxa"/>
            </w:tcMar>
            <w:vAlign w:val="bottom"/>
          </w:tcPr>
          <w:p w14:paraId="669B9D51"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530.496,00</w:t>
            </w:r>
          </w:p>
        </w:tc>
      </w:tr>
      <w:tr w:rsidR="0096772D" w:rsidRPr="002F7D0E" w14:paraId="647BA94D" w14:textId="77777777" w:rsidTr="006B2BDC">
        <w:trPr>
          <w:trHeight w:val="92"/>
        </w:trPr>
        <w:tc>
          <w:tcPr>
            <w:tcW w:w="93" w:type="pct"/>
            <w:tcBorders>
              <w:top w:val="nil"/>
              <w:left w:val="nil"/>
              <w:bottom w:val="nil"/>
              <w:right w:val="nil"/>
            </w:tcBorders>
            <w:tcMar>
              <w:top w:w="39" w:type="dxa"/>
              <w:left w:w="39" w:type="dxa"/>
              <w:bottom w:w="39" w:type="dxa"/>
              <w:right w:w="39" w:type="dxa"/>
            </w:tcMar>
          </w:tcPr>
          <w:p w14:paraId="4450B101" w14:textId="77777777" w:rsidR="0096772D" w:rsidRPr="002F7D0E" w:rsidRDefault="0096772D" w:rsidP="006B2BDC">
            <w:pPr>
              <w:rPr>
                <w:sz w:val="0"/>
                <w:lang w:val="en-US" w:eastAsia="en-US"/>
              </w:rPr>
            </w:pPr>
          </w:p>
        </w:tc>
        <w:tc>
          <w:tcPr>
            <w:tcW w:w="3474" w:type="pct"/>
            <w:tcBorders>
              <w:top w:val="nil"/>
              <w:left w:val="nil"/>
              <w:bottom w:val="nil"/>
              <w:right w:val="nil"/>
            </w:tcBorders>
            <w:tcMar>
              <w:top w:w="39" w:type="dxa"/>
              <w:left w:w="0" w:type="dxa"/>
              <w:bottom w:w="39" w:type="dxa"/>
              <w:right w:w="39" w:type="dxa"/>
            </w:tcMar>
          </w:tcPr>
          <w:p w14:paraId="66A35AB0" w14:textId="77777777" w:rsidR="0096772D" w:rsidRPr="002F7D0E" w:rsidRDefault="0096772D" w:rsidP="006B2BDC">
            <w:pPr>
              <w:rPr>
                <w:sz w:val="0"/>
                <w:lang w:val="en-US" w:eastAsia="en-US"/>
              </w:rPr>
            </w:pPr>
          </w:p>
        </w:tc>
        <w:tc>
          <w:tcPr>
            <w:tcW w:w="416" w:type="pct"/>
            <w:tcBorders>
              <w:top w:val="nil"/>
              <w:left w:val="nil"/>
              <w:bottom w:val="nil"/>
              <w:right w:val="nil"/>
            </w:tcBorders>
            <w:tcMar>
              <w:top w:w="39" w:type="dxa"/>
              <w:left w:w="39" w:type="dxa"/>
              <w:bottom w:w="39" w:type="dxa"/>
              <w:right w:w="39" w:type="dxa"/>
            </w:tcMar>
          </w:tcPr>
          <w:p w14:paraId="23DAFE49" w14:textId="77777777" w:rsidR="0096772D" w:rsidRPr="002F7D0E" w:rsidRDefault="0096772D" w:rsidP="006B2BDC">
            <w:pPr>
              <w:rPr>
                <w:sz w:val="0"/>
                <w:lang w:val="en-US" w:eastAsia="en-US"/>
              </w:rPr>
            </w:pPr>
          </w:p>
        </w:tc>
        <w:tc>
          <w:tcPr>
            <w:tcW w:w="394" w:type="pct"/>
            <w:tcBorders>
              <w:top w:val="nil"/>
              <w:left w:val="nil"/>
              <w:bottom w:val="nil"/>
              <w:right w:val="nil"/>
            </w:tcBorders>
            <w:tcMar>
              <w:top w:w="39" w:type="dxa"/>
              <w:left w:w="39" w:type="dxa"/>
              <w:bottom w:w="39" w:type="dxa"/>
              <w:right w:w="39" w:type="dxa"/>
            </w:tcMar>
          </w:tcPr>
          <w:p w14:paraId="235A0306" w14:textId="77777777" w:rsidR="0096772D" w:rsidRPr="002F7D0E" w:rsidRDefault="0096772D" w:rsidP="006B2BDC">
            <w:pPr>
              <w:rPr>
                <w:sz w:val="0"/>
                <w:lang w:val="en-US" w:eastAsia="en-US"/>
              </w:rPr>
            </w:pPr>
          </w:p>
        </w:tc>
        <w:tc>
          <w:tcPr>
            <w:tcW w:w="213" w:type="pct"/>
            <w:tcBorders>
              <w:top w:val="nil"/>
              <w:left w:val="nil"/>
              <w:bottom w:val="nil"/>
              <w:right w:val="nil"/>
            </w:tcBorders>
            <w:tcMar>
              <w:top w:w="39" w:type="dxa"/>
              <w:left w:w="39" w:type="dxa"/>
              <w:bottom w:w="39" w:type="dxa"/>
              <w:right w:w="39" w:type="dxa"/>
            </w:tcMar>
          </w:tcPr>
          <w:p w14:paraId="4F32C21D" w14:textId="77777777" w:rsidR="0096772D" w:rsidRPr="002F7D0E" w:rsidRDefault="0096772D" w:rsidP="006B2BDC">
            <w:pPr>
              <w:rPr>
                <w:sz w:val="0"/>
                <w:lang w:val="en-US" w:eastAsia="en-US"/>
              </w:rPr>
            </w:pPr>
          </w:p>
        </w:tc>
        <w:tc>
          <w:tcPr>
            <w:tcW w:w="409" w:type="pct"/>
            <w:tcBorders>
              <w:top w:val="nil"/>
              <w:left w:val="nil"/>
              <w:bottom w:val="nil"/>
              <w:right w:val="nil"/>
            </w:tcBorders>
            <w:tcMar>
              <w:top w:w="39" w:type="dxa"/>
              <w:left w:w="39" w:type="dxa"/>
              <w:bottom w:w="39" w:type="dxa"/>
              <w:right w:w="39" w:type="dxa"/>
            </w:tcMar>
          </w:tcPr>
          <w:p w14:paraId="694DB091" w14:textId="77777777" w:rsidR="0096772D" w:rsidRPr="002F7D0E" w:rsidRDefault="0096772D" w:rsidP="006B2BDC">
            <w:pPr>
              <w:rPr>
                <w:sz w:val="0"/>
                <w:lang w:val="en-US" w:eastAsia="en-US"/>
              </w:rPr>
            </w:pPr>
          </w:p>
        </w:tc>
      </w:tr>
      <w:tr w:rsidR="0096772D" w:rsidRPr="002F7D0E" w14:paraId="1307717B" w14:textId="77777777" w:rsidTr="006B2BDC">
        <w:trPr>
          <w:trHeight w:val="205"/>
        </w:trPr>
        <w:tc>
          <w:tcPr>
            <w:tcW w:w="93" w:type="pct"/>
            <w:tcBorders>
              <w:top w:val="nil"/>
              <w:left w:val="nil"/>
              <w:bottom w:val="nil"/>
              <w:right w:val="nil"/>
            </w:tcBorders>
            <w:tcMar>
              <w:top w:w="39" w:type="dxa"/>
              <w:left w:w="39" w:type="dxa"/>
              <w:bottom w:w="39" w:type="dxa"/>
              <w:right w:w="39" w:type="dxa"/>
            </w:tcMar>
          </w:tcPr>
          <w:p w14:paraId="771AEE1F" w14:textId="77777777" w:rsidR="0096772D" w:rsidRPr="002F7D0E" w:rsidRDefault="0096772D" w:rsidP="006B2BDC">
            <w:pPr>
              <w:rPr>
                <w:sz w:val="0"/>
                <w:lang w:val="en-US" w:eastAsia="en-US"/>
              </w:rPr>
            </w:pPr>
          </w:p>
        </w:tc>
        <w:tc>
          <w:tcPr>
            <w:tcW w:w="3474" w:type="pct"/>
            <w:tcBorders>
              <w:top w:val="nil"/>
              <w:left w:val="nil"/>
              <w:bottom w:val="nil"/>
              <w:right w:val="nil"/>
            </w:tcBorders>
            <w:tcMar>
              <w:top w:w="39" w:type="dxa"/>
              <w:left w:w="0" w:type="dxa"/>
              <w:bottom w:w="39" w:type="dxa"/>
              <w:right w:w="39" w:type="dxa"/>
            </w:tcMar>
          </w:tcPr>
          <w:p w14:paraId="5F2E24D4" w14:textId="77777777" w:rsidR="0096772D" w:rsidRPr="002F7D0E" w:rsidRDefault="0096772D" w:rsidP="006B2BDC">
            <w:pPr>
              <w:rPr>
                <w:sz w:val="0"/>
                <w:lang w:val="en-US" w:eastAsia="en-US"/>
              </w:rPr>
            </w:pPr>
          </w:p>
        </w:tc>
        <w:tc>
          <w:tcPr>
            <w:tcW w:w="416" w:type="pct"/>
            <w:tcBorders>
              <w:top w:val="nil"/>
              <w:left w:val="nil"/>
              <w:bottom w:val="nil"/>
              <w:right w:val="nil"/>
            </w:tcBorders>
            <w:tcMar>
              <w:top w:w="39" w:type="dxa"/>
              <w:left w:w="39" w:type="dxa"/>
              <w:bottom w:w="39" w:type="dxa"/>
              <w:right w:w="39" w:type="dxa"/>
            </w:tcMar>
          </w:tcPr>
          <w:p w14:paraId="0847C5BE" w14:textId="77777777" w:rsidR="0096772D" w:rsidRPr="002F7D0E" w:rsidRDefault="0096772D" w:rsidP="006B2BDC">
            <w:pPr>
              <w:rPr>
                <w:sz w:val="0"/>
                <w:lang w:val="en-US" w:eastAsia="en-US"/>
              </w:rPr>
            </w:pPr>
          </w:p>
        </w:tc>
        <w:tc>
          <w:tcPr>
            <w:tcW w:w="394" w:type="pct"/>
            <w:tcBorders>
              <w:top w:val="nil"/>
              <w:left w:val="nil"/>
              <w:bottom w:val="nil"/>
              <w:right w:val="nil"/>
            </w:tcBorders>
            <w:tcMar>
              <w:top w:w="39" w:type="dxa"/>
              <w:left w:w="39" w:type="dxa"/>
              <w:bottom w:w="39" w:type="dxa"/>
              <w:right w:w="39" w:type="dxa"/>
            </w:tcMar>
          </w:tcPr>
          <w:p w14:paraId="4479ACA4" w14:textId="77777777" w:rsidR="0096772D" w:rsidRPr="002F7D0E" w:rsidRDefault="0096772D" w:rsidP="006B2BDC">
            <w:pPr>
              <w:rPr>
                <w:sz w:val="0"/>
                <w:lang w:val="en-US" w:eastAsia="en-US"/>
              </w:rPr>
            </w:pPr>
          </w:p>
        </w:tc>
        <w:tc>
          <w:tcPr>
            <w:tcW w:w="213" w:type="pct"/>
            <w:tcBorders>
              <w:top w:val="nil"/>
              <w:left w:val="nil"/>
              <w:bottom w:val="nil"/>
              <w:right w:val="nil"/>
            </w:tcBorders>
            <w:tcMar>
              <w:top w:w="39" w:type="dxa"/>
              <w:left w:w="39" w:type="dxa"/>
              <w:bottom w:w="39" w:type="dxa"/>
              <w:right w:w="39" w:type="dxa"/>
            </w:tcMar>
          </w:tcPr>
          <w:p w14:paraId="0AE0E646" w14:textId="77777777" w:rsidR="0096772D" w:rsidRPr="002F7D0E" w:rsidRDefault="0096772D" w:rsidP="006B2BDC">
            <w:pPr>
              <w:rPr>
                <w:sz w:val="0"/>
                <w:lang w:val="en-US" w:eastAsia="en-US"/>
              </w:rPr>
            </w:pPr>
          </w:p>
        </w:tc>
        <w:tc>
          <w:tcPr>
            <w:tcW w:w="409" w:type="pct"/>
            <w:tcBorders>
              <w:top w:val="nil"/>
              <w:left w:val="nil"/>
              <w:bottom w:val="nil"/>
              <w:right w:val="nil"/>
            </w:tcBorders>
            <w:tcMar>
              <w:top w:w="39" w:type="dxa"/>
              <w:left w:w="39" w:type="dxa"/>
              <w:bottom w:w="39" w:type="dxa"/>
              <w:right w:w="39" w:type="dxa"/>
            </w:tcMar>
          </w:tcPr>
          <w:p w14:paraId="70EEC4F9" w14:textId="77777777" w:rsidR="0096772D" w:rsidRPr="002F7D0E" w:rsidRDefault="0096772D" w:rsidP="006B2BDC">
            <w:pPr>
              <w:rPr>
                <w:sz w:val="0"/>
                <w:lang w:val="en-US" w:eastAsia="en-US"/>
              </w:rPr>
            </w:pPr>
          </w:p>
        </w:tc>
      </w:tr>
      <w:tr w:rsidR="0096772D" w:rsidRPr="002F7D0E" w14:paraId="0C660A1D" w14:textId="77777777" w:rsidTr="006B2BDC">
        <w:trPr>
          <w:trHeight w:val="148"/>
        </w:trPr>
        <w:tc>
          <w:tcPr>
            <w:tcW w:w="93" w:type="pct"/>
            <w:tcBorders>
              <w:top w:val="nil"/>
              <w:left w:val="nil"/>
              <w:bottom w:val="nil"/>
              <w:right w:val="nil"/>
            </w:tcBorders>
            <w:tcMar>
              <w:top w:w="0" w:type="dxa"/>
              <w:left w:w="0" w:type="dxa"/>
              <w:bottom w:w="39" w:type="dxa"/>
              <w:right w:w="39" w:type="dxa"/>
            </w:tcMar>
          </w:tcPr>
          <w:p w14:paraId="1F993A40" w14:textId="77777777" w:rsidR="0096772D" w:rsidRPr="002F7D0E" w:rsidRDefault="0096772D" w:rsidP="006B2BDC">
            <w:pPr>
              <w:rPr>
                <w:sz w:val="0"/>
                <w:lang w:val="en-US" w:eastAsia="en-US"/>
              </w:rPr>
            </w:pPr>
          </w:p>
        </w:tc>
        <w:tc>
          <w:tcPr>
            <w:tcW w:w="3474" w:type="pct"/>
            <w:tcBorders>
              <w:top w:val="nil"/>
              <w:left w:val="nil"/>
              <w:bottom w:val="nil"/>
              <w:right w:val="nil"/>
            </w:tcBorders>
            <w:tcMar>
              <w:top w:w="0" w:type="dxa"/>
              <w:left w:w="0" w:type="dxa"/>
              <w:bottom w:w="39" w:type="dxa"/>
              <w:right w:w="39" w:type="dxa"/>
            </w:tcMar>
          </w:tcPr>
          <w:p w14:paraId="545C766D" w14:textId="77777777" w:rsidR="0096772D" w:rsidRPr="002F7D0E" w:rsidRDefault="0096772D" w:rsidP="006B2BDC">
            <w:pPr>
              <w:rPr>
                <w:lang w:val="en-US" w:eastAsia="en-US"/>
              </w:rPr>
            </w:pPr>
            <w:r w:rsidRPr="002F7D0E">
              <w:rPr>
                <w:rFonts w:ascii="Arial" w:eastAsia="Arial" w:hAnsi="Arial"/>
                <w:b/>
                <w:color w:val="000000"/>
                <w:sz w:val="18"/>
                <w:lang w:val="en-US" w:eastAsia="en-US"/>
              </w:rPr>
              <w:t>VIŠAK/MANJAK + NETO ZADUŽIVANJA/FINANCIRANJA + RASPOLOŽIVA SREDSTVA IZ PRETHODNIH GODINA</w:t>
            </w:r>
          </w:p>
        </w:tc>
        <w:tc>
          <w:tcPr>
            <w:tcW w:w="416" w:type="pct"/>
            <w:tcBorders>
              <w:top w:val="nil"/>
              <w:left w:val="nil"/>
              <w:bottom w:val="nil"/>
              <w:right w:val="nil"/>
            </w:tcBorders>
            <w:tcMar>
              <w:top w:w="0" w:type="dxa"/>
              <w:left w:w="39" w:type="dxa"/>
              <w:bottom w:w="39" w:type="dxa"/>
              <w:right w:w="39" w:type="dxa"/>
            </w:tcMar>
            <w:vAlign w:val="bottom"/>
          </w:tcPr>
          <w:p w14:paraId="7A3810E1"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0,00</w:t>
            </w:r>
          </w:p>
        </w:tc>
        <w:tc>
          <w:tcPr>
            <w:tcW w:w="394" w:type="pct"/>
            <w:tcBorders>
              <w:top w:val="nil"/>
              <w:left w:val="nil"/>
              <w:bottom w:val="nil"/>
              <w:right w:val="nil"/>
            </w:tcBorders>
            <w:tcMar>
              <w:top w:w="0" w:type="dxa"/>
              <w:left w:w="39" w:type="dxa"/>
              <w:bottom w:w="39" w:type="dxa"/>
              <w:right w:w="39" w:type="dxa"/>
            </w:tcMar>
            <w:vAlign w:val="bottom"/>
          </w:tcPr>
          <w:p w14:paraId="53EC8D69"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0,00</w:t>
            </w:r>
          </w:p>
        </w:tc>
        <w:tc>
          <w:tcPr>
            <w:tcW w:w="213" w:type="pct"/>
            <w:tcBorders>
              <w:top w:val="nil"/>
              <w:left w:val="nil"/>
              <w:bottom w:val="nil"/>
              <w:right w:val="nil"/>
            </w:tcBorders>
            <w:tcMar>
              <w:top w:w="39" w:type="dxa"/>
              <w:left w:w="39" w:type="dxa"/>
              <w:bottom w:w="39" w:type="dxa"/>
              <w:right w:w="39" w:type="dxa"/>
            </w:tcMar>
            <w:vAlign w:val="bottom"/>
          </w:tcPr>
          <w:p w14:paraId="34F9D0C8"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0,0%</w:t>
            </w:r>
          </w:p>
        </w:tc>
        <w:tc>
          <w:tcPr>
            <w:tcW w:w="409" w:type="pct"/>
            <w:tcBorders>
              <w:top w:val="nil"/>
              <w:left w:val="nil"/>
              <w:bottom w:val="nil"/>
              <w:right w:val="nil"/>
            </w:tcBorders>
            <w:tcMar>
              <w:top w:w="0" w:type="dxa"/>
              <w:left w:w="39" w:type="dxa"/>
              <w:bottom w:w="39" w:type="dxa"/>
              <w:right w:w="39" w:type="dxa"/>
            </w:tcMar>
            <w:vAlign w:val="bottom"/>
          </w:tcPr>
          <w:p w14:paraId="6ECB681D"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0,00</w:t>
            </w:r>
          </w:p>
        </w:tc>
      </w:tr>
    </w:tbl>
    <w:p w14:paraId="419EAB77" w14:textId="77777777" w:rsidR="0096772D" w:rsidRDefault="0096772D" w:rsidP="0096772D"/>
    <w:p w14:paraId="7F24BF28" w14:textId="77777777" w:rsidR="0096772D" w:rsidRDefault="0096772D" w:rsidP="0096772D">
      <w:pPr>
        <w:rPr>
          <w:rFonts w:ascii="Arial" w:hAnsi="Arial" w:cs="Arial"/>
          <w:sz w:val="22"/>
          <w:szCs w:val="22"/>
          <w:lang w:val="en-US" w:eastAsia="en-US"/>
        </w:rPr>
      </w:pPr>
    </w:p>
    <w:p w14:paraId="3FC653F2" w14:textId="77777777" w:rsidR="0096772D" w:rsidRDefault="0096772D" w:rsidP="0096772D">
      <w:pPr>
        <w:rPr>
          <w:rFonts w:ascii="Arial" w:hAnsi="Arial" w:cs="Arial"/>
          <w:sz w:val="22"/>
          <w:szCs w:val="22"/>
          <w:lang w:val="en-US" w:eastAsia="en-US"/>
        </w:rPr>
      </w:pPr>
    </w:p>
    <w:p w14:paraId="368F52D7" w14:textId="77777777" w:rsidR="0096772D" w:rsidRDefault="0096772D" w:rsidP="0096772D">
      <w:pPr>
        <w:rPr>
          <w:rFonts w:ascii="Arial" w:hAnsi="Arial" w:cs="Arial"/>
          <w:sz w:val="22"/>
          <w:szCs w:val="22"/>
          <w:lang w:val="en-US" w:eastAsia="en-US"/>
        </w:rPr>
      </w:pPr>
    </w:p>
    <w:p w14:paraId="3369D979" w14:textId="77777777" w:rsidR="0096772D" w:rsidRDefault="0096772D" w:rsidP="0096772D">
      <w:pPr>
        <w:rPr>
          <w:rFonts w:ascii="Arial" w:hAnsi="Arial" w:cs="Arial"/>
          <w:sz w:val="22"/>
          <w:szCs w:val="22"/>
          <w:lang w:val="en-US" w:eastAsia="en-US"/>
        </w:rPr>
      </w:pPr>
    </w:p>
    <w:p w14:paraId="7EC8C8DA" w14:textId="77777777" w:rsidR="0096772D" w:rsidRDefault="0096772D" w:rsidP="0096772D">
      <w:pPr>
        <w:rPr>
          <w:rFonts w:ascii="Arial" w:hAnsi="Arial" w:cs="Arial"/>
          <w:sz w:val="22"/>
          <w:szCs w:val="22"/>
          <w:lang w:val="en-US" w:eastAsia="en-US"/>
        </w:rPr>
      </w:pPr>
    </w:p>
    <w:p w14:paraId="77CE417D" w14:textId="77777777" w:rsidR="0096772D" w:rsidRDefault="0096772D" w:rsidP="0096772D">
      <w:pPr>
        <w:rPr>
          <w:rFonts w:ascii="Arial" w:hAnsi="Arial" w:cs="Arial"/>
          <w:sz w:val="22"/>
          <w:szCs w:val="22"/>
          <w:lang w:val="en-US" w:eastAsia="en-US"/>
        </w:rPr>
      </w:pPr>
    </w:p>
    <w:p w14:paraId="3EB340A3" w14:textId="77777777" w:rsidR="0096772D" w:rsidRDefault="0096772D" w:rsidP="0096772D">
      <w:pPr>
        <w:rPr>
          <w:rFonts w:ascii="Arial" w:hAnsi="Arial" w:cs="Arial"/>
          <w:sz w:val="22"/>
          <w:szCs w:val="22"/>
          <w:lang w:val="en-US" w:eastAsia="en-US"/>
        </w:rPr>
      </w:pPr>
    </w:p>
    <w:p w14:paraId="7DC37A2A" w14:textId="77777777" w:rsidR="0096772D" w:rsidRDefault="0096772D" w:rsidP="0096772D">
      <w:pPr>
        <w:rPr>
          <w:rFonts w:ascii="Arial" w:hAnsi="Arial" w:cs="Arial"/>
          <w:sz w:val="22"/>
          <w:szCs w:val="22"/>
          <w:lang w:val="en-US" w:eastAsia="en-US"/>
        </w:rPr>
      </w:pPr>
    </w:p>
    <w:p w14:paraId="4F328C00" w14:textId="77777777" w:rsidR="0096772D" w:rsidRDefault="0096772D" w:rsidP="0096772D">
      <w:pPr>
        <w:rPr>
          <w:rFonts w:ascii="Arial" w:hAnsi="Arial" w:cs="Arial"/>
          <w:sz w:val="22"/>
          <w:szCs w:val="22"/>
          <w:lang w:val="en-US" w:eastAsia="en-US"/>
        </w:rPr>
      </w:pPr>
    </w:p>
    <w:p w14:paraId="6131C7D2" w14:textId="77777777" w:rsidR="0096772D" w:rsidRDefault="0096772D" w:rsidP="0096772D">
      <w:pPr>
        <w:rPr>
          <w:rFonts w:ascii="Arial" w:hAnsi="Arial" w:cs="Arial"/>
          <w:sz w:val="22"/>
          <w:szCs w:val="22"/>
          <w:lang w:val="en-US" w:eastAsia="en-US"/>
        </w:rPr>
      </w:pPr>
    </w:p>
    <w:p w14:paraId="4DCBABBD" w14:textId="77777777" w:rsidR="0096772D" w:rsidRDefault="0096772D" w:rsidP="0096772D"/>
    <w:p w14:paraId="19885372" w14:textId="77777777" w:rsidR="0096772D" w:rsidRPr="00AC3CC4" w:rsidRDefault="0096772D" w:rsidP="0096772D">
      <w:pPr>
        <w:rPr>
          <w:rFonts w:ascii="Arial" w:hAnsi="Arial" w:cs="Arial"/>
          <w:sz w:val="22"/>
          <w:szCs w:val="22"/>
          <w:lang w:eastAsia="en-US"/>
        </w:rPr>
      </w:pPr>
      <w:r>
        <w:rPr>
          <w:rFonts w:ascii="Arial" w:hAnsi="Arial" w:cs="Arial"/>
          <w:sz w:val="23"/>
          <w:szCs w:val="23"/>
        </w:rPr>
        <w:t>Prihodi i rashodi po razredima i  skupinama te izvoru financiranja utvrđuju se u Računu prihoda i rashoda, a primici i izdaci po razredima i skupinama utvrđuju se u Računu financiranja i iskazuju kako slijedi</w:t>
      </w:r>
      <w:r w:rsidRPr="00AC3CC4">
        <w:rPr>
          <w:rFonts w:ascii="Arial" w:hAnsi="Arial" w:cs="Arial"/>
          <w:sz w:val="22"/>
          <w:szCs w:val="22"/>
          <w:lang w:eastAsia="en-US"/>
        </w:rPr>
        <w:t>:</w:t>
      </w:r>
    </w:p>
    <w:p w14:paraId="1DF5F177" w14:textId="77777777" w:rsidR="0096772D" w:rsidRDefault="0096772D" w:rsidP="0096772D"/>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1090"/>
        <w:gridCol w:w="8347"/>
        <w:gridCol w:w="1936"/>
        <w:gridCol w:w="1936"/>
        <w:gridCol w:w="1028"/>
        <w:gridCol w:w="1933"/>
      </w:tblGrid>
      <w:tr w:rsidR="0096772D" w:rsidRPr="002F7D0E" w14:paraId="741ECBE6" w14:textId="77777777" w:rsidTr="006B2BDC">
        <w:trPr>
          <w:trHeight w:val="131"/>
        </w:trPr>
        <w:tc>
          <w:tcPr>
            <w:tcW w:w="335" w:type="pct"/>
            <w:tcBorders>
              <w:top w:val="single" w:sz="15" w:space="0" w:color="000000"/>
              <w:left w:val="nil"/>
              <w:bottom w:val="nil"/>
              <w:right w:val="nil"/>
            </w:tcBorders>
            <w:tcMar>
              <w:top w:w="39" w:type="dxa"/>
              <w:left w:w="0" w:type="dxa"/>
              <w:bottom w:w="0" w:type="dxa"/>
              <w:right w:w="0" w:type="dxa"/>
            </w:tcMar>
            <w:vAlign w:val="center"/>
          </w:tcPr>
          <w:p w14:paraId="7F3D2CC8" w14:textId="77777777" w:rsidR="0096772D" w:rsidRPr="0096772D" w:rsidRDefault="0096772D" w:rsidP="006B2BDC">
            <w:pPr>
              <w:rPr>
                <w:sz w:val="0"/>
                <w:lang w:eastAsia="en-US"/>
              </w:rPr>
            </w:pPr>
          </w:p>
        </w:tc>
        <w:tc>
          <w:tcPr>
            <w:tcW w:w="2565" w:type="pct"/>
            <w:tcBorders>
              <w:top w:val="single" w:sz="15" w:space="0" w:color="000000"/>
              <w:left w:val="nil"/>
              <w:bottom w:val="nil"/>
              <w:right w:val="nil"/>
            </w:tcBorders>
            <w:tcMar>
              <w:top w:w="39" w:type="dxa"/>
              <w:left w:w="0" w:type="dxa"/>
              <w:bottom w:w="0" w:type="dxa"/>
              <w:right w:w="0" w:type="dxa"/>
            </w:tcMar>
            <w:vAlign w:val="bottom"/>
          </w:tcPr>
          <w:p w14:paraId="68EBEA97" w14:textId="77777777" w:rsidR="0096772D" w:rsidRPr="0096772D" w:rsidRDefault="0096772D" w:rsidP="006B2BDC">
            <w:pPr>
              <w:rPr>
                <w:sz w:val="0"/>
                <w:lang w:eastAsia="en-US"/>
              </w:rPr>
            </w:pPr>
          </w:p>
        </w:tc>
        <w:tc>
          <w:tcPr>
            <w:tcW w:w="595" w:type="pct"/>
            <w:tcBorders>
              <w:top w:val="single" w:sz="15" w:space="0" w:color="000000"/>
              <w:left w:val="nil"/>
              <w:bottom w:val="nil"/>
              <w:right w:val="nil"/>
            </w:tcBorders>
            <w:tcMar>
              <w:top w:w="39" w:type="dxa"/>
              <w:left w:w="0" w:type="dxa"/>
              <w:bottom w:w="0" w:type="dxa"/>
              <w:right w:w="0" w:type="dxa"/>
            </w:tcMar>
            <w:vAlign w:val="bottom"/>
          </w:tcPr>
          <w:p w14:paraId="3D939F76" w14:textId="77777777" w:rsidR="0096772D" w:rsidRPr="0096772D" w:rsidRDefault="0096772D" w:rsidP="006B2BDC">
            <w:pPr>
              <w:rPr>
                <w:sz w:val="0"/>
                <w:lang w:eastAsia="en-US"/>
              </w:rPr>
            </w:pPr>
          </w:p>
        </w:tc>
        <w:tc>
          <w:tcPr>
            <w:tcW w:w="1505" w:type="pct"/>
            <w:gridSpan w:val="3"/>
            <w:tcBorders>
              <w:top w:val="single" w:sz="15" w:space="0" w:color="000000"/>
              <w:left w:val="nil"/>
              <w:bottom w:val="nil"/>
              <w:right w:val="nil"/>
            </w:tcBorders>
            <w:tcMar>
              <w:top w:w="39" w:type="dxa"/>
              <w:left w:w="0" w:type="dxa"/>
              <w:bottom w:w="0" w:type="dxa"/>
              <w:right w:w="0" w:type="dxa"/>
            </w:tcMar>
            <w:vAlign w:val="bottom"/>
          </w:tcPr>
          <w:p w14:paraId="63594E54" w14:textId="77777777" w:rsidR="0096772D" w:rsidRPr="002F7D0E" w:rsidRDefault="0096772D" w:rsidP="006B2BDC">
            <w:pPr>
              <w:jc w:val="center"/>
              <w:rPr>
                <w:lang w:val="en-US" w:eastAsia="en-US"/>
              </w:rPr>
            </w:pPr>
            <w:r w:rsidRPr="002F7D0E">
              <w:rPr>
                <w:rFonts w:ascii="Arial" w:eastAsia="Arial" w:hAnsi="Arial"/>
                <w:b/>
                <w:color w:val="000000"/>
                <w:sz w:val="18"/>
                <w:lang w:val="en-US" w:eastAsia="en-US"/>
              </w:rPr>
              <w:t>PROMJENA</w:t>
            </w:r>
          </w:p>
        </w:tc>
      </w:tr>
      <w:tr w:rsidR="0096772D" w:rsidRPr="002F7D0E" w14:paraId="52B4842E" w14:textId="77777777" w:rsidTr="006B2BDC">
        <w:trPr>
          <w:trHeight w:val="131"/>
        </w:trPr>
        <w:tc>
          <w:tcPr>
            <w:tcW w:w="335" w:type="pct"/>
            <w:tcBorders>
              <w:top w:val="nil"/>
              <w:left w:val="nil"/>
              <w:bottom w:val="single" w:sz="15" w:space="0" w:color="000000"/>
              <w:right w:val="nil"/>
            </w:tcBorders>
            <w:tcMar>
              <w:top w:w="0" w:type="dxa"/>
              <w:left w:w="39" w:type="dxa"/>
              <w:bottom w:w="39" w:type="dxa"/>
              <w:right w:w="39" w:type="dxa"/>
            </w:tcMar>
            <w:vAlign w:val="center"/>
          </w:tcPr>
          <w:p w14:paraId="5C811929" w14:textId="77777777" w:rsidR="0096772D" w:rsidRPr="002F7D0E" w:rsidRDefault="0096772D" w:rsidP="006B2BDC">
            <w:pPr>
              <w:rPr>
                <w:lang w:val="en-US" w:eastAsia="en-US"/>
              </w:rPr>
            </w:pPr>
            <w:r w:rsidRPr="002F7D0E">
              <w:rPr>
                <w:rFonts w:ascii="Arial" w:eastAsia="Arial" w:hAnsi="Arial"/>
                <w:b/>
                <w:color w:val="000000"/>
                <w:sz w:val="18"/>
                <w:lang w:val="en-US" w:eastAsia="en-US"/>
              </w:rPr>
              <w:t>BROJ KONTA</w:t>
            </w:r>
          </w:p>
        </w:tc>
        <w:tc>
          <w:tcPr>
            <w:tcW w:w="2565" w:type="pct"/>
            <w:tcBorders>
              <w:top w:val="nil"/>
              <w:left w:val="nil"/>
              <w:bottom w:val="single" w:sz="15" w:space="0" w:color="000000"/>
              <w:right w:val="nil"/>
            </w:tcBorders>
            <w:tcMar>
              <w:top w:w="0" w:type="dxa"/>
              <w:left w:w="39" w:type="dxa"/>
              <w:bottom w:w="39" w:type="dxa"/>
              <w:right w:w="39" w:type="dxa"/>
            </w:tcMar>
            <w:vAlign w:val="bottom"/>
          </w:tcPr>
          <w:p w14:paraId="5FAF153B" w14:textId="77777777" w:rsidR="0096772D" w:rsidRPr="002F7D0E" w:rsidRDefault="0096772D" w:rsidP="006B2BDC">
            <w:pPr>
              <w:rPr>
                <w:lang w:val="en-US" w:eastAsia="en-US"/>
              </w:rPr>
            </w:pPr>
            <w:r w:rsidRPr="002F7D0E">
              <w:rPr>
                <w:rFonts w:ascii="Arial" w:eastAsia="Arial" w:hAnsi="Arial"/>
                <w:b/>
                <w:color w:val="000000"/>
                <w:sz w:val="18"/>
                <w:lang w:val="en-US" w:eastAsia="en-US"/>
              </w:rPr>
              <w:t>VRSTA PRIHODA / RASHODA</w:t>
            </w:r>
          </w:p>
        </w:tc>
        <w:tc>
          <w:tcPr>
            <w:tcW w:w="595" w:type="pct"/>
            <w:tcBorders>
              <w:top w:val="nil"/>
              <w:left w:val="nil"/>
              <w:bottom w:val="single" w:sz="15" w:space="0" w:color="000000"/>
              <w:right w:val="nil"/>
            </w:tcBorders>
            <w:tcMar>
              <w:top w:w="0" w:type="dxa"/>
              <w:left w:w="39" w:type="dxa"/>
              <w:bottom w:w="39" w:type="dxa"/>
              <w:right w:w="39" w:type="dxa"/>
            </w:tcMar>
            <w:vAlign w:val="bottom"/>
          </w:tcPr>
          <w:p w14:paraId="5ACE6262"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PLANIRANO</w:t>
            </w:r>
          </w:p>
        </w:tc>
        <w:tc>
          <w:tcPr>
            <w:tcW w:w="595" w:type="pct"/>
            <w:tcBorders>
              <w:top w:val="nil"/>
              <w:left w:val="nil"/>
              <w:bottom w:val="single" w:sz="15" w:space="0" w:color="000000"/>
              <w:right w:val="nil"/>
            </w:tcBorders>
            <w:tcMar>
              <w:top w:w="0" w:type="dxa"/>
              <w:left w:w="39" w:type="dxa"/>
              <w:bottom w:w="39" w:type="dxa"/>
              <w:right w:w="39" w:type="dxa"/>
            </w:tcMar>
            <w:vAlign w:val="bottom"/>
          </w:tcPr>
          <w:p w14:paraId="3AA11D4C"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IZNOS</w:t>
            </w:r>
          </w:p>
        </w:tc>
        <w:tc>
          <w:tcPr>
            <w:tcW w:w="316" w:type="pct"/>
            <w:tcBorders>
              <w:top w:val="nil"/>
              <w:left w:val="nil"/>
              <w:bottom w:val="single" w:sz="15" w:space="0" w:color="000000"/>
              <w:right w:val="nil"/>
            </w:tcBorders>
            <w:tcMar>
              <w:top w:w="0" w:type="dxa"/>
              <w:left w:w="39" w:type="dxa"/>
              <w:bottom w:w="39" w:type="dxa"/>
              <w:right w:w="39" w:type="dxa"/>
            </w:tcMar>
            <w:vAlign w:val="bottom"/>
          </w:tcPr>
          <w:p w14:paraId="51EDC254"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w:t>
            </w:r>
          </w:p>
        </w:tc>
        <w:tc>
          <w:tcPr>
            <w:tcW w:w="595" w:type="pct"/>
            <w:tcBorders>
              <w:top w:val="nil"/>
              <w:left w:val="nil"/>
              <w:bottom w:val="single" w:sz="15" w:space="0" w:color="000000"/>
              <w:right w:val="nil"/>
            </w:tcBorders>
            <w:tcMar>
              <w:top w:w="0" w:type="dxa"/>
              <w:left w:w="39" w:type="dxa"/>
              <w:bottom w:w="39" w:type="dxa"/>
              <w:right w:w="39" w:type="dxa"/>
            </w:tcMar>
            <w:vAlign w:val="bottom"/>
          </w:tcPr>
          <w:p w14:paraId="2944E290" w14:textId="77777777" w:rsidR="0096772D" w:rsidRPr="002F7D0E" w:rsidRDefault="0096772D" w:rsidP="006B2BDC">
            <w:pPr>
              <w:jc w:val="right"/>
              <w:rPr>
                <w:lang w:val="en-US" w:eastAsia="en-US"/>
              </w:rPr>
            </w:pPr>
            <w:r w:rsidRPr="002F7D0E">
              <w:rPr>
                <w:rFonts w:ascii="Arial" w:eastAsia="Arial" w:hAnsi="Arial"/>
                <w:b/>
                <w:color w:val="000000"/>
                <w:sz w:val="18"/>
                <w:lang w:val="en-US" w:eastAsia="en-US"/>
              </w:rPr>
              <w:t>NOVI IZNOS</w:t>
            </w:r>
          </w:p>
        </w:tc>
      </w:tr>
      <w:tr w:rsidR="0096772D" w:rsidRPr="002F7D0E" w14:paraId="210494AF" w14:textId="77777777" w:rsidTr="006B2BDC">
        <w:trPr>
          <w:trHeight w:val="35"/>
        </w:trPr>
        <w:tc>
          <w:tcPr>
            <w:tcW w:w="335" w:type="pct"/>
            <w:tcBorders>
              <w:top w:val="nil"/>
              <w:left w:val="nil"/>
              <w:bottom w:val="nil"/>
              <w:right w:val="nil"/>
            </w:tcBorders>
            <w:tcMar>
              <w:top w:w="39" w:type="dxa"/>
              <w:left w:w="39" w:type="dxa"/>
              <w:bottom w:w="39" w:type="dxa"/>
              <w:right w:w="39" w:type="dxa"/>
            </w:tcMar>
            <w:vAlign w:val="center"/>
          </w:tcPr>
          <w:p w14:paraId="723FB8B1" w14:textId="77777777" w:rsidR="0096772D" w:rsidRPr="002F7D0E" w:rsidRDefault="0096772D" w:rsidP="006B2BDC">
            <w:pPr>
              <w:rPr>
                <w:sz w:val="0"/>
                <w:lang w:val="en-US" w:eastAsia="en-US"/>
              </w:rPr>
            </w:pPr>
          </w:p>
        </w:tc>
        <w:tc>
          <w:tcPr>
            <w:tcW w:w="2565" w:type="pct"/>
            <w:tcBorders>
              <w:top w:val="nil"/>
              <w:left w:val="nil"/>
              <w:bottom w:val="nil"/>
              <w:right w:val="nil"/>
            </w:tcBorders>
            <w:tcMar>
              <w:top w:w="39" w:type="dxa"/>
              <w:left w:w="39" w:type="dxa"/>
              <w:bottom w:w="39" w:type="dxa"/>
              <w:right w:w="39" w:type="dxa"/>
            </w:tcMar>
            <w:vAlign w:val="bottom"/>
          </w:tcPr>
          <w:p w14:paraId="119D524B" w14:textId="77777777" w:rsidR="0096772D" w:rsidRPr="002F7D0E" w:rsidRDefault="0096772D" w:rsidP="006B2BDC">
            <w:pPr>
              <w:rPr>
                <w:sz w:val="0"/>
                <w:lang w:val="en-US" w:eastAsia="en-US"/>
              </w:rPr>
            </w:pPr>
          </w:p>
        </w:tc>
        <w:tc>
          <w:tcPr>
            <w:tcW w:w="595" w:type="pct"/>
            <w:tcBorders>
              <w:top w:val="nil"/>
              <w:left w:val="nil"/>
              <w:bottom w:val="nil"/>
              <w:right w:val="nil"/>
            </w:tcBorders>
            <w:tcMar>
              <w:top w:w="39" w:type="dxa"/>
              <w:left w:w="39" w:type="dxa"/>
              <w:bottom w:w="39" w:type="dxa"/>
              <w:right w:w="39" w:type="dxa"/>
            </w:tcMar>
            <w:vAlign w:val="bottom"/>
          </w:tcPr>
          <w:p w14:paraId="5B6AC19D" w14:textId="77777777" w:rsidR="0096772D" w:rsidRPr="002F7D0E" w:rsidRDefault="0096772D" w:rsidP="006B2BDC">
            <w:pPr>
              <w:rPr>
                <w:sz w:val="0"/>
                <w:lang w:val="en-US" w:eastAsia="en-US"/>
              </w:rPr>
            </w:pPr>
          </w:p>
        </w:tc>
        <w:tc>
          <w:tcPr>
            <w:tcW w:w="595" w:type="pct"/>
            <w:tcBorders>
              <w:top w:val="nil"/>
              <w:left w:val="nil"/>
              <w:bottom w:val="nil"/>
              <w:right w:val="nil"/>
            </w:tcBorders>
            <w:tcMar>
              <w:top w:w="39" w:type="dxa"/>
              <w:left w:w="39" w:type="dxa"/>
              <w:bottom w:w="39" w:type="dxa"/>
              <w:right w:w="39" w:type="dxa"/>
            </w:tcMar>
            <w:vAlign w:val="bottom"/>
          </w:tcPr>
          <w:p w14:paraId="299290FC" w14:textId="77777777" w:rsidR="0096772D" w:rsidRPr="002F7D0E" w:rsidRDefault="0096772D" w:rsidP="006B2BDC">
            <w:pPr>
              <w:rPr>
                <w:sz w:val="0"/>
                <w:lang w:val="en-US" w:eastAsia="en-US"/>
              </w:rPr>
            </w:pPr>
          </w:p>
        </w:tc>
        <w:tc>
          <w:tcPr>
            <w:tcW w:w="316" w:type="pct"/>
            <w:tcBorders>
              <w:top w:val="nil"/>
              <w:left w:val="nil"/>
              <w:bottom w:val="nil"/>
              <w:right w:val="nil"/>
            </w:tcBorders>
            <w:tcMar>
              <w:top w:w="39" w:type="dxa"/>
              <w:left w:w="39" w:type="dxa"/>
              <w:bottom w:w="39" w:type="dxa"/>
              <w:right w:w="39" w:type="dxa"/>
            </w:tcMar>
            <w:vAlign w:val="bottom"/>
          </w:tcPr>
          <w:p w14:paraId="76D0CB11" w14:textId="77777777" w:rsidR="0096772D" w:rsidRPr="002F7D0E" w:rsidRDefault="0096772D" w:rsidP="006B2BDC">
            <w:pPr>
              <w:rPr>
                <w:sz w:val="0"/>
                <w:lang w:val="en-US" w:eastAsia="en-US"/>
              </w:rPr>
            </w:pPr>
          </w:p>
        </w:tc>
        <w:tc>
          <w:tcPr>
            <w:tcW w:w="595" w:type="pct"/>
            <w:tcBorders>
              <w:top w:val="nil"/>
              <w:left w:val="nil"/>
              <w:bottom w:val="nil"/>
              <w:right w:val="nil"/>
            </w:tcBorders>
            <w:tcMar>
              <w:top w:w="39" w:type="dxa"/>
              <w:left w:w="39" w:type="dxa"/>
              <w:bottom w:w="39" w:type="dxa"/>
              <w:right w:w="39" w:type="dxa"/>
            </w:tcMar>
            <w:vAlign w:val="bottom"/>
          </w:tcPr>
          <w:p w14:paraId="430B3BDE" w14:textId="77777777" w:rsidR="0096772D" w:rsidRPr="002F7D0E" w:rsidRDefault="0096772D" w:rsidP="006B2BDC">
            <w:pPr>
              <w:rPr>
                <w:sz w:val="0"/>
                <w:lang w:val="en-US" w:eastAsia="en-US"/>
              </w:rPr>
            </w:pPr>
          </w:p>
        </w:tc>
      </w:tr>
      <w:tr w:rsidR="0096772D" w:rsidRPr="0096772D" w14:paraId="54C9D4BF" w14:textId="77777777" w:rsidTr="006B2BDC">
        <w:trPr>
          <w:trHeight w:val="148"/>
        </w:trPr>
        <w:tc>
          <w:tcPr>
            <w:tcW w:w="3495" w:type="pct"/>
            <w:gridSpan w:val="3"/>
            <w:tcBorders>
              <w:top w:val="nil"/>
              <w:left w:val="nil"/>
              <w:bottom w:val="nil"/>
              <w:right w:val="nil"/>
            </w:tcBorders>
            <w:shd w:val="clear" w:color="auto" w:fill="808080"/>
            <w:tcMar>
              <w:top w:w="39" w:type="dxa"/>
              <w:left w:w="39" w:type="dxa"/>
              <w:bottom w:w="39" w:type="dxa"/>
              <w:right w:w="39" w:type="dxa"/>
            </w:tcMar>
          </w:tcPr>
          <w:p w14:paraId="47C8B9AB" w14:textId="77777777" w:rsidR="0096772D" w:rsidRPr="0096772D" w:rsidRDefault="0096772D" w:rsidP="006B2BDC">
            <w:pPr>
              <w:rPr>
                <w:lang w:val="pl-PL" w:eastAsia="en-US"/>
              </w:rPr>
            </w:pPr>
            <w:r w:rsidRPr="0096772D">
              <w:rPr>
                <w:rFonts w:ascii="Arial" w:eastAsia="Arial" w:hAnsi="Arial"/>
                <w:b/>
                <w:color w:val="FFFFFF"/>
                <w:lang w:val="pl-PL" w:eastAsia="en-US"/>
              </w:rPr>
              <w:t>A. RAČUN PRIHODA I RASHODA</w:t>
            </w:r>
          </w:p>
        </w:tc>
        <w:tc>
          <w:tcPr>
            <w:tcW w:w="595" w:type="pct"/>
            <w:tcBorders>
              <w:top w:val="nil"/>
              <w:left w:val="nil"/>
              <w:bottom w:val="nil"/>
              <w:right w:val="nil"/>
            </w:tcBorders>
            <w:shd w:val="clear" w:color="auto" w:fill="808080"/>
            <w:tcMar>
              <w:top w:w="39" w:type="dxa"/>
              <w:left w:w="39" w:type="dxa"/>
              <w:bottom w:w="39" w:type="dxa"/>
              <w:right w:w="39" w:type="dxa"/>
            </w:tcMar>
          </w:tcPr>
          <w:p w14:paraId="7A87A285" w14:textId="77777777" w:rsidR="0096772D" w:rsidRPr="0096772D" w:rsidRDefault="0096772D" w:rsidP="006B2BDC">
            <w:pPr>
              <w:rPr>
                <w:sz w:val="0"/>
                <w:lang w:val="pl-PL" w:eastAsia="en-US"/>
              </w:rPr>
            </w:pPr>
          </w:p>
        </w:tc>
        <w:tc>
          <w:tcPr>
            <w:tcW w:w="316" w:type="pct"/>
            <w:tcBorders>
              <w:top w:val="nil"/>
              <w:left w:val="nil"/>
              <w:bottom w:val="nil"/>
              <w:right w:val="nil"/>
            </w:tcBorders>
            <w:shd w:val="clear" w:color="auto" w:fill="808080"/>
            <w:tcMar>
              <w:top w:w="39" w:type="dxa"/>
              <w:left w:w="39" w:type="dxa"/>
              <w:bottom w:w="39" w:type="dxa"/>
              <w:right w:w="39" w:type="dxa"/>
            </w:tcMar>
          </w:tcPr>
          <w:p w14:paraId="4072BA82" w14:textId="77777777" w:rsidR="0096772D" w:rsidRPr="0096772D" w:rsidRDefault="0096772D" w:rsidP="006B2BDC">
            <w:pPr>
              <w:rPr>
                <w:sz w:val="0"/>
                <w:lang w:val="pl-PL" w:eastAsia="en-US"/>
              </w:rPr>
            </w:pPr>
          </w:p>
        </w:tc>
        <w:tc>
          <w:tcPr>
            <w:tcW w:w="595" w:type="pct"/>
            <w:tcBorders>
              <w:top w:val="nil"/>
              <w:left w:val="nil"/>
              <w:bottom w:val="nil"/>
              <w:right w:val="nil"/>
            </w:tcBorders>
            <w:shd w:val="clear" w:color="auto" w:fill="808080"/>
            <w:tcMar>
              <w:top w:w="39" w:type="dxa"/>
              <w:left w:w="39" w:type="dxa"/>
              <w:bottom w:w="39" w:type="dxa"/>
              <w:right w:w="39" w:type="dxa"/>
            </w:tcMar>
          </w:tcPr>
          <w:p w14:paraId="0C69E02D" w14:textId="77777777" w:rsidR="0096772D" w:rsidRPr="0096772D" w:rsidRDefault="0096772D" w:rsidP="006B2BDC">
            <w:pPr>
              <w:rPr>
                <w:sz w:val="0"/>
                <w:lang w:val="pl-PL" w:eastAsia="en-US"/>
              </w:rPr>
            </w:pPr>
          </w:p>
        </w:tc>
      </w:tr>
      <w:tr w:rsidR="0096772D" w:rsidRPr="002F7D0E" w14:paraId="16B18C5F" w14:textId="77777777" w:rsidTr="006B2BDC">
        <w:trPr>
          <w:trHeight w:val="132"/>
        </w:trPr>
        <w:tc>
          <w:tcPr>
            <w:tcW w:w="335" w:type="pct"/>
            <w:tcBorders>
              <w:top w:val="nil"/>
              <w:left w:val="nil"/>
              <w:bottom w:val="nil"/>
              <w:right w:val="nil"/>
            </w:tcBorders>
            <w:shd w:val="clear" w:color="auto" w:fill="191970"/>
            <w:tcMar>
              <w:top w:w="19" w:type="dxa"/>
              <w:left w:w="19" w:type="dxa"/>
              <w:bottom w:w="19" w:type="dxa"/>
              <w:right w:w="19" w:type="dxa"/>
            </w:tcMar>
          </w:tcPr>
          <w:p w14:paraId="5DF37847" w14:textId="77777777" w:rsidR="0096772D" w:rsidRPr="002F7D0E" w:rsidRDefault="0096772D" w:rsidP="006B2BDC">
            <w:pPr>
              <w:rPr>
                <w:lang w:val="en-US" w:eastAsia="en-US"/>
              </w:rPr>
            </w:pPr>
            <w:r w:rsidRPr="002F7D0E">
              <w:rPr>
                <w:rFonts w:ascii="Arial" w:eastAsia="Arial" w:hAnsi="Arial"/>
                <w:b/>
                <w:color w:val="FFFFFF"/>
                <w:sz w:val="18"/>
                <w:lang w:val="en-US" w:eastAsia="en-US"/>
              </w:rPr>
              <w:t>6</w:t>
            </w:r>
          </w:p>
        </w:tc>
        <w:tc>
          <w:tcPr>
            <w:tcW w:w="2565" w:type="pct"/>
            <w:tcBorders>
              <w:top w:val="nil"/>
              <w:left w:val="nil"/>
              <w:bottom w:val="nil"/>
              <w:right w:val="nil"/>
            </w:tcBorders>
            <w:shd w:val="clear" w:color="auto" w:fill="191970"/>
            <w:tcMar>
              <w:top w:w="19" w:type="dxa"/>
              <w:left w:w="19" w:type="dxa"/>
              <w:bottom w:w="19" w:type="dxa"/>
              <w:right w:w="19" w:type="dxa"/>
            </w:tcMar>
          </w:tcPr>
          <w:p w14:paraId="605A3447" w14:textId="77777777" w:rsidR="0096772D" w:rsidRPr="002F7D0E" w:rsidRDefault="0096772D" w:rsidP="006B2BDC">
            <w:pPr>
              <w:rPr>
                <w:lang w:val="en-US" w:eastAsia="en-US"/>
              </w:rPr>
            </w:pPr>
            <w:proofErr w:type="spellStart"/>
            <w:r w:rsidRPr="002F7D0E">
              <w:rPr>
                <w:rFonts w:ascii="Arial" w:eastAsia="Arial" w:hAnsi="Arial"/>
                <w:b/>
                <w:color w:val="FFFFFF"/>
                <w:sz w:val="18"/>
                <w:lang w:val="en-US" w:eastAsia="en-US"/>
              </w:rPr>
              <w:t>Prihodi</w:t>
            </w:r>
            <w:proofErr w:type="spellEnd"/>
            <w:r w:rsidRPr="002F7D0E">
              <w:rPr>
                <w:rFonts w:ascii="Arial" w:eastAsia="Arial" w:hAnsi="Arial"/>
                <w:b/>
                <w:color w:val="FFFFFF"/>
                <w:sz w:val="18"/>
                <w:lang w:val="en-US" w:eastAsia="en-US"/>
              </w:rPr>
              <w:t xml:space="preserve"> </w:t>
            </w:r>
            <w:proofErr w:type="spellStart"/>
            <w:r w:rsidRPr="002F7D0E">
              <w:rPr>
                <w:rFonts w:ascii="Arial" w:eastAsia="Arial" w:hAnsi="Arial"/>
                <w:b/>
                <w:color w:val="FFFFFF"/>
                <w:sz w:val="18"/>
                <w:lang w:val="en-US" w:eastAsia="en-US"/>
              </w:rPr>
              <w:t>poslovanja</w:t>
            </w:r>
            <w:proofErr w:type="spellEnd"/>
          </w:p>
        </w:tc>
        <w:tc>
          <w:tcPr>
            <w:tcW w:w="595" w:type="pct"/>
            <w:tcBorders>
              <w:top w:val="nil"/>
              <w:left w:val="nil"/>
              <w:bottom w:val="nil"/>
              <w:right w:val="nil"/>
            </w:tcBorders>
            <w:shd w:val="clear" w:color="auto" w:fill="191970"/>
            <w:tcMar>
              <w:top w:w="19" w:type="dxa"/>
              <w:left w:w="19" w:type="dxa"/>
              <w:bottom w:w="19" w:type="dxa"/>
              <w:right w:w="19" w:type="dxa"/>
            </w:tcMar>
          </w:tcPr>
          <w:p w14:paraId="7F9464A0"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4.470.082,87</w:t>
            </w:r>
          </w:p>
        </w:tc>
        <w:tc>
          <w:tcPr>
            <w:tcW w:w="595" w:type="pct"/>
            <w:tcBorders>
              <w:top w:val="nil"/>
              <w:left w:val="nil"/>
              <w:bottom w:val="nil"/>
              <w:right w:val="nil"/>
            </w:tcBorders>
            <w:shd w:val="clear" w:color="auto" w:fill="191970"/>
            <w:tcMar>
              <w:top w:w="19" w:type="dxa"/>
              <w:left w:w="19" w:type="dxa"/>
              <w:bottom w:w="19" w:type="dxa"/>
              <w:right w:w="19" w:type="dxa"/>
            </w:tcMar>
          </w:tcPr>
          <w:p w14:paraId="7AE55059"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- 149.550,82</w:t>
            </w:r>
          </w:p>
        </w:tc>
        <w:tc>
          <w:tcPr>
            <w:tcW w:w="316" w:type="pct"/>
            <w:tcBorders>
              <w:top w:val="nil"/>
              <w:left w:val="nil"/>
              <w:bottom w:val="nil"/>
              <w:right w:val="nil"/>
            </w:tcBorders>
            <w:shd w:val="clear" w:color="auto" w:fill="191970"/>
            <w:tcMar>
              <w:top w:w="19" w:type="dxa"/>
              <w:left w:w="19" w:type="dxa"/>
              <w:bottom w:w="19" w:type="dxa"/>
              <w:right w:w="19" w:type="dxa"/>
            </w:tcMar>
          </w:tcPr>
          <w:p w14:paraId="4A485AD8"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-3.3%</w:t>
            </w:r>
          </w:p>
        </w:tc>
        <w:tc>
          <w:tcPr>
            <w:tcW w:w="595" w:type="pct"/>
            <w:tcBorders>
              <w:top w:val="nil"/>
              <w:left w:val="nil"/>
              <w:bottom w:val="nil"/>
              <w:right w:val="nil"/>
            </w:tcBorders>
            <w:shd w:val="clear" w:color="auto" w:fill="191970"/>
            <w:tcMar>
              <w:top w:w="19" w:type="dxa"/>
              <w:left w:w="19" w:type="dxa"/>
              <w:bottom w:w="19" w:type="dxa"/>
              <w:right w:w="19" w:type="dxa"/>
            </w:tcMar>
          </w:tcPr>
          <w:p w14:paraId="54D1FBB1"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4.320.532,05</w:t>
            </w:r>
          </w:p>
        </w:tc>
      </w:tr>
      <w:tr w:rsidR="0096772D" w:rsidRPr="002F7D0E" w14:paraId="7E6BE912"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3462CE89" w14:textId="77777777" w:rsidR="0096772D" w:rsidRPr="002F7D0E" w:rsidRDefault="0096772D" w:rsidP="006B2BDC">
            <w:pPr>
              <w:rPr>
                <w:lang w:val="en-US" w:eastAsia="en-US"/>
              </w:rPr>
            </w:pPr>
            <w:r w:rsidRPr="002F7D0E">
              <w:rPr>
                <w:rFonts w:ascii="Arial" w:eastAsia="Arial" w:hAnsi="Arial"/>
                <w:color w:val="000000"/>
                <w:sz w:val="18"/>
                <w:lang w:val="en-US" w:eastAsia="en-US"/>
              </w:rPr>
              <w:t>61</w:t>
            </w:r>
          </w:p>
        </w:tc>
        <w:tc>
          <w:tcPr>
            <w:tcW w:w="2565" w:type="pct"/>
            <w:tcBorders>
              <w:top w:val="nil"/>
              <w:left w:val="nil"/>
              <w:bottom w:val="nil"/>
              <w:right w:val="nil"/>
            </w:tcBorders>
            <w:tcMar>
              <w:top w:w="19" w:type="dxa"/>
              <w:left w:w="19" w:type="dxa"/>
              <w:bottom w:w="19" w:type="dxa"/>
              <w:right w:w="19" w:type="dxa"/>
            </w:tcMar>
          </w:tcPr>
          <w:p w14:paraId="4D9A362F" w14:textId="77777777" w:rsidR="0096772D" w:rsidRPr="002F7D0E" w:rsidRDefault="0096772D" w:rsidP="006B2BDC">
            <w:pPr>
              <w:rPr>
                <w:lang w:val="en-US" w:eastAsia="en-US"/>
              </w:rPr>
            </w:pPr>
            <w:proofErr w:type="spellStart"/>
            <w:r w:rsidRPr="002F7D0E">
              <w:rPr>
                <w:rFonts w:ascii="Arial" w:eastAsia="Arial" w:hAnsi="Arial"/>
                <w:color w:val="000000"/>
                <w:sz w:val="18"/>
                <w:lang w:val="en-US" w:eastAsia="en-US"/>
              </w:rPr>
              <w:t>Prihodi</w:t>
            </w:r>
            <w:proofErr w:type="spellEnd"/>
            <w:r w:rsidRPr="002F7D0E">
              <w:rPr>
                <w:rFonts w:ascii="Arial" w:eastAsia="Arial" w:hAnsi="Arial"/>
                <w:color w:val="000000"/>
                <w:sz w:val="18"/>
                <w:lang w:val="en-US" w:eastAsia="en-US"/>
              </w:rPr>
              <w:t xml:space="preserve"> od </w:t>
            </w:r>
            <w:proofErr w:type="spellStart"/>
            <w:r w:rsidRPr="002F7D0E">
              <w:rPr>
                <w:rFonts w:ascii="Arial" w:eastAsia="Arial" w:hAnsi="Arial"/>
                <w:color w:val="000000"/>
                <w:sz w:val="18"/>
                <w:lang w:val="en-US" w:eastAsia="en-US"/>
              </w:rPr>
              <w:t>poreza</w:t>
            </w:r>
            <w:proofErr w:type="spellEnd"/>
          </w:p>
        </w:tc>
        <w:tc>
          <w:tcPr>
            <w:tcW w:w="595" w:type="pct"/>
            <w:tcBorders>
              <w:top w:val="nil"/>
              <w:left w:val="nil"/>
              <w:bottom w:val="nil"/>
              <w:right w:val="nil"/>
            </w:tcBorders>
            <w:tcMar>
              <w:top w:w="19" w:type="dxa"/>
              <w:left w:w="19" w:type="dxa"/>
              <w:bottom w:w="19" w:type="dxa"/>
              <w:right w:w="19" w:type="dxa"/>
            </w:tcMar>
          </w:tcPr>
          <w:p w14:paraId="301D8FCD"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926.730,00</w:t>
            </w:r>
          </w:p>
        </w:tc>
        <w:tc>
          <w:tcPr>
            <w:tcW w:w="595" w:type="pct"/>
            <w:tcBorders>
              <w:top w:val="nil"/>
              <w:left w:val="nil"/>
              <w:bottom w:val="nil"/>
              <w:right w:val="nil"/>
            </w:tcBorders>
            <w:tcMar>
              <w:top w:w="19" w:type="dxa"/>
              <w:left w:w="19" w:type="dxa"/>
              <w:bottom w:w="19" w:type="dxa"/>
              <w:right w:w="19" w:type="dxa"/>
            </w:tcMar>
          </w:tcPr>
          <w:p w14:paraId="7922866F"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- 29.233,00</w:t>
            </w:r>
          </w:p>
        </w:tc>
        <w:tc>
          <w:tcPr>
            <w:tcW w:w="316" w:type="pct"/>
            <w:tcBorders>
              <w:top w:val="nil"/>
              <w:left w:val="nil"/>
              <w:bottom w:val="nil"/>
              <w:right w:val="nil"/>
            </w:tcBorders>
            <w:tcMar>
              <w:top w:w="19" w:type="dxa"/>
              <w:left w:w="19" w:type="dxa"/>
              <w:bottom w:w="19" w:type="dxa"/>
              <w:right w:w="19" w:type="dxa"/>
            </w:tcMar>
          </w:tcPr>
          <w:p w14:paraId="3C8C3DCC"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-3.2%</w:t>
            </w:r>
          </w:p>
        </w:tc>
        <w:tc>
          <w:tcPr>
            <w:tcW w:w="595" w:type="pct"/>
            <w:tcBorders>
              <w:top w:val="nil"/>
              <w:left w:val="nil"/>
              <w:bottom w:val="nil"/>
              <w:right w:val="nil"/>
            </w:tcBorders>
            <w:tcMar>
              <w:top w:w="19" w:type="dxa"/>
              <w:left w:w="19" w:type="dxa"/>
              <w:bottom w:w="19" w:type="dxa"/>
              <w:right w:w="19" w:type="dxa"/>
            </w:tcMar>
          </w:tcPr>
          <w:p w14:paraId="6B2B7D1E"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897.497,00</w:t>
            </w:r>
          </w:p>
        </w:tc>
      </w:tr>
      <w:tr w:rsidR="0096772D" w:rsidRPr="002F7D0E" w14:paraId="549C4872"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0CD95D70" w14:textId="77777777" w:rsidR="0096772D" w:rsidRPr="002F7D0E" w:rsidRDefault="0096772D" w:rsidP="006B2BDC">
            <w:pPr>
              <w:rPr>
                <w:lang w:val="en-US" w:eastAsia="en-US"/>
              </w:rPr>
            </w:pPr>
            <w:r w:rsidRPr="002F7D0E">
              <w:rPr>
                <w:rFonts w:ascii="Arial" w:eastAsia="Arial" w:hAnsi="Arial"/>
                <w:color w:val="000000"/>
                <w:sz w:val="18"/>
                <w:lang w:val="en-US" w:eastAsia="en-US"/>
              </w:rPr>
              <w:t>63</w:t>
            </w:r>
          </w:p>
        </w:tc>
        <w:tc>
          <w:tcPr>
            <w:tcW w:w="2565" w:type="pct"/>
            <w:tcBorders>
              <w:top w:val="nil"/>
              <w:left w:val="nil"/>
              <w:bottom w:val="nil"/>
              <w:right w:val="nil"/>
            </w:tcBorders>
            <w:tcMar>
              <w:top w:w="19" w:type="dxa"/>
              <w:left w:w="19" w:type="dxa"/>
              <w:bottom w:w="19" w:type="dxa"/>
              <w:right w:w="19" w:type="dxa"/>
            </w:tcMar>
          </w:tcPr>
          <w:p w14:paraId="09E25BF2" w14:textId="77777777" w:rsidR="0096772D" w:rsidRPr="0096772D" w:rsidRDefault="0096772D" w:rsidP="006B2BDC">
            <w:pPr>
              <w:rPr>
                <w:lang w:val="pl-PL" w:eastAsia="en-US"/>
              </w:rPr>
            </w:pPr>
            <w:r w:rsidRPr="0096772D">
              <w:rPr>
                <w:rFonts w:ascii="Arial" w:eastAsia="Arial" w:hAnsi="Arial"/>
                <w:color w:val="000000"/>
                <w:sz w:val="18"/>
                <w:lang w:val="pl-PL" w:eastAsia="en-US"/>
              </w:rPr>
              <w:t>Pomoći iz inozemstva i od subjekata unutar općeg proračuna</w:t>
            </w:r>
          </w:p>
        </w:tc>
        <w:tc>
          <w:tcPr>
            <w:tcW w:w="595" w:type="pct"/>
            <w:tcBorders>
              <w:top w:val="nil"/>
              <w:left w:val="nil"/>
              <w:bottom w:val="nil"/>
              <w:right w:val="nil"/>
            </w:tcBorders>
            <w:tcMar>
              <w:top w:w="19" w:type="dxa"/>
              <w:left w:w="19" w:type="dxa"/>
              <w:bottom w:w="19" w:type="dxa"/>
              <w:right w:w="19" w:type="dxa"/>
            </w:tcMar>
          </w:tcPr>
          <w:p w14:paraId="4BEE069D"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2.372.196,87</w:t>
            </w:r>
          </w:p>
        </w:tc>
        <w:tc>
          <w:tcPr>
            <w:tcW w:w="595" w:type="pct"/>
            <w:tcBorders>
              <w:top w:val="nil"/>
              <w:left w:val="nil"/>
              <w:bottom w:val="nil"/>
              <w:right w:val="nil"/>
            </w:tcBorders>
            <w:tcMar>
              <w:top w:w="19" w:type="dxa"/>
              <w:left w:w="19" w:type="dxa"/>
              <w:bottom w:w="19" w:type="dxa"/>
              <w:right w:w="19" w:type="dxa"/>
            </w:tcMar>
          </w:tcPr>
          <w:p w14:paraId="05809B9E"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- 206.934,82</w:t>
            </w:r>
          </w:p>
        </w:tc>
        <w:tc>
          <w:tcPr>
            <w:tcW w:w="316" w:type="pct"/>
            <w:tcBorders>
              <w:top w:val="nil"/>
              <w:left w:val="nil"/>
              <w:bottom w:val="nil"/>
              <w:right w:val="nil"/>
            </w:tcBorders>
            <w:tcMar>
              <w:top w:w="19" w:type="dxa"/>
              <w:left w:w="19" w:type="dxa"/>
              <w:bottom w:w="19" w:type="dxa"/>
              <w:right w:w="19" w:type="dxa"/>
            </w:tcMar>
          </w:tcPr>
          <w:p w14:paraId="31DEA310"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-8.7%</w:t>
            </w:r>
          </w:p>
        </w:tc>
        <w:tc>
          <w:tcPr>
            <w:tcW w:w="595" w:type="pct"/>
            <w:tcBorders>
              <w:top w:val="nil"/>
              <w:left w:val="nil"/>
              <w:bottom w:val="nil"/>
              <w:right w:val="nil"/>
            </w:tcBorders>
            <w:tcMar>
              <w:top w:w="19" w:type="dxa"/>
              <w:left w:w="19" w:type="dxa"/>
              <w:bottom w:w="19" w:type="dxa"/>
              <w:right w:w="19" w:type="dxa"/>
            </w:tcMar>
          </w:tcPr>
          <w:p w14:paraId="45226C29"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2.165.262,05</w:t>
            </w:r>
          </w:p>
        </w:tc>
      </w:tr>
      <w:tr w:rsidR="0096772D" w:rsidRPr="002F7D0E" w14:paraId="2661EFF6"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0A94184E" w14:textId="77777777" w:rsidR="0096772D" w:rsidRPr="002F7D0E" w:rsidRDefault="0096772D" w:rsidP="006B2BDC">
            <w:pPr>
              <w:rPr>
                <w:lang w:val="en-US" w:eastAsia="en-US"/>
              </w:rPr>
            </w:pPr>
            <w:r w:rsidRPr="002F7D0E">
              <w:rPr>
                <w:rFonts w:ascii="Arial" w:eastAsia="Arial" w:hAnsi="Arial"/>
                <w:color w:val="000000"/>
                <w:sz w:val="18"/>
                <w:lang w:val="en-US" w:eastAsia="en-US"/>
              </w:rPr>
              <w:t>64</w:t>
            </w:r>
          </w:p>
        </w:tc>
        <w:tc>
          <w:tcPr>
            <w:tcW w:w="2565" w:type="pct"/>
            <w:tcBorders>
              <w:top w:val="nil"/>
              <w:left w:val="nil"/>
              <w:bottom w:val="nil"/>
              <w:right w:val="nil"/>
            </w:tcBorders>
            <w:tcMar>
              <w:top w:w="19" w:type="dxa"/>
              <w:left w:w="19" w:type="dxa"/>
              <w:bottom w:w="19" w:type="dxa"/>
              <w:right w:w="19" w:type="dxa"/>
            </w:tcMar>
          </w:tcPr>
          <w:p w14:paraId="6E752879" w14:textId="77777777" w:rsidR="0096772D" w:rsidRPr="002F7D0E" w:rsidRDefault="0096772D" w:rsidP="006B2BDC">
            <w:pPr>
              <w:rPr>
                <w:lang w:val="en-US" w:eastAsia="en-US"/>
              </w:rPr>
            </w:pPr>
            <w:proofErr w:type="spellStart"/>
            <w:r w:rsidRPr="002F7D0E">
              <w:rPr>
                <w:rFonts w:ascii="Arial" w:eastAsia="Arial" w:hAnsi="Arial"/>
                <w:color w:val="000000"/>
                <w:sz w:val="18"/>
                <w:lang w:val="en-US" w:eastAsia="en-US"/>
              </w:rPr>
              <w:t>Prihodi</w:t>
            </w:r>
            <w:proofErr w:type="spellEnd"/>
            <w:r w:rsidRPr="002F7D0E">
              <w:rPr>
                <w:rFonts w:ascii="Arial" w:eastAsia="Arial" w:hAnsi="Arial"/>
                <w:color w:val="000000"/>
                <w:sz w:val="18"/>
                <w:lang w:val="en-US" w:eastAsia="en-US"/>
              </w:rPr>
              <w:t xml:space="preserve"> od </w:t>
            </w:r>
            <w:proofErr w:type="spellStart"/>
            <w:r w:rsidRPr="002F7D0E">
              <w:rPr>
                <w:rFonts w:ascii="Arial" w:eastAsia="Arial" w:hAnsi="Arial"/>
                <w:color w:val="000000"/>
                <w:sz w:val="18"/>
                <w:lang w:val="en-US" w:eastAsia="en-US"/>
              </w:rPr>
              <w:t>imovine</w:t>
            </w:r>
            <w:proofErr w:type="spellEnd"/>
          </w:p>
        </w:tc>
        <w:tc>
          <w:tcPr>
            <w:tcW w:w="595" w:type="pct"/>
            <w:tcBorders>
              <w:top w:val="nil"/>
              <w:left w:val="nil"/>
              <w:bottom w:val="nil"/>
              <w:right w:val="nil"/>
            </w:tcBorders>
            <w:tcMar>
              <w:top w:w="19" w:type="dxa"/>
              <w:left w:w="19" w:type="dxa"/>
              <w:bottom w:w="19" w:type="dxa"/>
              <w:right w:w="19" w:type="dxa"/>
            </w:tcMar>
          </w:tcPr>
          <w:p w14:paraId="1F9E9661"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673.528,00</w:t>
            </w:r>
          </w:p>
        </w:tc>
        <w:tc>
          <w:tcPr>
            <w:tcW w:w="595" w:type="pct"/>
            <w:tcBorders>
              <w:top w:val="nil"/>
              <w:left w:val="nil"/>
              <w:bottom w:val="nil"/>
              <w:right w:val="nil"/>
            </w:tcBorders>
            <w:tcMar>
              <w:top w:w="19" w:type="dxa"/>
              <w:left w:w="19" w:type="dxa"/>
              <w:bottom w:w="19" w:type="dxa"/>
              <w:right w:w="19" w:type="dxa"/>
            </w:tcMar>
          </w:tcPr>
          <w:p w14:paraId="21FBDAC9"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19.367,00</w:t>
            </w:r>
          </w:p>
        </w:tc>
        <w:tc>
          <w:tcPr>
            <w:tcW w:w="316" w:type="pct"/>
            <w:tcBorders>
              <w:top w:val="nil"/>
              <w:left w:val="nil"/>
              <w:bottom w:val="nil"/>
              <w:right w:val="nil"/>
            </w:tcBorders>
            <w:tcMar>
              <w:top w:w="19" w:type="dxa"/>
              <w:left w:w="19" w:type="dxa"/>
              <w:bottom w:w="19" w:type="dxa"/>
              <w:right w:w="19" w:type="dxa"/>
            </w:tcMar>
          </w:tcPr>
          <w:p w14:paraId="560518CD"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2.9%</w:t>
            </w:r>
          </w:p>
        </w:tc>
        <w:tc>
          <w:tcPr>
            <w:tcW w:w="595" w:type="pct"/>
            <w:tcBorders>
              <w:top w:val="nil"/>
              <w:left w:val="nil"/>
              <w:bottom w:val="nil"/>
              <w:right w:val="nil"/>
            </w:tcBorders>
            <w:tcMar>
              <w:top w:w="19" w:type="dxa"/>
              <w:left w:w="19" w:type="dxa"/>
              <w:bottom w:w="19" w:type="dxa"/>
              <w:right w:w="19" w:type="dxa"/>
            </w:tcMar>
          </w:tcPr>
          <w:p w14:paraId="1C954AC4"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692.895,00</w:t>
            </w:r>
          </w:p>
        </w:tc>
      </w:tr>
      <w:tr w:rsidR="0096772D" w:rsidRPr="002F7D0E" w14:paraId="76A24365"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163F7108" w14:textId="77777777" w:rsidR="0096772D" w:rsidRPr="002F7D0E" w:rsidRDefault="0096772D" w:rsidP="006B2BDC">
            <w:pPr>
              <w:rPr>
                <w:lang w:val="en-US" w:eastAsia="en-US"/>
              </w:rPr>
            </w:pPr>
            <w:r w:rsidRPr="002F7D0E">
              <w:rPr>
                <w:rFonts w:ascii="Arial" w:eastAsia="Arial" w:hAnsi="Arial"/>
                <w:color w:val="000000"/>
                <w:sz w:val="18"/>
                <w:lang w:val="en-US" w:eastAsia="en-US"/>
              </w:rPr>
              <w:t>65</w:t>
            </w:r>
          </w:p>
        </w:tc>
        <w:tc>
          <w:tcPr>
            <w:tcW w:w="2565" w:type="pct"/>
            <w:tcBorders>
              <w:top w:val="nil"/>
              <w:left w:val="nil"/>
              <w:bottom w:val="nil"/>
              <w:right w:val="nil"/>
            </w:tcBorders>
            <w:tcMar>
              <w:top w:w="19" w:type="dxa"/>
              <w:left w:w="19" w:type="dxa"/>
              <w:bottom w:w="19" w:type="dxa"/>
              <w:right w:w="19" w:type="dxa"/>
            </w:tcMar>
          </w:tcPr>
          <w:p w14:paraId="1AE01062" w14:textId="77777777" w:rsidR="0096772D" w:rsidRPr="0096772D" w:rsidRDefault="0096772D" w:rsidP="006B2BDC">
            <w:pPr>
              <w:rPr>
                <w:lang w:val="pl-PL" w:eastAsia="en-US"/>
              </w:rPr>
            </w:pPr>
            <w:r w:rsidRPr="0096772D">
              <w:rPr>
                <w:rFonts w:ascii="Arial" w:eastAsia="Arial" w:hAnsi="Arial"/>
                <w:color w:val="000000"/>
                <w:sz w:val="18"/>
                <w:lang w:val="pl-PL" w:eastAsia="en-US"/>
              </w:rPr>
              <w:t>Prihodi od upravnih i administrativnih pristojbi, pristojbi po posebnim propisima i naknada</w:t>
            </w:r>
          </w:p>
        </w:tc>
        <w:tc>
          <w:tcPr>
            <w:tcW w:w="595" w:type="pct"/>
            <w:tcBorders>
              <w:top w:val="nil"/>
              <w:left w:val="nil"/>
              <w:bottom w:val="nil"/>
              <w:right w:val="nil"/>
            </w:tcBorders>
            <w:tcMar>
              <w:top w:w="19" w:type="dxa"/>
              <w:left w:w="19" w:type="dxa"/>
              <w:bottom w:w="19" w:type="dxa"/>
              <w:right w:w="19" w:type="dxa"/>
            </w:tcMar>
          </w:tcPr>
          <w:p w14:paraId="20E1363A"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480.496,00</w:t>
            </w:r>
          </w:p>
        </w:tc>
        <w:tc>
          <w:tcPr>
            <w:tcW w:w="595" w:type="pct"/>
            <w:tcBorders>
              <w:top w:val="nil"/>
              <w:left w:val="nil"/>
              <w:bottom w:val="nil"/>
              <w:right w:val="nil"/>
            </w:tcBorders>
            <w:tcMar>
              <w:top w:w="19" w:type="dxa"/>
              <w:left w:w="19" w:type="dxa"/>
              <w:bottom w:w="19" w:type="dxa"/>
              <w:right w:w="19" w:type="dxa"/>
            </w:tcMar>
          </w:tcPr>
          <w:p w14:paraId="7AEA1281"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60.250,00</w:t>
            </w:r>
          </w:p>
        </w:tc>
        <w:tc>
          <w:tcPr>
            <w:tcW w:w="316" w:type="pct"/>
            <w:tcBorders>
              <w:top w:val="nil"/>
              <w:left w:val="nil"/>
              <w:bottom w:val="nil"/>
              <w:right w:val="nil"/>
            </w:tcBorders>
            <w:tcMar>
              <w:top w:w="19" w:type="dxa"/>
              <w:left w:w="19" w:type="dxa"/>
              <w:bottom w:w="19" w:type="dxa"/>
              <w:right w:w="19" w:type="dxa"/>
            </w:tcMar>
          </w:tcPr>
          <w:p w14:paraId="00D4CAFD"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12.5%</w:t>
            </w:r>
          </w:p>
        </w:tc>
        <w:tc>
          <w:tcPr>
            <w:tcW w:w="595" w:type="pct"/>
            <w:tcBorders>
              <w:top w:val="nil"/>
              <w:left w:val="nil"/>
              <w:bottom w:val="nil"/>
              <w:right w:val="nil"/>
            </w:tcBorders>
            <w:tcMar>
              <w:top w:w="19" w:type="dxa"/>
              <w:left w:w="19" w:type="dxa"/>
              <w:bottom w:w="19" w:type="dxa"/>
              <w:right w:w="19" w:type="dxa"/>
            </w:tcMar>
          </w:tcPr>
          <w:p w14:paraId="7E7C0394"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540.746,00</w:t>
            </w:r>
          </w:p>
        </w:tc>
      </w:tr>
      <w:tr w:rsidR="0096772D" w:rsidRPr="002F7D0E" w14:paraId="756A52D1"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4A005E05" w14:textId="77777777" w:rsidR="0096772D" w:rsidRPr="002F7D0E" w:rsidRDefault="0096772D" w:rsidP="006B2BDC">
            <w:pPr>
              <w:rPr>
                <w:lang w:val="en-US" w:eastAsia="en-US"/>
              </w:rPr>
            </w:pPr>
            <w:r w:rsidRPr="002F7D0E">
              <w:rPr>
                <w:rFonts w:ascii="Arial" w:eastAsia="Arial" w:hAnsi="Arial"/>
                <w:color w:val="000000"/>
                <w:sz w:val="18"/>
                <w:lang w:val="en-US" w:eastAsia="en-US"/>
              </w:rPr>
              <w:t>66</w:t>
            </w:r>
          </w:p>
        </w:tc>
        <w:tc>
          <w:tcPr>
            <w:tcW w:w="2565" w:type="pct"/>
            <w:tcBorders>
              <w:top w:val="nil"/>
              <w:left w:val="nil"/>
              <w:bottom w:val="nil"/>
              <w:right w:val="nil"/>
            </w:tcBorders>
            <w:tcMar>
              <w:top w:w="19" w:type="dxa"/>
              <w:left w:w="19" w:type="dxa"/>
              <w:bottom w:w="19" w:type="dxa"/>
              <w:right w:w="19" w:type="dxa"/>
            </w:tcMar>
          </w:tcPr>
          <w:p w14:paraId="0B23C80D" w14:textId="77777777" w:rsidR="0096772D" w:rsidRPr="0096772D" w:rsidRDefault="0096772D" w:rsidP="006B2BDC">
            <w:pPr>
              <w:rPr>
                <w:lang w:val="pl-PL" w:eastAsia="en-US"/>
              </w:rPr>
            </w:pPr>
            <w:r w:rsidRPr="0096772D">
              <w:rPr>
                <w:rFonts w:ascii="Arial" w:eastAsia="Arial" w:hAnsi="Arial"/>
                <w:color w:val="000000"/>
                <w:sz w:val="18"/>
                <w:lang w:val="pl-PL" w:eastAsia="en-US"/>
              </w:rPr>
              <w:t>Prihodi od prodaje proizvoda i robe te pruženih usluga i prihodi od donacija</w:t>
            </w:r>
          </w:p>
        </w:tc>
        <w:tc>
          <w:tcPr>
            <w:tcW w:w="595" w:type="pct"/>
            <w:tcBorders>
              <w:top w:val="nil"/>
              <w:left w:val="nil"/>
              <w:bottom w:val="nil"/>
              <w:right w:val="nil"/>
            </w:tcBorders>
            <w:tcMar>
              <w:top w:w="19" w:type="dxa"/>
              <w:left w:w="19" w:type="dxa"/>
              <w:bottom w:w="19" w:type="dxa"/>
              <w:right w:w="19" w:type="dxa"/>
            </w:tcMar>
          </w:tcPr>
          <w:p w14:paraId="76BE5337"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17.000,00</w:t>
            </w:r>
          </w:p>
        </w:tc>
        <w:tc>
          <w:tcPr>
            <w:tcW w:w="595" w:type="pct"/>
            <w:tcBorders>
              <w:top w:val="nil"/>
              <w:left w:val="nil"/>
              <w:bottom w:val="nil"/>
              <w:right w:val="nil"/>
            </w:tcBorders>
            <w:tcMar>
              <w:top w:w="19" w:type="dxa"/>
              <w:left w:w="19" w:type="dxa"/>
              <w:bottom w:w="19" w:type="dxa"/>
              <w:right w:w="19" w:type="dxa"/>
            </w:tcMar>
          </w:tcPr>
          <w:p w14:paraId="7E8B6388"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7.000,00</w:t>
            </w:r>
          </w:p>
        </w:tc>
        <w:tc>
          <w:tcPr>
            <w:tcW w:w="316" w:type="pct"/>
            <w:tcBorders>
              <w:top w:val="nil"/>
              <w:left w:val="nil"/>
              <w:bottom w:val="nil"/>
              <w:right w:val="nil"/>
            </w:tcBorders>
            <w:tcMar>
              <w:top w:w="19" w:type="dxa"/>
              <w:left w:w="19" w:type="dxa"/>
              <w:bottom w:w="19" w:type="dxa"/>
              <w:right w:w="19" w:type="dxa"/>
            </w:tcMar>
          </w:tcPr>
          <w:p w14:paraId="447650AB"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41.2%</w:t>
            </w:r>
          </w:p>
        </w:tc>
        <w:tc>
          <w:tcPr>
            <w:tcW w:w="595" w:type="pct"/>
            <w:tcBorders>
              <w:top w:val="nil"/>
              <w:left w:val="nil"/>
              <w:bottom w:val="nil"/>
              <w:right w:val="nil"/>
            </w:tcBorders>
            <w:tcMar>
              <w:top w:w="19" w:type="dxa"/>
              <w:left w:w="19" w:type="dxa"/>
              <w:bottom w:w="19" w:type="dxa"/>
              <w:right w:w="19" w:type="dxa"/>
            </w:tcMar>
          </w:tcPr>
          <w:p w14:paraId="0A017821"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24.000,00</w:t>
            </w:r>
          </w:p>
        </w:tc>
      </w:tr>
      <w:tr w:rsidR="0096772D" w:rsidRPr="002F7D0E" w14:paraId="67F8B728"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0AF80B0C" w14:textId="77777777" w:rsidR="0096772D" w:rsidRPr="002F7D0E" w:rsidRDefault="0096772D" w:rsidP="006B2BDC">
            <w:pPr>
              <w:rPr>
                <w:lang w:val="en-US" w:eastAsia="en-US"/>
              </w:rPr>
            </w:pPr>
            <w:r w:rsidRPr="002F7D0E">
              <w:rPr>
                <w:rFonts w:ascii="Arial" w:eastAsia="Arial" w:hAnsi="Arial"/>
                <w:color w:val="000000"/>
                <w:sz w:val="18"/>
                <w:lang w:val="en-US" w:eastAsia="en-US"/>
              </w:rPr>
              <w:t>68</w:t>
            </w:r>
          </w:p>
        </w:tc>
        <w:tc>
          <w:tcPr>
            <w:tcW w:w="2565" w:type="pct"/>
            <w:tcBorders>
              <w:top w:val="nil"/>
              <w:left w:val="nil"/>
              <w:bottom w:val="nil"/>
              <w:right w:val="nil"/>
            </w:tcBorders>
            <w:tcMar>
              <w:top w:w="19" w:type="dxa"/>
              <w:left w:w="19" w:type="dxa"/>
              <w:bottom w:w="19" w:type="dxa"/>
              <w:right w:w="19" w:type="dxa"/>
            </w:tcMar>
          </w:tcPr>
          <w:p w14:paraId="68CC8D38" w14:textId="77777777" w:rsidR="0096772D" w:rsidRPr="0096772D" w:rsidRDefault="0096772D" w:rsidP="006B2BDC">
            <w:pPr>
              <w:rPr>
                <w:lang w:val="pl-PL" w:eastAsia="en-US"/>
              </w:rPr>
            </w:pPr>
            <w:r w:rsidRPr="0096772D">
              <w:rPr>
                <w:rFonts w:ascii="Arial" w:eastAsia="Arial" w:hAnsi="Arial"/>
                <w:color w:val="000000"/>
                <w:sz w:val="18"/>
                <w:lang w:val="pl-PL" w:eastAsia="en-US"/>
              </w:rPr>
              <w:t>Kazne, upravne mjere i ostali prihodi</w:t>
            </w:r>
          </w:p>
        </w:tc>
        <w:tc>
          <w:tcPr>
            <w:tcW w:w="595" w:type="pct"/>
            <w:tcBorders>
              <w:top w:val="nil"/>
              <w:left w:val="nil"/>
              <w:bottom w:val="nil"/>
              <w:right w:val="nil"/>
            </w:tcBorders>
            <w:tcMar>
              <w:top w:w="19" w:type="dxa"/>
              <w:left w:w="19" w:type="dxa"/>
              <w:bottom w:w="19" w:type="dxa"/>
              <w:right w:w="19" w:type="dxa"/>
            </w:tcMar>
          </w:tcPr>
          <w:p w14:paraId="0A529096"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132,00</w:t>
            </w:r>
          </w:p>
        </w:tc>
        <w:tc>
          <w:tcPr>
            <w:tcW w:w="595" w:type="pct"/>
            <w:tcBorders>
              <w:top w:val="nil"/>
              <w:left w:val="nil"/>
              <w:bottom w:val="nil"/>
              <w:right w:val="nil"/>
            </w:tcBorders>
            <w:tcMar>
              <w:top w:w="19" w:type="dxa"/>
              <w:left w:w="19" w:type="dxa"/>
              <w:bottom w:w="19" w:type="dxa"/>
              <w:right w:w="19" w:type="dxa"/>
            </w:tcMar>
          </w:tcPr>
          <w:p w14:paraId="1C818BE8"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0,00</w:t>
            </w:r>
          </w:p>
        </w:tc>
        <w:tc>
          <w:tcPr>
            <w:tcW w:w="316" w:type="pct"/>
            <w:tcBorders>
              <w:top w:val="nil"/>
              <w:left w:val="nil"/>
              <w:bottom w:val="nil"/>
              <w:right w:val="nil"/>
            </w:tcBorders>
            <w:tcMar>
              <w:top w:w="19" w:type="dxa"/>
              <w:left w:w="19" w:type="dxa"/>
              <w:bottom w:w="19" w:type="dxa"/>
              <w:right w:w="19" w:type="dxa"/>
            </w:tcMar>
          </w:tcPr>
          <w:p w14:paraId="30E10CB6"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0.0%</w:t>
            </w:r>
          </w:p>
        </w:tc>
        <w:tc>
          <w:tcPr>
            <w:tcW w:w="595" w:type="pct"/>
            <w:tcBorders>
              <w:top w:val="nil"/>
              <w:left w:val="nil"/>
              <w:bottom w:val="nil"/>
              <w:right w:val="nil"/>
            </w:tcBorders>
            <w:tcMar>
              <w:top w:w="19" w:type="dxa"/>
              <w:left w:w="19" w:type="dxa"/>
              <w:bottom w:w="19" w:type="dxa"/>
              <w:right w:w="19" w:type="dxa"/>
            </w:tcMar>
          </w:tcPr>
          <w:p w14:paraId="44B17C42"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132,00</w:t>
            </w:r>
          </w:p>
        </w:tc>
      </w:tr>
      <w:tr w:rsidR="0096772D" w:rsidRPr="002F7D0E" w14:paraId="06E108B4" w14:textId="77777777" w:rsidTr="006B2BDC">
        <w:trPr>
          <w:trHeight w:val="132"/>
        </w:trPr>
        <w:tc>
          <w:tcPr>
            <w:tcW w:w="335" w:type="pct"/>
            <w:tcBorders>
              <w:top w:val="nil"/>
              <w:left w:val="nil"/>
              <w:bottom w:val="nil"/>
              <w:right w:val="nil"/>
            </w:tcBorders>
            <w:shd w:val="clear" w:color="auto" w:fill="191970"/>
            <w:tcMar>
              <w:top w:w="19" w:type="dxa"/>
              <w:left w:w="19" w:type="dxa"/>
              <w:bottom w:w="19" w:type="dxa"/>
              <w:right w:w="19" w:type="dxa"/>
            </w:tcMar>
          </w:tcPr>
          <w:p w14:paraId="4B9768CD" w14:textId="77777777" w:rsidR="0096772D" w:rsidRPr="002F7D0E" w:rsidRDefault="0096772D" w:rsidP="006B2BDC">
            <w:pPr>
              <w:rPr>
                <w:lang w:val="en-US" w:eastAsia="en-US"/>
              </w:rPr>
            </w:pPr>
            <w:r w:rsidRPr="002F7D0E">
              <w:rPr>
                <w:rFonts w:ascii="Arial" w:eastAsia="Arial" w:hAnsi="Arial"/>
                <w:b/>
                <w:color w:val="FFFFFF"/>
                <w:sz w:val="18"/>
                <w:lang w:val="en-US" w:eastAsia="en-US"/>
              </w:rPr>
              <w:t>7</w:t>
            </w:r>
          </w:p>
        </w:tc>
        <w:tc>
          <w:tcPr>
            <w:tcW w:w="2565" w:type="pct"/>
            <w:tcBorders>
              <w:top w:val="nil"/>
              <w:left w:val="nil"/>
              <w:bottom w:val="nil"/>
              <w:right w:val="nil"/>
            </w:tcBorders>
            <w:shd w:val="clear" w:color="auto" w:fill="191970"/>
            <w:tcMar>
              <w:top w:w="19" w:type="dxa"/>
              <w:left w:w="19" w:type="dxa"/>
              <w:bottom w:w="19" w:type="dxa"/>
              <w:right w:w="19" w:type="dxa"/>
            </w:tcMar>
          </w:tcPr>
          <w:p w14:paraId="0A9C5033" w14:textId="77777777" w:rsidR="0096772D" w:rsidRPr="0096772D" w:rsidRDefault="0096772D" w:rsidP="006B2BDC">
            <w:pPr>
              <w:rPr>
                <w:lang w:val="pl-PL" w:eastAsia="en-US"/>
              </w:rPr>
            </w:pPr>
            <w:r w:rsidRPr="0096772D">
              <w:rPr>
                <w:rFonts w:ascii="Arial" w:eastAsia="Arial" w:hAnsi="Arial"/>
                <w:b/>
                <w:color w:val="FFFFFF"/>
                <w:sz w:val="18"/>
                <w:lang w:val="pl-PL" w:eastAsia="en-US"/>
              </w:rPr>
              <w:t>Prihodi od prodaje nefinancijske imovine</w:t>
            </w:r>
          </w:p>
        </w:tc>
        <w:tc>
          <w:tcPr>
            <w:tcW w:w="595" w:type="pct"/>
            <w:tcBorders>
              <w:top w:val="nil"/>
              <w:left w:val="nil"/>
              <w:bottom w:val="nil"/>
              <w:right w:val="nil"/>
            </w:tcBorders>
            <w:shd w:val="clear" w:color="auto" w:fill="191970"/>
            <w:tcMar>
              <w:top w:w="19" w:type="dxa"/>
              <w:left w:w="19" w:type="dxa"/>
              <w:bottom w:w="19" w:type="dxa"/>
              <w:right w:w="19" w:type="dxa"/>
            </w:tcMar>
          </w:tcPr>
          <w:p w14:paraId="29BD7232"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180.902,00</w:t>
            </w:r>
          </w:p>
        </w:tc>
        <w:tc>
          <w:tcPr>
            <w:tcW w:w="595" w:type="pct"/>
            <w:tcBorders>
              <w:top w:val="nil"/>
              <w:left w:val="nil"/>
              <w:bottom w:val="nil"/>
              <w:right w:val="nil"/>
            </w:tcBorders>
            <w:shd w:val="clear" w:color="auto" w:fill="191970"/>
            <w:tcMar>
              <w:top w:w="19" w:type="dxa"/>
              <w:left w:w="19" w:type="dxa"/>
              <w:bottom w:w="19" w:type="dxa"/>
              <w:right w:w="19" w:type="dxa"/>
            </w:tcMar>
          </w:tcPr>
          <w:p w14:paraId="63D2AE72"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- 7.977,00</w:t>
            </w:r>
          </w:p>
        </w:tc>
        <w:tc>
          <w:tcPr>
            <w:tcW w:w="316" w:type="pct"/>
            <w:tcBorders>
              <w:top w:val="nil"/>
              <w:left w:val="nil"/>
              <w:bottom w:val="nil"/>
              <w:right w:val="nil"/>
            </w:tcBorders>
            <w:shd w:val="clear" w:color="auto" w:fill="191970"/>
            <w:tcMar>
              <w:top w:w="19" w:type="dxa"/>
              <w:left w:w="19" w:type="dxa"/>
              <w:bottom w:w="19" w:type="dxa"/>
              <w:right w:w="19" w:type="dxa"/>
            </w:tcMar>
          </w:tcPr>
          <w:p w14:paraId="247B33CB"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-4.4%</w:t>
            </w:r>
          </w:p>
        </w:tc>
        <w:tc>
          <w:tcPr>
            <w:tcW w:w="595" w:type="pct"/>
            <w:tcBorders>
              <w:top w:val="nil"/>
              <w:left w:val="nil"/>
              <w:bottom w:val="nil"/>
              <w:right w:val="nil"/>
            </w:tcBorders>
            <w:shd w:val="clear" w:color="auto" w:fill="191970"/>
            <w:tcMar>
              <w:top w:w="19" w:type="dxa"/>
              <w:left w:w="19" w:type="dxa"/>
              <w:bottom w:w="19" w:type="dxa"/>
              <w:right w:w="19" w:type="dxa"/>
            </w:tcMar>
          </w:tcPr>
          <w:p w14:paraId="257EA733"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172.925,00</w:t>
            </w:r>
          </w:p>
        </w:tc>
      </w:tr>
      <w:tr w:rsidR="0096772D" w:rsidRPr="002F7D0E" w14:paraId="40FE3FE5"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02178536" w14:textId="77777777" w:rsidR="0096772D" w:rsidRPr="002F7D0E" w:rsidRDefault="0096772D" w:rsidP="006B2BDC">
            <w:pPr>
              <w:rPr>
                <w:lang w:val="en-US" w:eastAsia="en-US"/>
              </w:rPr>
            </w:pPr>
            <w:r w:rsidRPr="002F7D0E">
              <w:rPr>
                <w:rFonts w:ascii="Arial" w:eastAsia="Arial" w:hAnsi="Arial"/>
                <w:color w:val="000000"/>
                <w:sz w:val="18"/>
                <w:lang w:val="en-US" w:eastAsia="en-US"/>
              </w:rPr>
              <w:t>71</w:t>
            </w:r>
          </w:p>
        </w:tc>
        <w:tc>
          <w:tcPr>
            <w:tcW w:w="2565" w:type="pct"/>
            <w:tcBorders>
              <w:top w:val="nil"/>
              <w:left w:val="nil"/>
              <w:bottom w:val="nil"/>
              <w:right w:val="nil"/>
            </w:tcBorders>
            <w:tcMar>
              <w:top w:w="19" w:type="dxa"/>
              <w:left w:w="19" w:type="dxa"/>
              <w:bottom w:w="19" w:type="dxa"/>
              <w:right w:w="19" w:type="dxa"/>
            </w:tcMar>
          </w:tcPr>
          <w:p w14:paraId="5B5E1559" w14:textId="77777777" w:rsidR="0096772D" w:rsidRPr="0096772D" w:rsidRDefault="0096772D" w:rsidP="006B2BDC">
            <w:pPr>
              <w:rPr>
                <w:lang w:val="pl-PL" w:eastAsia="en-US"/>
              </w:rPr>
            </w:pPr>
            <w:r w:rsidRPr="0096772D">
              <w:rPr>
                <w:rFonts w:ascii="Arial" w:eastAsia="Arial" w:hAnsi="Arial"/>
                <w:color w:val="000000"/>
                <w:sz w:val="18"/>
                <w:lang w:val="pl-PL" w:eastAsia="en-US"/>
              </w:rPr>
              <w:t>Prihodi od prodaje neproizvedene dugotrajne imovine</w:t>
            </w:r>
          </w:p>
        </w:tc>
        <w:tc>
          <w:tcPr>
            <w:tcW w:w="595" w:type="pct"/>
            <w:tcBorders>
              <w:top w:val="nil"/>
              <w:left w:val="nil"/>
              <w:bottom w:val="nil"/>
              <w:right w:val="nil"/>
            </w:tcBorders>
            <w:tcMar>
              <w:top w:w="19" w:type="dxa"/>
              <w:left w:w="19" w:type="dxa"/>
              <w:bottom w:w="19" w:type="dxa"/>
              <w:right w:w="19" w:type="dxa"/>
            </w:tcMar>
          </w:tcPr>
          <w:p w14:paraId="4365E208"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66.362,00</w:t>
            </w:r>
          </w:p>
        </w:tc>
        <w:tc>
          <w:tcPr>
            <w:tcW w:w="595" w:type="pct"/>
            <w:tcBorders>
              <w:top w:val="nil"/>
              <w:left w:val="nil"/>
              <w:bottom w:val="nil"/>
              <w:right w:val="nil"/>
            </w:tcBorders>
            <w:tcMar>
              <w:top w:w="19" w:type="dxa"/>
              <w:left w:w="19" w:type="dxa"/>
              <w:bottom w:w="19" w:type="dxa"/>
              <w:right w:w="19" w:type="dxa"/>
            </w:tcMar>
          </w:tcPr>
          <w:p w14:paraId="369D3090"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- 6.362,00</w:t>
            </w:r>
          </w:p>
        </w:tc>
        <w:tc>
          <w:tcPr>
            <w:tcW w:w="316" w:type="pct"/>
            <w:tcBorders>
              <w:top w:val="nil"/>
              <w:left w:val="nil"/>
              <w:bottom w:val="nil"/>
              <w:right w:val="nil"/>
            </w:tcBorders>
            <w:tcMar>
              <w:top w:w="19" w:type="dxa"/>
              <w:left w:w="19" w:type="dxa"/>
              <w:bottom w:w="19" w:type="dxa"/>
              <w:right w:w="19" w:type="dxa"/>
            </w:tcMar>
          </w:tcPr>
          <w:p w14:paraId="475CCE1E"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-9.6%</w:t>
            </w:r>
          </w:p>
        </w:tc>
        <w:tc>
          <w:tcPr>
            <w:tcW w:w="595" w:type="pct"/>
            <w:tcBorders>
              <w:top w:val="nil"/>
              <w:left w:val="nil"/>
              <w:bottom w:val="nil"/>
              <w:right w:val="nil"/>
            </w:tcBorders>
            <w:tcMar>
              <w:top w:w="19" w:type="dxa"/>
              <w:left w:w="19" w:type="dxa"/>
              <w:bottom w:w="19" w:type="dxa"/>
              <w:right w:w="19" w:type="dxa"/>
            </w:tcMar>
          </w:tcPr>
          <w:p w14:paraId="4E5C2B84"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60.000,00</w:t>
            </w:r>
          </w:p>
        </w:tc>
      </w:tr>
      <w:tr w:rsidR="0096772D" w:rsidRPr="002F7D0E" w14:paraId="10E81B77"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74E5FEF8" w14:textId="77777777" w:rsidR="0096772D" w:rsidRPr="002F7D0E" w:rsidRDefault="0096772D" w:rsidP="006B2BDC">
            <w:pPr>
              <w:rPr>
                <w:lang w:val="en-US" w:eastAsia="en-US"/>
              </w:rPr>
            </w:pPr>
            <w:r w:rsidRPr="002F7D0E">
              <w:rPr>
                <w:rFonts w:ascii="Arial" w:eastAsia="Arial" w:hAnsi="Arial"/>
                <w:color w:val="000000"/>
                <w:sz w:val="18"/>
                <w:lang w:val="en-US" w:eastAsia="en-US"/>
              </w:rPr>
              <w:t>72</w:t>
            </w:r>
          </w:p>
        </w:tc>
        <w:tc>
          <w:tcPr>
            <w:tcW w:w="2565" w:type="pct"/>
            <w:tcBorders>
              <w:top w:val="nil"/>
              <w:left w:val="nil"/>
              <w:bottom w:val="nil"/>
              <w:right w:val="nil"/>
            </w:tcBorders>
            <w:tcMar>
              <w:top w:w="19" w:type="dxa"/>
              <w:left w:w="19" w:type="dxa"/>
              <w:bottom w:w="19" w:type="dxa"/>
              <w:right w:w="19" w:type="dxa"/>
            </w:tcMar>
          </w:tcPr>
          <w:p w14:paraId="36735493" w14:textId="77777777" w:rsidR="0096772D" w:rsidRPr="0096772D" w:rsidRDefault="0096772D" w:rsidP="006B2BDC">
            <w:pPr>
              <w:rPr>
                <w:lang w:val="pl-PL" w:eastAsia="en-US"/>
              </w:rPr>
            </w:pPr>
            <w:r w:rsidRPr="0096772D">
              <w:rPr>
                <w:rFonts w:ascii="Arial" w:eastAsia="Arial" w:hAnsi="Arial"/>
                <w:color w:val="000000"/>
                <w:sz w:val="18"/>
                <w:lang w:val="pl-PL" w:eastAsia="en-US"/>
              </w:rPr>
              <w:t>Prihodi od prodaje proizvedene dugotrajne imovine</w:t>
            </w:r>
          </w:p>
        </w:tc>
        <w:tc>
          <w:tcPr>
            <w:tcW w:w="595" w:type="pct"/>
            <w:tcBorders>
              <w:top w:val="nil"/>
              <w:left w:val="nil"/>
              <w:bottom w:val="nil"/>
              <w:right w:val="nil"/>
            </w:tcBorders>
            <w:tcMar>
              <w:top w:w="19" w:type="dxa"/>
              <w:left w:w="19" w:type="dxa"/>
              <w:bottom w:w="19" w:type="dxa"/>
              <w:right w:w="19" w:type="dxa"/>
            </w:tcMar>
          </w:tcPr>
          <w:p w14:paraId="01805536"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114.540,00</w:t>
            </w:r>
          </w:p>
        </w:tc>
        <w:tc>
          <w:tcPr>
            <w:tcW w:w="595" w:type="pct"/>
            <w:tcBorders>
              <w:top w:val="nil"/>
              <w:left w:val="nil"/>
              <w:bottom w:val="nil"/>
              <w:right w:val="nil"/>
            </w:tcBorders>
            <w:tcMar>
              <w:top w:w="19" w:type="dxa"/>
              <w:left w:w="19" w:type="dxa"/>
              <w:bottom w:w="19" w:type="dxa"/>
              <w:right w:w="19" w:type="dxa"/>
            </w:tcMar>
          </w:tcPr>
          <w:p w14:paraId="3351A8DF"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- 1.615,00</w:t>
            </w:r>
          </w:p>
        </w:tc>
        <w:tc>
          <w:tcPr>
            <w:tcW w:w="316" w:type="pct"/>
            <w:tcBorders>
              <w:top w:val="nil"/>
              <w:left w:val="nil"/>
              <w:bottom w:val="nil"/>
              <w:right w:val="nil"/>
            </w:tcBorders>
            <w:tcMar>
              <w:top w:w="19" w:type="dxa"/>
              <w:left w:w="19" w:type="dxa"/>
              <w:bottom w:w="19" w:type="dxa"/>
              <w:right w:w="19" w:type="dxa"/>
            </w:tcMar>
          </w:tcPr>
          <w:p w14:paraId="5EC84BF4"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-1.4%</w:t>
            </w:r>
          </w:p>
        </w:tc>
        <w:tc>
          <w:tcPr>
            <w:tcW w:w="595" w:type="pct"/>
            <w:tcBorders>
              <w:top w:val="nil"/>
              <w:left w:val="nil"/>
              <w:bottom w:val="nil"/>
              <w:right w:val="nil"/>
            </w:tcBorders>
            <w:tcMar>
              <w:top w:w="19" w:type="dxa"/>
              <w:left w:w="19" w:type="dxa"/>
              <w:bottom w:w="19" w:type="dxa"/>
              <w:right w:w="19" w:type="dxa"/>
            </w:tcMar>
          </w:tcPr>
          <w:p w14:paraId="4516A5EC"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112.925,00</w:t>
            </w:r>
          </w:p>
        </w:tc>
      </w:tr>
      <w:tr w:rsidR="0096772D" w:rsidRPr="002F7D0E" w14:paraId="664C88DD" w14:textId="77777777" w:rsidTr="006B2BDC">
        <w:trPr>
          <w:trHeight w:val="132"/>
        </w:trPr>
        <w:tc>
          <w:tcPr>
            <w:tcW w:w="335" w:type="pct"/>
            <w:tcBorders>
              <w:top w:val="nil"/>
              <w:left w:val="nil"/>
              <w:bottom w:val="nil"/>
              <w:right w:val="nil"/>
            </w:tcBorders>
            <w:shd w:val="clear" w:color="auto" w:fill="191970"/>
            <w:tcMar>
              <w:top w:w="19" w:type="dxa"/>
              <w:left w:w="19" w:type="dxa"/>
              <w:bottom w:w="19" w:type="dxa"/>
              <w:right w:w="19" w:type="dxa"/>
            </w:tcMar>
          </w:tcPr>
          <w:p w14:paraId="337257B5" w14:textId="77777777" w:rsidR="0096772D" w:rsidRPr="002F7D0E" w:rsidRDefault="0096772D" w:rsidP="006B2BDC">
            <w:pPr>
              <w:rPr>
                <w:lang w:val="en-US" w:eastAsia="en-US"/>
              </w:rPr>
            </w:pPr>
            <w:r w:rsidRPr="002F7D0E">
              <w:rPr>
                <w:rFonts w:ascii="Arial" w:eastAsia="Arial" w:hAnsi="Arial"/>
                <w:b/>
                <w:color w:val="FFFFFF"/>
                <w:sz w:val="18"/>
                <w:lang w:val="en-US" w:eastAsia="en-US"/>
              </w:rPr>
              <w:t>3</w:t>
            </w:r>
          </w:p>
        </w:tc>
        <w:tc>
          <w:tcPr>
            <w:tcW w:w="2565" w:type="pct"/>
            <w:tcBorders>
              <w:top w:val="nil"/>
              <w:left w:val="nil"/>
              <w:bottom w:val="nil"/>
              <w:right w:val="nil"/>
            </w:tcBorders>
            <w:shd w:val="clear" w:color="auto" w:fill="191970"/>
            <w:tcMar>
              <w:top w:w="19" w:type="dxa"/>
              <w:left w:w="19" w:type="dxa"/>
              <w:bottom w:w="19" w:type="dxa"/>
              <w:right w:w="19" w:type="dxa"/>
            </w:tcMar>
          </w:tcPr>
          <w:p w14:paraId="449B8C6D" w14:textId="77777777" w:rsidR="0096772D" w:rsidRPr="002F7D0E" w:rsidRDefault="0096772D" w:rsidP="006B2BDC">
            <w:pPr>
              <w:rPr>
                <w:lang w:val="en-US" w:eastAsia="en-US"/>
              </w:rPr>
            </w:pPr>
            <w:proofErr w:type="spellStart"/>
            <w:r w:rsidRPr="002F7D0E">
              <w:rPr>
                <w:rFonts w:ascii="Arial" w:eastAsia="Arial" w:hAnsi="Arial"/>
                <w:b/>
                <w:color w:val="FFFFFF"/>
                <w:sz w:val="18"/>
                <w:lang w:val="en-US" w:eastAsia="en-US"/>
              </w:rPr>
              <w:t>Rashodi</w:t>
            </w:r>
            <w:proofErr w:type="spellEnd"/>
            <w:r w:rsidRPr="002F7D0E">
              <w:rPr>
                <w:rFonts w:ascii="Arial" w:eastAsia="Arial" w:hAnsi="Arial"/>
                <w:b/>
                <w:color w:val="FFFFFF"/>
                <w:sz w:val="18"/>
                <w:lang w:val="en-US" w:eastAsia="en-US"/>
              </w:rPr>
              <w:t xml:space="preserve"> </w:t>
            </w:r>
            <w:proofErr w:type="spellStart"/>
            <w:r w:rsidRPr="002F7D0E">
              <w:rPr>
                <w:rFonts w:ascii="Arial" w:eastAsia="Arial" w:hAnsi="Arial"/>
                <w:b/>
                <w:color w:val="FFFFFF"/>
                <w:sz w:val="18"/>
                <w:lang w:val="en-US" w:eastAsia="en-US"/>
              </w:rPr>
              <w:t>poslovanja</w:t>
            </w:r>
            <w:proofErr w:type="spellEnd"/>
          </w:p>
        </w:tc>
        <w:tc>
          <w:tcPr>
            <w:tcW w:w="595" w:type="pct"/>
            <w:tcBorders>
              <w:top w:val="nil"/>
              <w:left w:val="nil"/>
              <w:bottom w:val="nil"/>
              <w:right w:val="nil"/>
            </w:tcBorders>
            <w:shd w:val="clear" w:color="auto" w:fill="191970"/>
            <w:tcMar>
              <w:top w:w="19" w:type="dxa"/>
              <w:left w:w="19" w:type="dxa"/>
              <w:bottom w:w="19" w:type="dxa"/>
              <w:right w:w="19" w:type="dxa"/>
            </w:tcMar>
          </w:tcPr>
          <w:p w14:paraId="1E670AFD"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2.969.756,87</w:t>
            </w:r>
          </w:p>
        </w:tc>
        <w:tc>
          <w:tcPr>
            <w:tcW w:w="595" w:type="pct"/>
            <w:tcBorders>
              <w:top w:val="nil"/>
              <w:left w:val="nil"/>
              <w:bottom w:val="nil"/>
              <w:right w:val="nil"/>
            </w:tcBorders>
            <w:shd w:val="clear" w:color="auto" w:fill="191970"/>
            <w:tcMar>
              <w:top w:w="19" w:type="dxa"/>
              <w:left w:w="19" w:type="dxa"/>
              <w:bottom w:w="19" w:type="dxa"/>
              <w:right w:w="19" w:type="dxa"/>
            </w:tcMar>
          </w:tcPr>
          <w:p w14:paraId="721D5A22"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62.181,00</w:t>
            </w:r>
          </w:p>
        </w:tc>
        <w:tc>
          <w:tcPr>
            <w:tcW w:w="316" w:type="pct"/>
            <w:tcBorders>
              <w:top w:val="nil"/>
              <w:left w:val="nil"/>
              <w:bottom w:val="nil"/>
              <w:right w:val="nil"/>
            </w:tcBorders>
            <w:shd w:val="clear" w:color="auto" w:fill="191970"/>
            <w:tcMar>
              <w:top w:w="19" w:type="dxa"/>
              <w:left w:w="19" w:type="dxa"/>
              <w:bottom w:w="19" w:type="dxa"/>
              <w:right w:w="19" w:type="dxa"/>
            </w:tcMar>
          </w:tcPr>
          <w:p w14:paraId="6B17BC77"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2.1%</w:t>
            </w:r>
          </w:p>
        </w:tc>
        <w:tc>
          <w:tcPr>
            <w:tcW w:w="595" w:type="pct"/>
            <w:tcBorders>
              <w:top w:val="nil"/>
              <w:left w:val="nil"/>
              <w:bottom w:val="nil"/>
              <w:right w:val="nil"/>
            </w:tcBorders>
            <w:shd w:val="clear" w:color="auto" w:fill="191970"/>
            <w:tcMar>
              <w:top w:w="19" w:type="dxa"/>
              <w:left w:w="19" w:type="dxa"/>
              <w:bottom w:w="19" w:type="dxa"/>
              <w:right w:w="19" w:type="dxa"/>
            </w:tcMar>
          </w:tcPr>
          <w:p w14:paraId="08A613A6"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3.031.937,87</w:t>
            </w:r>
          </w:p>
        </w:tc>
      </w:tr>
      <w:tr w:rsidR="0096772D" w:rsidRPr="002F7D0E" w14:paraId="639CF55B"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212B8404" w14:textId="77777777" w:rsidR="0096772D" w:rsidRPr="002F7D0E" w:rsidRDefault="0096772D" w:rsidP="006B2BDC">
            <w:pPr>
              <w:rPr>
                <w:lang w:val="en-US" w:eastAsia="en-US"/>
              </w:rPr>
            </w:pPr>
            <w:r w:rsidRPr="002F7D0E">
              <w:rPr>
                <w:rFonts w:ascii="Arial" w:eastAsia="Arial" w:hAnsi="Arial"/>
                <w:color w:val="000000"/>
                <w:sz w:val="18"/>
                <w:lang w:val="en-US" w:eastAsia="en-US"/>
              </w:rPr>
              <w:t>31</w:t>
            </w:r>
          </w:p>
        </w:tc>
        <w:tc>
          <w:tcPr>
            <w:tcW w:w="2565" w:type="pct"/>
            <w:tcBorders>
              <w:top w:val="nil"/>
              <w:left w:val="nil"/>
              <w:bottom w:val="nil"/>
              <w:right w:val="nil"/>
            </w:tcBorders>
            <w:tcMar>
              <w:top w:w="19" w:type="dxa"/>
              <w:left w:w="19" w:type="dxa"/>
              <w:bottom w:w="19" w:type="dxa"/>
              <w:right w:w="19" w:type="dxa"/>
            </w:tcMar>
          </w:tcPr>
          <w:p w14:paraId="1D745F5A" w14:textId="77777777" w:rsidR="0096772D" w:rsidRPr="002F7D0E" w:rsidRDefault="0096772D" w:rsidP="006B2BDC">
            <w:pPr>
              <w:rPr>
                <w:lang w:val="en-US" w:eastAsia="en-US"/>
              </w:rPr>
            </w:pPr>
            <w:proofErr w:type="spellStart"/>
            <w:r w:rsidRPr="002F7D0E">
              <w:rPr>
                <w:rFonts w:ascii="Arial" w:eastAsia="Arial" w:hAnsi="Arial"/>
                <w:color w:val="000000"/>
                <w:sz w:val="18"/>
                <w:lang w:val="en-US" w:eastAsia="en-US"/>
              </w:rPr>
              <w:t>Rashodi</w:t>
            </w:r>
            <w:proofErr w:type="spellEnd"/>
            <w:r w:rsidRPr="002F7D0E">
              <w:rPr>
                <w:rFonts w:ascii="Arial" w:eastAsia="Arial" w:hAnsi="Arial"/>
                <w:color w:val="000000"/>
                <w:sz w:val="18"/>
                <w:lang w:val="en-US" w:eastAsia="en-US"/>
              </w:rPr>
              <w:t xml:space="preserve"> za </w:t>
            </w:r>
            <w:proofErr w:type="spellStart"/>
            <w:r w:rsidRPr="002F7D0E">
              <w:rPr>
                <w:rFonts w:ascii="Arial" w:eastAsia="Arial" w:hAnsi="Arial"/>
                <w:color w:val="000000"/>
                <w:sz w:val="18"/>
                <w:lang w:val="en-US" w:eastAsia="en-US"/>
              </w:rPr>
              <w:t>zaposlene</w:t>
            </w:r>
            <w:proofErr w:type="spellEnd"/>
          </w:p>
        </w:tc>
        <w:tc>
          <w:tcPr>
            <w:tcW w:w="595" w:type="pct"/>
            <w:tcBorders>
              <w:top w:val="nil"/>
              <w:left w:val="nil"/>
              <w:bottom w:val="nil"/>
              <w:right w:val="nil"/>
            </w:tcBorders>
            <w:tcMar>
              <w:top w:w="19" w:type="dxa"/>
              <w:left w:w="19" w:type="dxa"/>
              <w:bottom w:w="19" w:type="dxa"/>
              <w:right w:w="19" w:type="dxa"/>
            </w:tcMar>
          </w:tcPr>
          <w:p w14:paraId="147AC7A1"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1.080.565,00</w:t>
            </w:r>
          </w:p>
        </w:tc>
        <w:tc>
          <w:tcPr>
            <w:tcW w:w="595" w:type="pct"/>
            <w:tcBorders>
              <w:top w:val="nil"/>
              <w:left w:val="nil"/>
              <w:bottom w:val="nil"/>
              <w:right w:val="nil"/>
            </w:tcBorders>
            <w:tcMar>
              <w:top w:w="19" w:type="dxa"/>
              <w:left w:w="19" w:type="dxa"/>
              <w:bottom w:w="19" w:type="dxa"/>
              <w:right w:w="19" w:type="dxa"/>
            </w:tcMar>
          </w:tcPr>
          <w:p w14:paraId="45492D5A"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24.692,00</w:t>
            </w:r>
          </w:p>
        </w:tc>
        <w:tc>
          <w:tcPr>
            <w:tcW w:w="316" w:type="pct"/>
            <w:tcBorders>
              <w:top w:val="nil"/>
              <w:left w:val="nil"/>
              <w:bottom w:val="nil"/>
              <w:right w:val="nil"/>
            </w:tcBorders>
            <w:tcMar>
              <w:top w:w="19" w:type="dxa"/>
              <w:left w:w="19" w:type="dxa"/>
              <w:bottom w:w="19" w:type="dxa"/>
              <w:right w:w="19" w:type="dxa"/>
            </w:tcMar>
          </w:tcPr>
          <w:p w14:paraId="235DA293"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2.3%</w:t>
            </w:r>
          </w:p>
        </w:tc>
        <w:tc>
          <w:tcPr>
            <w:tcW w:w="595" w:type="pct"/>
            <w:tcBorders>
              <w:top w:val="nil"/>
              <w:left w:val="nil"/>
              <w:bottom w:val="nil"/>
              <w:right w:val="nil"/>
            </w:tcBorders>
            <w:tcMar>
              <w:top w:w="19" w:type="dxa"/>
              <w:left w:w="19" w:type="dxa"/>
              <w:bottom w:w="19" w:type="dxa"/>
              <w:right w:w="19" w:type="dxa"/>
            </w:tcMar>
          </w:tcPr>
          <w:p w14:paraId="5A32A2D0"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1.105.257,00</w:t>
            </w:r>
          </w:p>
        </w:tc>
      </w:tr>
      <w:tr w:rsidR="0096772D" w:rsidRPr="002F7D0E" w14:paraId="0A331433"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177D7E33" w14:textId="77777777" w:rsidR="0096772D" w:rsidRPr="002F7D0E" w:rsidRDefault="0096772D" w:rsidP="006B2BDC">
            <w:pPr>
              <w:rPr>
                <w:lang w:val="en-US" w:eastAsia="en-US"/>
              </w:rPr>
            </w:pPr>
            <w:r w:rsidRPr="002F7D0E">
              <w:rPr>
                <w:rFonts w:ascii="Arial" w:eastAsia="Arial" w:hAnsi="Arial"/>
                <w:color w:val="000000"/>
                <w:sz w:val="18"/>
                <w:lang w:val="en-US" w:eastAsia="en-US"/>
              </w:rPr>
              <w:t>32</w:t>
            </w:r>
          </w:p>
        </w:tc>
        <w:tc>
          <w:tcPr>
            <w:tcW w:w="2565" w:type="pct"/>
            <w:tcBorders>
              <w:top w:val="nil"/>
              <w:left w:val="nil"/>
              <w:bottom w:val="nil"/>
              <w:right w:val="nil"/>
            </w:tcBorders>
            <w:tcMar>
              <w:top w:w="19" w:type="dxa"/>
              <w:left w:w="19" w:type="dxa"/>
              <w:bottom w:w="19" w:type="dxa"/>
              <w:right w:w="19" w:type="dxa"/>
            </w:tcMar>
          </w:tcPr>
          <w:p w14:paraId="445F31B6" w14:textId="77777777" w:rsidR="0096772D" w:rsidRPr="002F7D0E" w:rsidRDefault="0096772D" w:rsidP="006B2BDC">
            <w:pPr>
              <w:rPr>
                <w:lang w:val="en-US" w:eastAsia="en-US"/>
              </w:rPr>
            </w:pPr>
            <w:proofErr w:type="spellStart"/>
            <w:r w:rsidRPr="002F7D0E">
              <w:rPr>
                <w:rFonts w:ascii="Arial" w:eastAsia="Arial" w:hAnsi="Arial"/>
                <w:color w:val="000000"/>
                <w:sz w:val="18"/>
                <w:lang w:val="en-US" w:eastAsia="en-US"/>
              </w:rPr>
              <w:t>Materijalni</w:t>
            </w:r>
            <w:proofErr w:type="spellEnd"/>
            <w:r w:rsidRPr="002F7D0E">
              <w:rPr>
                <w:rFonts w:ascii="Arial" w:eastAsia="Arial" w:hAnsi="Arial"/>
                <w:color w:val="000000"/>
                <w:sz w:val="18"/>
                <w:lang w:val="en-US" w:eastAsia="en-US"/>
              </w:rPr>
              <w:t xml:space="preserve"> </w:t>
            </w:r>
            <w:proofErr w:type="spellStart"/>
            <w:r w:rsidRPr="002F7D0E">
              <w:rPr>
                <w:rFonts w:ascii="Arial" w:eastAsia="Arial" w:hAnsi="Arial"/>
                <w:color w:val="000000"/>
                <w:sz w:val="18"/>
                <w:lang w:val="en-US" w:eastAsia="en-US"/>
              </w:rPr>
              <w:t>rashodi</w:t>
            </w:r>
            <w:proofErr w:type="spellEnd"/>
          </w:p>
        </w:tc>
        <w:tc>
          <w:tcPr>
            <w:tcW w:w="595" w:type="pct"/>
            <w:tcBorders>
              <w:top w:val="nil"/>
              <w:left w:val="nil"/>
              <w:bottom w:val="nil"/>
              <w:right w:val="nil"/>
            </w:tcBorders>
            <w:tcMar>
              <w:top w:w="19" w:type="dxa"/>
              <w:left w:w="19" w:type="dxa"/>
              <w:bottom w:w="19" w:type="dxa"/>
              <w:right w:w="19" w:type="dxa"/>
            </w:tcMar>
          </w:tcPr>
          <w:p w14:paraId="1302DC07"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1.160.685,87</w:t>
            </w:r>
          </w:p>
        </w:tc>
        <w:tc>
          <w:tcPr>
            <w:tcW w:w="595" w:type="pct"/>
            <w:tcBorders>
              <w:top w:val="nil"/>
              <w:left w:val="nil"/>
              <w:bottom w:val="nil"/>
              <w:right w:val="nil"/>
            </w:tcBorders>
            <w:tcMar>
              <w:top w:w="19" w:type="dxa"/>
              <w:left w:w="19" w:type="dxa"/>
              <w:bottom w:w="19" w:type="dxa"/>
              <w:right w:w="19" w:type="dxa"/>
            </w:tcMar>
          </w:tcPr>
          <w:p w14:paraId="6FBFA1E7"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118.408,00</w:t>
            </w:r>
          </w:p>
        </w:tc>
        <w:tc>
          <w:tcPr>
            <w:tcW w:w="316" w:type="pct"/>
            <w:tcBorders>
              <w:top w:val="nil"/>
              <w:left w:val="nil"/>
              <w:bottom w:val="nil"/>
              <w:right w:val="nil"/>
            </w:tcBorders>
            <w:tcMar>
              <w:top w:w="19" w:type="dxa"/>
              <w:left w:w="19" w:type="dxa"/>
              <w:bottom w:w="19" w:type="dxa"/>
              <w:right w:w="19" w:type="dxa"/>
            </w:tcMar>
          </w:tcPr>
          <w:p w14:paraId="25B2FEF3"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10.2%</w:t>
            </w:r>
          </w:p>
        </w:tc>
        <w:tc>
          <w:tcPr>
            <w:tcW w:w="595" w:type="pct"/>
            <w:tcBorders>
              <w:top w:val="nil"/>
              <w:left w:val="nil"/>
              <w:bottom w:val="nil"/>
              <w:right w:val="nil"/>
            </w:tcBorders>
            <w:tcMar>
              <w:top w:w="19" w:type="dxa"/>
              <w:left w:w="19" w:type="dxa"/>
              <w:bottom w:w="19" w:type="dxa"/>
              <w:right w:w="19" w:type="dxa"/>
            </w:tcMar>
          </w:tcPr>
          <w:p w14:paraId="5EEB76A2"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1.279.093,87</w:t>
            </w:r>
          </w:p>
        </w:tc>
      </w:tr>
      <w:tr w:rsidR="0096772D" w:rsidRPr="002F7D0E" w14:paraId="44CA8DDB"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649A98DB" w14:textId="77777777" w:rsidR="0096772D" w:rsidRPr="002F7D0E" w:rsidRDefault="0096772D" w:rsidP="006B2BDC">
            <w:pPr>
              <w:rPr>
                <w:lang w:val="en-US" w:eastAsia="en-US"/>
              </w:rPr>
            </w:pPr>
            <w:r w:rsidRPr="002F7D0E">
              <w:rPr>
                <w:rFonts w:ascii="Arial" w:eastAsia="Arial" w:hAnsi="Arial"/>
                <w:color w:val="000000"/>
                <w:sz w:val="18"/>
                <w:lang w:val="en-US" w:eastAsia="en-US"/>
              </w:rPr>
              <w:t>34</w:t>
            </w:r>
          </w:p>
        </w:tc>
        <w:tc>
          <w:tcPr>
            <w:tcW w:w="2565" w:type="pct"/>
            <w:tcBorders>
              <w:top w:val="nil"/>
              <w:left w:val="nil"/>
              <w:bottom w:val="nil"/>
              <w:right w:val="nil"/>
            </w:tcBorders>
            <w:tcMar>
              <w:top w:w="19" w:type="dxa"/>
              <w:left w:w="19" w:type="dxa"/>
              <w:bottom w:w="19" w:type="dxa"/>
              <w:right w:w="19" w:type="dxa"/>
            </w:tcMar>
          </w:tcPr>
          <w:p w14:paraId="19E6E978" w14:textId="77777777" w:rsidR="0096772D" w:rsidRPr="002F7D0E" w:rsidRDefault="0096772D" w:rsidP="006B2BDC">
            <w:pPr>
              <w:rPr>
                <w:lang w:val="en-US" w:eastAsia="en-US"/>
              </w:rPr>
            </w:pPr>
            <w:proofErr w:type="spellStart"/>
            <w:r w:rsidRPr="002F7D0E">
              <w:rPr>
                <w:rFonts w:ascii="Arial" w:eastAsia="Arial" w:hAnsi="Arial"/>
                <w:color w:val="000000"/>
                <w:sz w:val="18"/>
                <w:lang w:val="en-US" w:eastAsia="en-US"/>
              </w:rPr>
              <w:t>Financijski</w:t>
            </w:r>
            <w:proofErr w:type="spellEnd"/>
            <w:r w:rsidRPr="002F7D0E">
              <w:rPr>
                <w:rFonts w:ascii="Arial" w:eastAsia="Arial" w:hAnsi="Arial"/>
                <w:color w:val="000000"/>
                <w:sz w:val="18"/>
                <w:lang w:val="en-US" w:eastAsia="en-US"/>
              </w:rPr>
              <w:t xml:space="preserve"> </w:t>
            </w:r>
            <w:proofErr w:type="spellStart"/>
            <w:r w:rsidRPr="002F7D0E">
              <w:rPr>
                <w:rFonts w:ascii="Arial" w:eastAsia="Arial" w:hAnsi="Arial"/>
                <w:color w:val="000000"/>
                <w:sz w:val="18"/>
                <w:lang w:val="en-US" w:eastAsia="en-US"/>
              </w:rPr>
              <w:t>rashodi</w:t>
            </w:r>
            <w:proofErr w:type="spellEnd"/>
          </w:p>
        </w:tc>
        <w:tc>
          <w:tcPr>
            <w:tcW w:w="595" w:type="pct"/>
            <w:tcBorders>
              <w:top w:val="nil"/>
              <w:left w:val="nil"/>
              <w:bottom w:val="nil"/>
              <w:right w:val="nil"/>
            </w:tcBorders>
            <w:tcMar>
              <w:top w:w="19" w:type="dxa"/>
              <w:left w:w="19" w:type="dxa"/>
              <w:bottom w:w="19" w:type="dxa"/>
              <w:right w:w="19" w:type="dxa"/>
            </w:tcMar>
          </w:tcPr>
          <w:p w14:paraId="4A976740"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9.838,00</w:t>
            </w:r>
          </w:p>
        </w:tc>
        <w:tc>
          <w:tcPr>
            <w:tcW w:w="595" w:type="pct"/>
            <w:tcBorders>
              <w:top w:val="nil"/>
              <w:left w:val="nil"/>
              <w:bottom w:val="nil"/>
              <w:right w:val="nil"/>
            </w:tcBorders>
            <w:tcMar>
              <w:top w:w="19" w:type="dxa"/>
              <w:left w:w="19" w:type="dxa"/>
              <w:bottom w:w="19" w:type="dxa"/>
              <w:right w:w="19" w:type="dxa"/>
            </w:tcMar>
          </w:tcPr>
          <w:p w14:paraId="2D60E71B"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- 55,00</w:t>
            </w:r>
          </w:p>
        </w:tc>
        <w:tc>
          <w:tcPr>
            <w:tcW w:w="316" w:type="pct"/>
            <w:tcBorders>
              <w:top w:val="nil"/>
              <w:left w:val="nil"/>
              <w:bottom w:val="nil"/>
              <w:right w:val="nil"/>
            </w:tcBorders>
            <w:tcMar>
              <w:top w:w="19" w:type="dxa"/>
              <w:left w:w="19" w:type="dxa"/>
              <w:bottom w:w="19" w:type="dxa"/>
              <w:right w:w="19" w:type="dxa"/>
            </w:tcMar>
          </w:tcPr>
          <w:p w14:paraId="798EBD03"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-0.6%</w:t>
            </w:r>
          </w:p>
        </w:tc>
        <w:tc>
          <w:tcPr>
            <w:tcW w:w="595" w:type="pct"/>
            <w:tcBorders>
              <w:top w:val="nil"/>
              <w:left w:val="nil"/>
              <w:bottom w:val="nil"/>
              <w:right w:val="nil"/>
            </w:tcBorders>
            <w:tcMar>
              <w:top w:w="19" w:type="dxa"/>
              <w:left w:w="19" w:type="dxa"/>
              <w:bottom w:w="19" w:type="dxa"/>
              <w:right w:w="19" w:type="dxa"/>
            </w:tcMar>
          </w:tcPr>
          <w:p w14:paraId="73F623DB"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9.783,00</w:t>
            </w:r>
          </w:p>
        </w:tc>
      </w:tr>
      <w:tr w:rsidR="0096772D" w:rsidRPr="002F7D0E" w14:paraId="44F13DC3"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29B0E9CB" w14:textId="77777777" w:rsidR="0096772D" w:rsidRPr="002F7D0E" w:rsidRDefault="0096772D" w:rsidP="006B2BDC">
            <w:pPr>
              <w:rPr>
                <w:lang w:val="en-US" w:eastAsia="en-US"/>
              </w:rPr>
            </w:pPr>
            <w:r w:rsidRPr="002F7D0E">
              <w:rPr>
                <w:rFonts w:ascii="Arial" w:eastAsia="Arial" w:hAnsi="Arial"/>
                <w:color w:val="000000"/>
                <w:sz w:val="18"/>
                <w:lang w:val="en-US" w:eastAsia="en-US"/>
              </w:rPr>
              <w:t>35</w:t>
            </w:r>
          </w:p>
        </w:tc>
        <w:tc>
          <w:tcPr>
            <w:tcW w:w="2565" w:type="pct"/>
            <w:tcBorders>
              <w:top w:val="nil"/>
              <w:left w:val="nil"/>
              <w:bottom w:val="nil"/>
              <w:right w:val="nil"/>
            </w:tcBorders>
            <w:tcMar>
              <w:top w:w="19" w:type="dxa"/>
              <w:left w:w="19" w:type="dxa"/>
              <w:bottom w:w="19" w:type="dxa"/>
              <w:right w:w="19" w:type="dxa"/>
            </w:tcMar>
          </w:tcPr>
          <w:p w14:paraId="0305E56B" w14:textId="77777777" w:rsidR="0096772D" w:rsidRPr="002F7D0E" w:rsidRDefault="0096772D" w:rsidP="006B2BDC">
            <w:pPr>
              <w:rPr>
                <w:lang w:val="en-US" w:eastAsia="en-US"/>
              </w:rPr>
            </w:pPr>
            <w:proofErr w:type="spellStart"/>
            <w:r w:rsidRPr="002F7D0E">
              <w:rPr>
                <w:rFonts w:ascii="Arial" w:eastAsia="Arial" w:hAnsi="Arial"/>
                <w:color w:val="000000"/>
                <w:sz w:val="18"/>
                <w:lang w:val="en-US" w:eastAsia="en-US"/>
              </w:rPr>
              <w:t>Subvencije</w:t>
            </w:r>
            <w:proofErr w:type="spellEnd"/>
          </w:p>
        </w:tc>
        <w:tc>
          <w:tcPr>
            <w:tcW w:w="595" w:type="pct"/>
            <w:tcBorders>
              <w:top w:val="nil"/>
              <w:left w:val="nil"/>
              <w:bottom w:val="nil"/>
              <w:right w:val="nil"/>
            </w:tcBorders>
            <w:tcMar>
              <w:top w:w="19" w:type="dxa"/>
              <w:left w:w="19" w:type="dxa"/>
              <w:bottom w:w="19" w:type="dxa"/>
              <w:right w:w="19" w:type="dxa"/>
            </w:tcMar>
          </w:tcPr>
          <w:p w14:paraId="143EF717"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165.958,00</w:t>
            </w:r>
          </w:p>
        </w:tc>
        <w:tc>
          <w:tcPr>
            <w:tcW w:w="595" w:type="pct"/>
            <w:tcBorders>
              <w:top w:val="nil"/>
              <w:left w:val="nil"/>
              <w:bottom w:val="nil"/>
              <w:right w:val="nil"/>
            </w:tcBorders>
            <w:tcMar>
              <w:top w:w="19" w:type="dxa"/>
              <w:left w:w="19" w:type="dxa"/>
              <w:bottom w:w="19" w:type="dxa"/>
              <w:right w:w="19" w:type="dxa"/>
            </w:tcMar>
          </w:tcPr>
          <w:p w14:paraId="4E99F031"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0,00</w:t>
            </w:r>
          </w:p>
        </w:tc>
        <w:tc>
          <w:tcPr>
            <w:tcW w:w="316" w:type="pct"/>
            <w:tcBorders>
              <w:top w:val="nil"/>
              <w:left w:val="nil"/>
              <w:bottom w:val="nil"/>
              <w:right w:val="nil"/>
            </w:tcBorders>
            <w:tcMar>
              <w:top w:w="19" w:type="dxa"/>
              <w:left w:w="19" w:type="dxa"/>
              <w:bottom w:w="19" w:type="dxa"/>
              <w:right w:w="19" w:type="dxa"/>
            </w:tcMar>
          </w:tcPr>
          <w:p w14:paraId="02A0798C"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0.0%</w:t>
            </w:r>
          </w:p>
        </w:tc>
        <w:tc>
          <w:tcPr>
            <w:tcW w:w="595" w:type="pct"/>
            <w:tcBorders>
              <w:top w:val="nil"/>
              <w:left w:val="nil"/>
              <w:bottom w:val="nil"/>
              <w:right w:val="nil"/>
            </w:tcBorders>
            <w:tcMar>
              <w:top w:w="19" w:type="dxa"/>
              <w:left w:w="19" w:type="dxa"/>
              <w:bottom w:w="19" w:type="dxa"/>
              <w:right w:w="19" w:type="dxa"/>
            </w:tcMar>
          </w:tcPr>
          <w:p w14:paraId="616398FE"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165.958,00</w:t>
            </w:r>
          </w:p>
        </w:tc>
      </w:tr>
      <w:tr w:rsidR="0096772D" w:rsidRPr="002F7D0E" w14:paraId="7426C466"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75DB4B7C" w14:textId="77777777" w:rsidR="0096772D" w:rsidRPr="002F7D0E" w:rsidRDefault="0096772D" w:rsidP="006B2BDC">
            <w:pPr>
              <w:rPr>
                <w:lang w:val="en-US" w:eastAsia="en-US"/>
              </w:rPr>
            </w:pPr>
            <w:r w:rsidRPr="002F7D0E">
              <w:rPr>
                <w:rFonts w:ascii="Arial" w:eastAsia="Arial" w:hAnsi="Arial"/>
                <w:color w:val="000000"/>
                <w:sz w:val="18"/>
                <w:lang w:val="en-US" w:eastAsia="en-US"/>
              </w:rPr>
              <w:t>36</w:t>
            </w:r>
          </w:p>
        </w:tc>
        <w:tc>
          <w:tcPr>
            <w:tcW w:w="2565" w:type="pct"/>
            <w:tcBorders>
              <w:top w:val="nil"/>
              <w:left w:val="nil"/>
              <w:bottom w:val="nil"/>
              <w:right w:val="nil"/>
            </w:tcBorders>
            <w:tcMar>
              <w:top w:w="19" w:type="dxa"/>
              <w:left w:w="19" w:type="dxa"/>
              <w:bottom w:w="19" w:type="dxa"/>
              <w:right w:w="19" w:type="dxa"/>
            </w:tcMar>
          </w:tcPr>
          <w:p w14:paraId="78EBD898" w14:textId="77777777" w:rsidR="0096772D" w:rsidRPr="0096772D" w:rsidRDefault="0096772D" w:rsidP="006B2BDC">
            <w:pPr>
              <w:rPr>
                <w:lang w:val="pl-PL" w:eastAsia="en-US"/>
              </w:rPr>
            </w:pPr>
            <w:r w:rsidRPr="0096772D">
              <w:rPr>
                <w:rFonts w:ascii="Arial" w:eastAsia="Arial" w:hAnsi="Arial"/>
                <w:color w:val="000000"/>
                <w:sz w:val="18"/>
                <w:lang w:val="pl-PL" w:eastAsia="en-US"/>
              </w:rPr>
              <w:t>Pomoći dane u inozemstvo i unutar općeg proračuna</w:t>
            </w:r>
          </w:p>
        </w:tc>
        <w:tc>
          <w:tcPr>
            <w:tcW w:w="595" w:type="pct"/>
            <w:tcBorders>
              <w:top w:val="nil"/>
              <w:left w:val="nil"/>
              <w:bottom w:val="nil"/>
              <w:right w:val="nil"/>
            </w:tcBorders>
            <w:tcMar>
              <w:top w:w="19" w:type="dxa"/>
              <w:left w:w="19" w:type="dxa"/>
              <w:bottom w:w="19" w:type="dxa"/>
              <w:right w:w="19" w:type="dxa"/>
            </w:tcMar>
          </w:tcPr>
          <w:p w14:paraId="0AE12580"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38.967,00</w:t>
            </w:r>
          </w:p>
        </w:tc>
        <w:tc>
          <w:tcPr>
            <w:tcW w:w="595" w:type="pct"/>
            <w:tcBorders>
              <w:top w:val="nil"/>
              <w:left w:val="nil"/>
              <w:bottom w:val="nil"/>
              <w:right w:val="nil"/>
            </w:tcBorders>
            <w:tcMar>
              <w:top w:w="19" w:type="dxa"/>
              <w:left w:w="19" w:type="dxa"/>
              <w:bottom w:w="19" w:type="dxa"/>
              <w:right w:w="19" w:type="dxa"/>
            </w:tcMar>
          </w:tcPr>
          <w:p w14:paraId="7A6850BA"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- 31.000,00</w:t>
            </w:r>
          </w:p>
        </w:tc>
        <w:tc>
          <w:tcPr>
            <w:tcW w:w="316" w:type="pct"/>
            <w:tcBorders>
              <w:top w:val="nil"/>
              <w:left w:val="nil"/>
              <w:bottom w:val="nil"/>
              <w:right w:val="nil"/>
            </w:tcBorders>
            <w:tcMar>
              <w:top w:w="19" w:type="dxa"/>
              <w:left w:w="19" w:type="dxa"/>
              <w:bottom w:w="19" w:type="dxa"/>
              <w:right w:w="19" w:type="dxa"/>
            </w:tcMar>
          </w:tcPr>
          <w:p w14:paraId="0EEDD660"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-79.6%</w:t>
            </w:r>
          </w:p>
        </w:tc>
        <w:tc>
          <w:tcPr>
            <w:tcW w:w="595" w:type="pct"/>
            <w:tcBorders>
              <w:top w:val="nil"/>
              <w:left w:val="nil"/>
              <w:bottom w:val="nil"/>
              <w:right w:val="nil"/>
            </w:tcBorders>
            <w:tcMar>
              <w:top w:w="19" w:type="dxa"/>
              <w:left w:w="19" w:type="dxa"/>
              <w:bottom w:w="19" w:type="dxa"/>
              <w:right w:w="19" w:type="dxa"/>
            </w:tcMar>
          </w:tcPr>
          <w:p w14:paraId="5545DC71"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7.967,00</w:t>
            </w:r>
          </w:p>
        </w:tc>
      </w:tr>
      <w:tr w:rsidR="0096772D" w:rsidRPr="002F7D0E" w14:paraId="43027619"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0E4965BC" w14:textId="77777777" w:rsidR="0096772D" w:rsidRPr="002F7D0E" w:rsidRDefault="0096772D" w:rsidP="006B2BDC">
            <w:pPr>
              <w:rPr>
                <w:lang w:val="en-US" w:eastAsia="en-US"/>
              </w:rPr>
            </w:pPr>
            <w:r w:rsidRPr="002F7D0E">
              <w:rPr>
                <w:rFonts w:ascii="Arial" w:eastAsia="Arial" w:hAnsi="Arial"/>
                <w:color w:val="000000"/>
                <w:sz w:val="18"/>
                <w:lang w:val="en-US" w:eastAsia="en-US"/>
              </w:rPr>
              <w:t>37</w:t>
            </w:r>
          </w:p>
        </w:tc>
        <w:tc>
          <w:tcPr>
            <w:tcW w:w="2565" w:type="pct"/>
            <w:tcBorders>
              <w:top w:val="nil"/>
              <w:left w:val="nil"/>
              <w:bottom w:val="nil"/>
              <w:right w:val="nil"/>
            </w:tcBorders>
            <w:tcMar>
              <w:top w:w="19" w:type="dxa"/>
              <w:left w:w="19" w:type="dxa"/>
              <w:bottom w:w="19" w:type="dxa"/>
              <w:right w:w="19" w:type="dxa"/>
            </w:tcMar>
          </w:tcPr>
          <w:p w14:paraId="30D08755" w14:textId="77777777" w:rsidR="0096772D" w:rsidRPr="0096772D" w:rsidRDefault="0096772D" w:rsidP="006B2BDC">
            <w:pPr>
              <w:rPr>
                <w:lang w:val="pl-PL" w:eastAsia="en-US"/>
              </w:rPr>
            </w:pPr>
            <w:r w:rsidRPr="0096772D">
              <w:rPr>
                <w:rFonts w:ascii="Arial" w:eastAsia="Arial" w:hAnsi="Arial"/>
                <w:color w:val="000000"/>
                <w:sz w:val="18"/>
                <w:lang w:val="pl-PL" w:eastAsia="en-US"/>
              </w:rPr>
              <w:t>Naknade građanima i kućanstvima na temelju osiguranja i druge naknade</w:t>
            </w:r>
          </w:p>
        </w:tc>
        <w:tc>
          <w:tcPr>
            <w:tcW w:w="595" w:type="pct"/>
            <w:tcBorders>
              <w:top w:val="nil"/>
              <w:left w:val="nil"/>
              <w:bottom w:val="nil"/>
              <w:right w:val="nil"/>
            </w:tcBorders>
            <w:tcMar>
              <w:top w:w="19" w:type="dxa"/>
              <w:left w:w="19" w:type="dxa"/>
              <w:bottom w:w="19" w:type="dxa"/>
              <w:right w:w="19" w:type="dxa"/>
            </w:tcMar>
          </w:tcPr>
          <w:p w14:paraId="4AE49DE5"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140.031,00</w:t>
            </w:r>
          </w:p>
        </w:tc>
        <w:tc>
          <w:tcPr>
            <w:tcW w:w="595" w:type="pct"/>
            <w:tcBorders>
              <w:top w:val="nil"/>
              <w:left w:val="nil"/>
              <w:bottom w:val="nil"/>
              <w:right w:val="nil"/>
            </w:tcBorders>
            <w:tcMar>
              <w:top w:w="19" w:type="dxa"/>
              <w:left w:w="19" w:type="dxa"/>
              <w:bottom w:w="19" w:type="dxa"/>
              <w:right w:w="19" w:type="dxa"/>
            </w:tcMar>
          </w:tcPr>
          <w:p w14:paraId="3F8A481D"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- 5.310,00</w:t>
            </w:r>
          </w:p>
        </w:tc>
        <w:tc>
          <w:tcPr>
            <w:tcW w:w="316" w:type="pct"/>
            <w:tcBorders>
              <w:top w:val="nil"/>
              <w:left w:val="nil"/>
              <w:bottom w:val="nil"/>
              <w:right w:val="nil"/>
            </w:tcBorders>
            <w:tcMar>
              <w:top w:w="19" w:type="dxa"/>
              <w:left w:w="19" w:type="dxa"/>
              <w:bottom w:w="19" w:type="dxa"/>
              <w:right w:w="19" w:type="dxa"/>
            </w:tcMar>
          </w:tcPr>
          <w:p w14:paraId="36FD45EB"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-3.8%</w:t>
            </w:r>
          </w:p>
        </w:tc>
        <w:tc>
          <w:tcPr>
            <w:tcW w:w="595" w:type="pct"/>
            <w:tcBorders>
              <w:top w:val="nil"/>
              <w:left w:val="nil"/>
              <w:bottom w:val="nil"/>
              <w:right w:val="nil"/>
            </w:tcBorders>
            <w:tcMar>
              <w:top w:w="19" w:type="dxa"/>
              <w:left w:w="19" w:type="dxa"/>
              <w:bottom w:w="19" w:type="dxa"/>
              <w:right w:w="19" w:type="dxa"/>
            </w:tcMar>
          </w:tcPr>
          <w:p w14:paraId="2D7029DB"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134.721,00</w:t>
            </w:r>
          </w:p>
        </w:tc>
      </w:tr>
      <w:tr w:rsidR="0096772D" w:rsidRPr="002F7D0E" w14:paraId="423767C4"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5079781F" w14:textId="77777777" w:rsidR="0096772D" w:rsidRPr="002F7D0E" w:rsidRDefault="0096772D" w:rsidP="006B2BDC">
            <w:pPr>
              <w:rPr>
                <w:lang w:val="en-US" w:eastAsia="en-US"/>
              </w:rPr>
            </w:pPr>
            <w:r w:rsidRPr="002F7D0E">
              <w:rPr>
                <w:rFonts w:ascii="Arial" w:eastAsia="Arial" w:hAnsi="Arial"/>
                <w:color w:val="000000"/>
                <w:sz w:val="18"/>
                <w:lang w:val="en-US" w:eastAsia="en-US"/>
              </w:rPr>
              <w:t>38</w:t>
            </w:r>
          </w:p>
        </w:tc>
        <w:tc>
          <w:tcPr>
            <w:tcW w:w="2565" w:type="pct"/>
            <w:tcBorders>
              <w:top w:val="nil"/>
              <w:left w:val="nil"/>
              <w:bottom w:val="nil"/>
              <w:right w:val="nil"/>
            </w:tcBorders>
            <w:tcMar>
              <w:top w:w="19" w:type="dxa"/>
              <w:left w:w="19" w:type="dxa"/>
              <w:bottom w:w="19" w:type="dxa"/>
              <w:right w:w="19" w:type="dxa"/>
            </w:tcMar>
          </w:tcPr>
          <w:p w14:paraId="5F020B56" w14:textId="77777777" w:rsidR="0096772D" w:rsidRPr="002F7D0E" w:rsidRDefault="0096772D" w:rsidP="006B2BDC">
            <w:pPr>
              <w:rPr>
                <w:lang w:val="en-US" w:eastAsia="en-US"/>
              </w:rPr>
            </w:pPr>
            <w:proofErr w:type="spellStart"/>
            <w:r w:rsidRPr="002F7D0E">
              <w:rPr>
                <w:rFonts w:ascii="Arial" w:eastAsia="Arial" w:hAnsi="Arial"/>
                <w:color w:val="000000"/>
                <w:sz w:val="18"/>
                <w:lang w:val="en-US" w:eastAsia="en-US"/>
              </w:rPr>
              <w:t>Ostali</w:t>
            </w:r>
            <w:proofErr w:type="spellEnd"/>
            <w:r w:rsidRPr="002F7D0E">
              <w:rPr>
                <w:rFonts w:ascii="Arial" w:eastAsia="Arial" w:hAnsi="Arial"/>
                <w:color w:val="000000"/>
                <w:sz w:val="18"/>
                <w:lang w:val="en-US" w:eastAsia="en-US"/>
              </w:rPr>
              <w:t xml:space="preserve"> </w:t>
            </w:r>
            <w:proofErr w:type="spellStart"/>
            <w:r w:rsidRPr="002F7D0E">
              <w:rPr>
                <w:rFonts w:ascii="Arial" w:eastAsia="Arial" w:hAnsi="Arial"/>
                <w:color w:val="000000"/>
                <w:sz w:val="18"/>
                <w:lang w:val="en-US" w:eastAsia="en-US"/>
              </w:rPr>
              <w:t>rashodi</w:t>
            </w:r>
            <w:proofErr w:type="spellEnd"/>
          </w:p>
        </w:tc>
        <w:tc>
          <w:tcPr>
            <w:tcW w:w="595" w:type="pct"/>
            <w:tcBorders>
              <w:top w:val="nil"/>
              <w:left w:val="nil"/>
              <w:bottom w:val="nil"/>
              <w:right w:val="nil"/>
            </w:tcBorders>
            <w:tcMar>
              <w:top w:w="19" w:type="dxa"/>
              <w:left w:w="19" w:type="dxa"/>
              <w:bottom w:w="19" w:type="dxa"/>
              <w:right w:w="19" w:type="dxa"/>
            </w:tcMar>
          </w:tcPr>
          <w:p w14:paraId="6C79C66B"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373.712,00</w:t>
            </w:r>
          </w:p>
        </w:tc>
        <w:tc>
          <w:tcPr>
            <w:tcW w:w="595" w:type="pct"/>
            <w:tcBorders>
              <w:top w:val="nil"/>
              <w:left w:val="nil"/>
              <w:bottom w:val="nil"/>
              <w:right w:val="nil"/>
            </w:tcBorders>
            <w:tcMar>
              <w:top w:w="19" w:type="dxa"/>
              <w:left w:w="19" w:type="dxa"/>
              <w:bottom w:w="19" w:type="dxa"/>
              <w:right w:w="19" w:type="dxa"/>
            </w:tcMar>
          </w:tcPr>
          <w:p w14:paraId="16BDF175"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- 44.554,00</w:t>
            </w:r>
          </w:p>
        </w:tc>
        <w:tc>
          <w:tcPr>
            <w:tcW w:w="316" w:type="pct"/>
            <w:tcBorders>
              <w:top w:val="nil"/>
              <w:left w:val="nil"/>
              <w:bottom w:val="nil"/>
              <w:right w:val="nil"/>
            </w:tcBorders>
            <w:tcMar>
              <w:top w:w="19" w:type="dxa"/>
              <w:left w:w="19" w:type="dxa"/>
              <w:bottom w:w="19" w:type="dxa"/>
              <w:right w:w="19" w:type="dxa"/>
            </w:tcMar>
          </w:tcPr>
          <w:p w14:paraId="0FE4CF47"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-11.9%</w:t>
            </w:r>
          </w:p>
        </w:tc>
        <w:tc>
          <w:tcPr>
            <w:tcW w:w="595" w:type="pct"/>
            <w:tcBorders>
              <w:top w:val="nil"/>
              <w:left w:val="nil"/>
              <w:bottom w:val="nil"/>
              <w:right w:val="nil"/>
            </w:tcBorders>
            <w:tcMar>
              <w:top w:w="19" w:type="dxa"/>
              <w:left w:w="19" w:type="dxa"/>
              <w:bottom w:w="19" w:type="dxa"/>
              <w:right w:w="19" w:type="dxa"/>
            </w:tcMar>
          </w:tcPr>
          <w:p w14:paraId="57F08BFE"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329.158,00</w:t>
            </w:r>
          </w:p>
        </w:tc>
      </w:tr>
      <w:tr w:rsidR="0096772D" w:rsidRPr="002F7D0E" w14:paraId="54EFF751" w14:textId="77777777" w:rsidTr="006B2BDC">
        <w:trPr>
          <w:trHeight w:val="132"/>
        </w:trPr>
        <w:tc>
          <w:tcPr>
            <w:tcW w:w="335" w:type="pct"/>
            <w:tcBorders>
              <w:top w:val="nil"/>
              <w:left w:val="nil"/>
              <w:bottom w:val="nil"/>
              <w:right w:val="nil"/>
            </w:tcBorders>
            <w:shd w:val="clear" w:color="auto" w:fill="191970"/>
            <w:tcMar>
              <w:top w:w="19" w:type="dxa"/>
              <w:left w:w="19" w:type="dxa"/>
              <w:bottom w:w="19" w:type="dxa"/>
              <w:right w:w="19" w:type="dxa"/>
            </w:tcMar>
          </w:tcPr>
          <w:p w14:paraId="62949188" w14:textId="77777777" w:rsidR="0096772D" w:rsidRPr="002F7D0E" w:rsidRDefault="0096772D" w:rsidP="006B2BDC">
            <w:pPr>
              <w:rPr>
                <w:lang w:val="en-US" w:eastAsia="en-US"/>
              </w:rPr>
            </w:pPr>
            <w:r w:rsidRPr="002F7D0E">
              <w:rPr>
                <w:rFonts w:ascii="Arial" w:eastAsia="Arial" w:hAnsi="Arial"/>
                <w:b/>
                <w:color w:val="FFFFFF"/>
                <w:sz w:val="18"/>
                <w:lang w:val="en-US" w:eastAsia="en-US"/>
              </w:rPr>
              <w:t>4</w:t>
            </w:r>
          </w:p>
        </w:tc>
        <w:tc>
          <w:tcPr>
            <w:tcW w:w="2565" w:type="pct"/>
            <w:tcBorders>
              <w:top w:val="nil"/>
              <w:left w:val="nil"/>
              <w:bottom w:val="nil"/>
              <w:right w:val="nil"/>
            </w:tcBorders>
            <w:shd w:val="clear" w:color="auto" w:fill="191970"/>
            <w:tcMar>
              <w:top w:w="19" w:type="dxa"/>
              <w:left w:w="19" w:type="dxa"/>
              <w:bottom w:w="19" w:type="dxa"/>
              <w:right w:w="19" w:type="dxa"/>
            </w:tcMar>
          </w:tcPr>
          <w:p w14:paraId="78A00B9C" w14:textId="77777777" w:rsidR="0096772D" w:rsidRPr="002F7D0E" w:rsidRDefault="0096772D" w:rsidP="006B2BDC">
            <w:pPr>
              <w:rPr>
                <w:lang w:val="en-US" w:eastAsia="en-US"/>
              </w:rPr>
            </w:pPr>
            <w:proofErr w:type="spellStart"/>
            <w:r w:rsidRPr="002F7D0E">
              <w:rPr>
                <w:rFonts w:ascii="Arial" w:eastAsia="Arial" w:hAnsi="Arial"/>
                <w:b/>
                <w:color w:val="FFFFFF"/>
                <w:sz w:val="18"/>
                <w:lang w:val="en-US" w:eastAsia="en-US"/>
              </w:rPr>
              <w:t>Rashodi</w:t>
            </w:r>
            <w:proofErr w:type="spellEnd"/>
            <w:r w:rsidRPr="002F7D0E">
              <w:rPr>
                <w:rFonts w:ascii="Arial" w:eastAsia="Arial" w:hAnsi="Arial"/>
                <w:b/>
                <w:color w:val="FFFFFF"/>
                <w:sz w:val="18"/>
                <w:lang w:val="en-US" w:eastAsia="en-US"/>
              </w:rPr>
              <w:t xml:space="preserve"> za </w:t>
            </w:r>
            <w:proofErr w:type="spellStart"/>
            <w:r w:rsidRPr="002F7D0E">
              <w:rPr>
                <w:rFonts w:ascii="Arial" w:eastAsia="Arial" w:hAnsi="Arial"/>
                <w:b/>
                <w:color w:val="FFFFFF"/>
                <w:sz w:val="18"/>
                <w:lang w:val="en-US" w:eastAsia="en-US"/>
              </w:rPr>
              <w:t>nabavu</w:t>
            </w:r>
            <w:proofErr w:type="spellEnd"/>
            <w:r w:rsidRPr="002F7D0E">
              <w:rPr>
                <w:rFonts w:ascii="Arial" w:eastAsia="Arial" w:hAnsi="Arial"/>
                <w:b/>
                <w:color w:val="FFFFFF"/>
                <w:sz w:val="18"/>
                <w:lang w:val="en-US" w:eastAsia="en-US"/>
              </w:rPr>
              <w:t xml:space="preserve"> </w:t>
            </w:r>
            <w:proofErr w:type="spellStart"/>
            <w:r w:rsidRPr="002F7D0E">
              <w:rPr>
                <w:rFonts w:ascii="Arial" w:eastAsia="Arial" w:hAnsi="Arial"/>
                <w:b/>
                <w:color w:val="FFFFFF"/>
                <w:sz w:val="18"/>
                <w:lang w:val="en-US" w:eastAsia="en-US"/>
              </w:rPr>
              <w:t>nefinancijske</w:t>
            </w:r>
            <w:proofErr w:type="spellEnd"/>
            <w:r w:rsidRPr="002F7D0E">
              <w:rPr>
                <w:rFonts w:ascii="Arial" w:eastAsia="Arial" w:hAnsi="Arial"/>
                <w:b/>
                <w:color w:val="FFFFFF"/>
                <w:sz w:val="18"/>
                <w:lang w:val="en-US" w:eastAsia="en-US"/>
              </w:rPr>
              <w:t xml:space="preserve"> </w:t>
            </w:r>
            <w:proofErr w:type="spellStart"/>
            <w:r w:rsidRPr="002F7D0E">
              <w:rPr>
                <w:rFonts w:ascii="Arial" w:eastAsia="Arial" w:hAnsi="Arial"/>
                <w:b/>
                <w:color w:val="FFFFFF"/>
                <w:sz w:val="18"/>
                <w:lang w:val="en-US" w:eastAsia="en-US"/>
              </w:rPr>
              <w:t>imovine</w:t>
            </w:r>
            <w:proofErr w:type="spellEnd"/>
          </w:p>
        </w:tc>
        <w:tc>
          <w:tcPr>
            <w:tcW w:w="595" w:type="pct"/>
            <w:tcBorders>
              <w:top w:val="nil"/>
              <w:left w:val="nil"/>
              <w:bottom w:val="nil"/>
              <w:right w:val="nil"/>
            </w:tcBorders>
            <w:shd w:val="clear" w:color="auto" w:fill="191970"/>
            <w:tcMar>
              <w:top w:w="19" w:type="dxa"/>
              <w:left w:w="19" w:type="dxa"/>
              <w:bottom w:w="19" w:type="dxa"/>
              <w:right w:w="19" w:type="dxa"/>
            </w:tcMar>
          </w:tcPr>
          <w:p w14:paraId="2EEA4D85"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2.003.384,00</w:t>
            </w:r>
          </w:p>
        </w:tc>
        <w:tc>
          <w:tcPr>
            <w:tcW w:w="595" w:type="pct"/>
            <w:tcBorders>
              <w:top w:val="nil"/>
              <w:left w:val="nil"/>
              <w:bottom w:val="nil"/>
              <w:right w:val="nil"/>
            </w:tcBorders>
            <w:shd w:val="clear" w:color="auto" w:fill="191970"/>
            <w:tcMar>
              <w:top w:w="19" w:type="dxa"/>
              <w:left w:w="19" w:type="dxa"/>
              <w:bottom w:w="19" w:type="dxa"/>
              <w:right w:w="19" w:type="dxa"/>
            </w:tcMar>
          </w:tcPr>
          <w:p w14:paraId="6DACA5E1"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- 11.368,82</w:t>
            </w:r>
          </w:p>
        </w:tc>
        <w:tc>
          <w:tcPr>
            <w:tcW w:w="316" w:type="pct"/>
            <w:tcBorders>
              <w:top w:val="nil"/>
              <w:left w:val="nil"/>
              <w:bottom w:val="nil"/>
              <w:right w:val="nil"/>
            </w:tcBorders>
            <w:shd w:val="clear" w:color="auto" w:fill="191970"/>
            <w:tcMar>
              <w:top w:w="19" w:type="dxa"/>
              <w:left w:w="19" w:type="dxa"/>
              <w:bottom w:w="19" w:type="dxa"/>
              <w:right w:w="19" w:type="dxa"/>
            </w:tcMar>
          </w:tcPr>
          <w:p w14:paraId="13649C48"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-0.6%</w:t>
            </w:r>
          </w:p>
        </w:tc>
        <w:tc>
          <w:tcPr>
            <w:tcW w:w="595" w:type="pct"/>
            <w:tcBorders>
              <w:top w:val="nil"/>
              <w:left w:val="nil"/>
              <w:bottom w:val="nil"/>
              <w:right w:val="nil"/>
            </w:tcBorders>
            <w:shd w:val="clear" w:color="auto" w:fill="191970"/>
            <w:tcMar>
              <w:top w:w="19" w:type="dxa"/>
              <w:left w:w="19" w:type="dxa"/>
              <w:bottom w:w="19" w:type="dxa"/>
              <w:right w:w="19" w:type="dxa"/>
            </w:tcMar>
          </w:tcPr>
          <w:p w14:paraId="15CC2D3B"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1.992.015,18</w:t>
            </w:r>
          </w:p>
        </w:tc>
      </w:tr>
      <w:tr w:rsidR="0096772D" w:rsidRPr="002F7D0E" w14:paraId="0F51998D"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14EFB1D3" w14:textId="77777777" w:rsidR="0096772D" w:rsidRPr="002F7D0E" w:rsidRDefault="0096772D" w:rsidP="006B2BDC">
            <w:pPr>
              <w:rPr>
                <w:lang w:val="en-US" w:eastAsia="en-US"/>
              </w:rPr>
            </w:pPr>
            <w:r w:rsidRPr="002F7D0E">
              <w:rPr>
                <w:rFonts w:ascii="Arial" w:eastAsia="Arial" w:hAnsi="Arial"/>
                <w:color w:val="000000"/>
                <w:sz w:val="18"/>
                <w:lang w:val="en-US" w:eastAsia="en-US"/>
              </w:rPr>
              <w:t>41</w:t>
            </w:r>
          </w:p>
        </w:tc>
        <w:tc>
          <w:tcPr>
            <w:tcW w:w="2565" w:type="pct"/>
            <w:tcBorders>
              <w:top w:val="nil"/>
              <w:left w:val="nil"/>
              <w:bottom w:val="nil"/>
              <w:right w:val="nil"/>
            </w:tcBorders>
            <w:tcMar>
              <w:top w:w="19" w:type="dxa"/>
              <w:left w:w="19" w:type="dxa"/>
              <w:bottom w:w="19" w:type="dxa"/>
              <w:right w:w="19" w:type="dxa"/>
            </w:tcMar>
          </w:tcPr>
          <w:p w14:paraId="4A85A57F" w14:textId="77777777" w:rsidR="0096772D" w:rsidRPr="002F7D0E" w:rsidRDefault="0096772D" w:rsidP="006B2BDC">
            <w:pPr>
              <w:rPr>
                <w:lang w:val="en-US" w:eastAsia="en-US"/>
              </w:rPr>
            </w:pPr>
            <w:proofErr w:type="spellStart"/>
            <w:r w:rsidRPr="002F7D0E">
              <w:rPr>
                <w:rFonts w:ascii="Arial" w:eastAsia="Arial" w:hAnsi="Arial"/>
                <w:color w:val="000000"/>
                <w:sz w:val="18"/>
                <w:lang w:val="en-US" w:eastAsia="en-US"/>
              </w:rPr>
              <w:t>Rashodi</w:t>
            </w:r>
            <w:proofErr w:type="spellEnd"/>
            <w:r w:rsidRPr="002F7D0E">
              <w:rPr>
                <w:rFonts w:ascii="Arial" w:eastAsia="Arial" w:hAnsi="Arial"/>
                <w:color w:val="000000"/>
                <w:sz w:val="18"/>
                <w:lang w:val="en-US" w:eastAsia="en-US"/>
              </w:rPr>
              <w:t xml:space="preserve"> za </w:t>
            </w:r>
            <w:proofErr w:type="spellStart"/>
            <w:r w:rsidRPr="002F7D0E">
              <w:rPr>
                <w:rFonts w:ascii="Arial" w:eastAsia="Arial" w:hAnsi="Arial"/>
                <w:color w:val="000000"/>
                <w:sz w:val="18"/>
                <w:lang w:val="en-US" w:eastAsia="en-US"/>
              </w:rPr>
              <w:t>nabavu</w:t>
            </w:r>
            <w:proofErr w:type="spellEnd"/>
            <w:r w:rsidRPr="002F7D0E">
              <w:rPr>
                <w:rFonts w:ascii="Arial" w:eastAsia="Arial" w:hAnsi="Arial"/>
                <w:color w:val="000000"/>
                <w:sz w:val="18"/>
                <w:lang w:val="en-US" w:eastAsia="en-US"/>
              </w:rPr>
              <w:t xml:space="preserve"> </w:t>
            </w:r>
            <w:proofErr w:type="spellStart"/>
            <w:r w:rsidRPr="002F7D0E">
              <w:rPr>
                <w:rFonts w:ascii="Arial" w:eastAsia="Arial" w:hAnsi="Arial"/>
                <w:color w:val="000000"/>
                <w:sz w:val="18"/>
                <w:lang w:val="en-US" w:eastAsia="en-US"/>
              </w:rPr>
              <w:t>neproizvedene</w:t>
            </w:r>
            <w:proofErr w:type="spellEnd"/>
            <w:r w:rsidRPr="002F7D0E">
              <w:rPr>
                <w:rFonts w:ascii="Arial" w:eastAsia="Arial" w:hAnsi="Arial"/>
                <w:color w:val="000000"/>
                <w:sz w:val="18"/>
                <w:lang w:val="en-US" w:eastAsia="en-US"/>
              </w:rPr>
              <w:t xml:space="preserve"> </w:t>
            </w:r>
            <w:proofErr w:type="spellStart"/>
            <w:r w:rsidRPr="002F7D0E">
              <w:rPr>
                <w:rFonts w:ascii="Arial" w:eastAsia="Arial" w:hAnsi="Arial"/>
                <w:color w:val="000000"/>
                <w:sz w:val="18"/>
                <w:lang w:val="en-US" w:eastAsia="en-US"/>
              </w:rPr>
              <w:t>dugotrajne</w:t>
            </w:r>
            <w:proofErr w:type="spellEnd"/>
            <w:r w:rsidRPr="002F7D0E">
              <w:rPr>
                <w:rFonts w:ascii="Arial" w:eastAsia="Arial" w:hAnsi="Arial"/>
                <w:color w:val="000000"/>
                <w:sz w:val="18"/>
                <w:lang w:val="en-US" w:eastAsia="en-US"/>
              </w:rPr>
              <w:t xml:space="preserve"> </w:t>
            </w:r>
            <w:proofErr w:type="spellStart"/>
            <w:r w:rsidRPr="002F7D0E">
              <w:rPr>
                <w:rFonts w:ascii="Arial" w:eastAsia="Arial" w:hAnsi="Arial"/>
                <w:color w:val="000000"/>
                <w:sz w:val="18"/>
                <w:lang w:val="en-US" w:eastAsia="en-US"/>
              </w:rPr>
              <w:t>imovine</w:t>
            </w:r>
            <w:proofErr w:type="spellEnd"/>
          </w:p>
        </w:tc>
        <w:tc>
          <w:tcPr>
            <w:tcW w:w="595" w:type="pct"/>
            <w:tcBorders>
              <w:top w:val="nil"/>
              <w:left w:val="nil"/>
              <w:bottom w:val="nil"/>
              <w:right w:val="nil"/>
            </w:tcBorders>
            <w:tcMar>
              <w:top w:w="19" w:type="dxa"/>
              <w:left w:w="19" w:type="dxa"/>
              <w:bottom w:w="19" w:type="dxa"/>
              <w:right w:w="19" w:type="dxa"/>
            </w:tcMar>
          </w:tcPr>
          <w:p w14:paraId="042ADBAC"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26.550,00</w:t>
            </w:r>
          </w:p>
        </w:tc>
        <w:tc>
          <w:tcPr>
            <w:tcW w:w="595" w:type="pct"/>
            <w:tcBorders>
              <w:top w:val="nil"/>
              <w:left w:val="nil"/>
              <w:bottom w:val="nil"/>
              <w:right w:val="nil"/>
            </w:tcBorders>
            <w:tcMar>
              <w:top w:w="19" w:type="dxa"/>
              <w:left w:w="19" w:type="dxa"/>
              <w:bottom w:w="19" w:type="dxa"/>
              <w:right w:w="19" w:type="dxa"/>
            </w:tcMar>
          </w:tcPr>
          <w:p w14:paraId="7B3A037D"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- 26.550,00</w:t>
            </w:r>
          </w:p>
        </w:tc>
        <w:tc>
          <w:tcPr>
            <w:tcW w:w="316" w:type="pct"/>
            <w:tcBorders>
              <w:top w:val="nil"/>
              <w:left w:val="nil"/>
              <w:bottom w:val="nil"/>
              <w:right w:val="nil"/>
            </w:tcBorders>
            <w:tcMar>
              <w:top w:w="19" w:type="dxa"/>
              <w:left w:w="19" w:type="dxa"/>
              <w:bottom w:w="19" w:type="dxa"/>
              <w:right w:w="19" w:type="dxa"/>
            </w:tcMar>
          </w:tcPr>
          <w:p w14:paraId="7BA4C07A"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-100%</w:t>
            </w:r>
          </w:p>
        </w:tc>
        <w:tc>
          <w:tcPr>
            <w:tcW w:w="595" w:type="pct"/>
            <w:tcBorders>
              <w:top w:val="nil"/>
              <w:left w:val="nil"/>
              <w:bottom w:val="nil"/>
              <w:right w:val="nil"/>
            </w:tcBorders>
            <w:tcMar>
              <w:top w:w="19" w:type="dxa"/>
              <w:left w:w="19" w:type="dxa"/>
              <w:bottom w:w="19" w:type="dxa"/>
              <w:right w:w="19" w:type="dxa"/>
            </w:tcMar>
          </w:tcPr>
          <w:p w14:paraId="7A790213"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0,00</w:t>
            </w:r>
          </w:p>
        </w:tc>
      </w:tr>
      <w:tr w:rsidR="0096772D" w:rsidRPr="002F7D0E" w14:paraId="376C3EF2"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487C796F" w14:textId="77777777" w:rsidR="0096772D" w:rsidRPr="002F7D0E" w:rsidRDefault="0096772D" w:rsidP="006B2BDC">
            <w:pPr>
              <w:rPr>
                <w:lang w:val="en-US" w:eastAsia="en-US"/>
              </w:rPr>
            </w:pPr>
            <w:r w:rsidRPr="002F7D0E">
              <w:rPr>
                <w:rFonts w:ascii="Arial" w:eastAsia="Arial" w:hAnsi="Arial"/>
                <w:color w:val="000000"/>
                <w:sz w:val="18"/>
                <w:lang w:val="en-US" w:eastAsia="en-US"/>
              </w:rPr>
              <w:t>42</w:t>
            </w:r>
          </w:p>
        </w:tc>
        <w:tc>
          <w:tcPr>
            <w:tcW w:w="2565" w:type="pct"/>
            <w:tcBorders>
              <w:top w:val="nil"/>
              <w:left w:val="nil"/>
              <w:bottom w:val="nil"/>
              <w:right w:val="nil"/>
            </w:tcBorders>
            <w:tcMar>
              <w:top w:w="19" w:type="dxa"/>
              <w:left w:w="19" w:type="dxa"/>
              <w:bottom w:w="19" w:type="dxa"/>
              <w:right w:w="19" w:type="dxa"/>
            </w:tcMar>
          </w:tcPr>
          <w:p w14:paraId="6A4B6E8A" w14:textId="77777777" w:rsidR="0096772D" w:rsidRPr="0096772D" w:rsidRDefault="0096772D" w:rsidP="006B2BDC">
            <w:pPr>
              <w:rPr>
                <w:lang w:val="pl-PL" w:eastAsia="en-US"/>
              </w:rPr>
            </w:pPr>
            <w:r w:rsidRPr="0096772D">
              <w:rPr>
                <w:rFonts w:ascii="Arial" w:eastAsia="Arial" w:hAnsi="Arial"/>
                <w:color w:val="000000"/>
                <w:sz w:val="18"/>
                <w:lang w:val="pl-PL" w:eastAsia="en-US"/>
              </w:rPr>
              <w:t>Rashodi za nabavu proizvedene dugotrajne imovine</w:t>
            </w:r>
          </w:p>
        </w:tc>
        <w:tc>
          <w:tcPr>
            <w:tcW w:w="595" w:type="pct"/>
            <w:tcBorders>
              <w:top w:val="nil"/>
              <w:left w:val="nil"/>
              <w:bottom w:val="nil"/>
              <w:right w:val="nil"/>
            </w:tcBorders>
            <w:tcMar>
              <w:top w:w="19" w:type="dxa"/>
              <w:left w:w="19" w:type="dxa"/>
              <w:bottom w:w="19" w:type="dxa"/>
              <w:right w:w="19" w:type="dxa"/>
            </w:tcMar>
          </w:tcPr>
          <w:p w14:paraId="6ADC8E74"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1.496.776,00</w:t>
            </w:r>
          </w:p>
        </w:tc>
        <w:tc>
          <w:tcPr>
            <w:tcW w:w="595" w:type="pct"/>
            <w:tcBorders>
              <w:top w:val="nil"/>
              <w:left w:val="nil"/>
              <w:bottom w:val="nil"/>
              <w:right w:val="nil"/>
            </w:tcBorders>
            <w:tcMar>
              <w:top w:w="19" w:type="dxa"/>
              <w:left w:w="19" w:type="dxa"/>
              <w:bottom w:w="19" w:type="dxa"/>
              <w:right w:w="19" w:type="dxa"/>
            </w:tcMar>
          </w:tcPr>
          <w:p w14:paraId="2A51EEAE"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15.181,18</w:t>
            </w:r>
          </w:p>
        </w:tc>
        <w:tc>
          <w:tcPr>
            <w:tcW w:w="316" w:type="pct"/>
            <w:tcBorders>
              <w:top w:val="nil"/>
              <w:left w:val="nil"/>
              <w:bottom w:val="nil"/>
              <w:right w:val="nil"/>
            </w:tcBorders>
            <w:tcMar>
              <w:top w:w="19" w:type="dxa"/>
              <w:left w:w="19" w:type="dxa"/>
              <w:bottom w:w="19" w:type="dxa"/>
              <w:right w:w="19" w:type="dxa"/>
            </w:tcMar>
          </w:tcPr>
          <w:p w14:paraId="243E4A7A"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1.0%</w:t>
            </w:r>
          </w:p>
        </w:tc>
        <w:tc>
          <w:tcPr>
            <w:tcW w:w="595" w:type="pct"/>
            <w:tcBorders>
              <w:top w:val="nil"/>
              <w:left w:val="nil"/>
              <w:bottom w:val="nil"/>
              <w:right w:val="nil"/>
            </w:tcBorders>
            <w:tcMar>
              <w:top w:w="19" w:type="dxa"/>
              <w:left w:w="19" w:type="dxa"/>
              <w:bottom w:w="19" w:type="dxa"/>
              <w:right w:w="19" w:type="dxa"/>
            </w:tcMar>
          </w:tcPr>
          <w:p w14:paraId="04BBE5D1"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1.511.957,18</w:t>
            </w:r>
          </w:p>
        </w:tc>
      </w:tr>
      <w:tr w:rsidR="0096772D" w:rsidRPr="002F7D0E" w14:paraId="70AE0E7E"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4EB79059" w14:textId="77777777" w:rsidR="0096772D" w:rsidRPr="002F7D0E" w:rsidRDefault="0096772D" w:rsidP="006B2BDC">
            <w:pPr>
              <w:rPr>
                <w:lang w:val="en-US" w:eastAsia="en-US"/>
              </w:rPr>
            </w:pPr>
            <w:r w:rsidRPr="002F7D0E">
              <w:rPr>
                <w:rFonts w:ascii="Arial" w:eastAsia="Arial" w:hAnsi="Arial"/>
                <w:color w:val="000000"/>
                <w:sz w:val="18"/>
                <w:lang w:val="en-US" w:eastAsia="en-US"/>
              </w:rPr>
              <w:t>45</w:t>
            </w:r>
          </w:p>
        </w:tc>
        <w:tc>
          <w:tcPr>
            <w:tcW w:w="2565" w:type="pct"/>
            <w:tcBorders>
              <w:top w:val="nil"/>
              <w:left w:val="nil"/>
              <w:bottom w:val="nil"/>
              <w:right w:val="nil"/>
            </w:tcBorders>
            <w:tcMar>
              <w:top w:w="19" w:type="dxa"/>
              <w:left w:w="19" w:type="dxa"/>
              <w:bottom w:w="19" w:type="dxa"/>
              <w:right w:w="19" w:type="dxa"/>
            </w:tcMar>
          </w:tcPr>
          <w:p w14:paraId="73297647" w14:textId="77777777" w:rsidR="0096772D" w:rsidRPr="0096772D" w:rsidRDefault="0096772D" w:rsidP="006B2BDC">
            <w:pPr>
              <w:rPr>
                <w:lang w:val="pl-PL" w:eastAsia="en-US"/>
              </w:rPr>
            </w:pPr>
            <w:r w:rsidRPr="0096772D">
              <w:rPr>
                <w:rFonts w:ascii="Arial" w:eastAsia="Arial" w:hAnsi="Arial"/>
                <w:color w:val="000000"/>
                <w:sz w:val="18"/>
                <w:lang w:val="pl-PL" w:eastAsia="en-US"/>
              </w:rPr>
              <w:t>Rashodi za dodatna ulaganja na nefinancijskoj imovini</w:t>
            </w:r>
          </w:p>
        </w:tc>
        <w:tc>
          <w:tcPr>
            <w:tcW w:w="595" w:type="pct"/>
            <w:tcBorders>
              <w:top w:val="nil"/>
              <w:left w:val="nil"/>
              <w:bottom w:val="nil"/>
              <w:right w:val="nil"/>
            </w:tcBorders>
            <w:tcMar>
              <w:top w:w="19" w:type="dxa"/>
              <w:left w:w="19" w:type="dxa"/>
              <w:bottom w:w="19" w:type="dxa"/>
              <w:right w:w="19" w:type="dxa"/>
            </w:tcMar>
          </w:tcPr>
          <w:p w14:paraId="18AB7ABB"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480.058,00</w:t>
            </w:r>
          </w:p>
        </w:tc>
        <w:tc>
          <w:tcPr>
            <w:tcW w:w="595" w:type="pct"/>
            <w:tcBorders>
              <w:top w:val="nil"/>
              <w:left w:val="nil"/>
              <w:bottom w:val="nil"/>
              <w:right w:val="nil"/>
            </w:tcBorders>
            <w:tcMar>
              <w:top w:w="19" w:type="dxa"/>
              <w:left w:w="19" w:type="dxa"/>
              <w:bottom w:w="19" w:type="dxa"/>
              <w:right w:w="19" w:type="dxa"/>
            </w:tcMar>
          </w:tcPr>
          <w:p w14:paraId="05901202"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0,00</w:t>
            </w:r>
          </w:p>
        </w:tc>
        <w:tc>
          <w:tcPr>
            <w:tcW w:w="316" w:type="pct"/>
            <w:tcBorders>
              <w:top w:val="nil"/>
              <w:left w:val="nil"/>
              <w:bottom w:val="nil"/>
              <w:right w:val="nil"/>
            </w:tcBorders>
            <w:tcMar>
              <w:top w:w="19" w:type="dxa"/>
              <w:left w:w="19" w:type="dxa"/>
              <w:bottom w:w="19" w:type="dxa"/>
              <w:right w:w="19" w:type="dxa"/>
            </w:tcMar>
          </w:tcPr>
          <w:p w14:paraId="030F8171"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0.0%</w:t>
            </w:r>
          </w:p>
        </w:tc>
        <w:tc>
          <w:tcPr>
            <w:tcW w:w="595" w:type="pct"/>
            <w:tcBorders>
              <w:top w:val="nil"/>
              <w:left w:val="nil"/>
              <w:bottom w:val="nil"/>
              <w:right w:val="nil"/>
            </w:tcBorders>
            <w:tcMar>
              <w:top w:w="19" w:type="dxa"/>
              <w:left w:w="19" w:type="dxa"/>
              <w:bottom w:w="19" w:type="dxa"/>
              <w:right w:w="19" w:type="dxa"/>
            </w:tcMar>
          </w:tcPr>
          <w:p w14:paraId="04E56DB3"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480.058,00</w:t>
            </w:r>
          </w:p>
        </w:tc>
      </w:tr>
      <w:tr w:rsidR="0096772D" w:rsidRPr="002F7D0E" w14:paraId="0EB14092" w14:textId="77777777" w:rsidTr="006B2BDC">
        <w:trPr>
          <w:trHeight w:val="281"/>
        </w:trPr>
        <w:tc>
          <w:tcPr>
            <w:tcW w:w="335" w:type="pct"/>
            <w:tcBorders>
              <w:top w:val="nil"/>
              <w:left w:val="nil"/>
              <w:bottom w:val="nil"/>
              <w:right w:val="nil"/>
            </w:tcBorders>
            <w:tcMar>
              <w:top w:w="39" w:type="dxa"/>
              <w:left w:w="39" w:type="dxa"/>
              <w:bottom w:w="39" w:type="dxa"/>
              <w:right w:w="39" w:type="dxa"/>
            </w:tcMar>
          </w:tcPr>
          <w:p w14:paraId="606EFDE2" w14:textId="77777777" w:rsidR="0096772D" w:rsidRPr="002F7D0E" w:rsidRDefault="0096772D" w:rsidP="006B2BDC">
            <w:pPr>
              <w:rPr>
                <w:sz w:val="0"/>
                <w:lang w:val="en-US" w:eastAsia="en-US"/>
              </w:rPr>
            </w:pPr>
          </w:p>
        </w:tc>
        <w:tc>
          <w:tcPr>
            <w:tcW w:w="2565" w:type="pct"/>
            <w:tcBorders>
              <w:top w:val="nil"/>
              <w:left w:val="nil"/>
              <w:bottom w:val="nil"/>
              <w:right w:val="nil"/>
            </w:tcBorders>
            <w:tcMar>
              <w:top w:w="39" w:type="dxa"/>
              <w:left w:w="39" w:type="dxa"/>
              <w:bottom w:w="39" w:type="dxa"/>
              <w:right w:w="39" w:type="dxa"/>
            </w:tcMar>
          </w:tcPr>
          <w:p w14:paraId="1D0EBD6A" w14:textId="77777777" w:rsidR="0096772D" w:rsidRPr="002F7D0E" w:rsidRDefault="0096772D" w:rsidP="006B2BDC">
            <w:pPr>
              <w:rPr>
                <w:sz w:val="0"/>
                <w:lang w:val="en-US" w:eastAsia="en-US"/>
              </w:rPr>
            </w:pPr>
          </w:p>
        </w:tc>
        <w:tc>
          <w:tcPr>
            <w:tcW w:w="595" w:type="pct"/>
            <w:tcBorders>
              <w:top w:val="nil"/>
              <w:left w:val="nil"/>
              <w:bottom w:val="nil"/>
              <w:right w:val="nil"/>
            </w:tcBorders>
            <w:tcMar>
              <w:top w:w="39" w:type="dxa"/>
              <w:left w:w="39" w:type="dxa"/>
              <w:bottom w:w="39" w:type="dxa"/>
              <w:right w:w="39" w:type="dxa"/>
            </w:tcMar>
          </w:tcPr>
          <w:p w14:paraId="59855E14" w14:textId="77777777" w:rsidR="0096772D" w:rsidRPr="002F7D0E" w:rsidRDefault="0096772D" w:rsidP="006B2BDC">
            <w:pPr>
              <w:rPr>
                <w:sz w:val="0"/>
                <w:lang w:val="en-US" w:eastAsia="en-US"/>
              </w:rPr>
            </w:pPr>
          </w:p>
        </w:tc>
        <w:tc>
          <w:tcPr>
            <w:tcW w:w="595" w:type="pct"/>
            <w:tcBorders>
              <w:top w:val="nil"/>
              <w:left w:val="nil"/>
              <w:bottom w:val="nil"/>
              <w:right w:val="nil"/>
            </w:tcBorders>
            <w:tcMar>
              <w:top w:w="39" w:type="dxa"/>
              <w:left w:w="39" w:type="dxa"/>
              <w:bottom w:w="39" w:type="dxa"/>
              <w:right w:w="39" w:type="dxa"/>
            </w:tcMar>
          </w:tcPr>
          <w:p w14:paraId="6C77058C" w14:textId="77777777" w:rsidR="0096772D" w:rsidRPr="002F7D0E" w:rsidRDefault="0096772D" w:rsidP="006B2BDC">
            <w:pPr>
              <w:rPr>
                <w:sz w:val="0"/>
                <w:lang w:val="en-US" w:eastAsia="en-US"/>
              </w:rPr>
            </w:pPr>
          </w:p>
        </w:tc>
        <w:tc>
          <w:tcPr>
            <w:tcW w:w="316" w:type="pct"/>
            <w:tcBorders>
              <w:top w:val="nil"/>
              <w:left w:val="nil"/>
              <w:bottom w:val="nil"/>
              <w:right w:val="nil"/>
            </w:tcBorders>
            <w:tcMar>
              <w:top w:w="39" w:type="dxa"/>
              <w:left w:w="39" w:type="dxa"/>
              <w:bottom w:w="39" w:type="dxa"/>
              <w:right w:w="39" w:type="dxa"/>
            </w:tcMar>
          </w:tcPr>
          <w:p w14:paraId="2D1CB55C" w14:textId="77777777" w:rsidR="0096772D" w:rsidRPr="002F7D0E" w:rsidRDefault="0096772D" w:rsidP="006B2BDC">
            <w:pPr>
              <w:rPr>
                <w:sz w:val="0"/>
                <w:lang w:val="en-US" w:eastAsia="en-US"/>
              </w:rPr>
            </w:pPr>
          </w:p>
        </w:tc>
        <w:tc>
          <w:tcPr>
            <w:tcW w:w="595" w:type="pct"/>
            <w:tcBorders>
              <w:top w:val="nil"/>
              <w:left w:val="nil"/>
              <w:bottom w:val="nil"/>
              <w:right w:val="nil"/>
            </w:tcBorders>
            <w:tcMar>
              <w:top w:w="39" w:type="dxa"/>
              <w:left w:w="39" w:type="dxa"/>
              <w:bottom w:w="39" w:type="dxa"/>
              <w:right w:w="39" w:type="dxa"/>
            </w:tcMar>
          </w:tcPr>
          <w:p w14:paraId="41665AAC" w14:textId="77777777" w:rsidR="0096772D" w:rsidRPr="002F7D0E" w:rsidRDefault="0096772D" w:rsidP="006B2BDC">
            <w:pPr>
              <w:rPr>
                <w:sz w:val="0"/>
                <w:lang w:val="en-US" w:eastAsia="en-US"/>
              </w:rPr>
            </w:pPr>
          </w:p>
        </w:tc>
      </w:tr>
      <w:tr w:rsidR="0096772D" w:rsidRPr="002F7D0E" w14:paraId="30B82F05" w14:textId="77777777" w:rsidTr="006B2BDC">
        <w:trPr>
          <w:trHeight w:val="148"/>
        </w:trPr>
        <w:tc>
          <w:tcPr>
            <w:tcW w:w="3495" w:type="pct"/>
            <w:gridSpan w:val="3"/>
            <w:tcBorders>
              <w:top w:val="nil"/>
              <w:left w:val="nil"/>
              <w:bottom w:val="nil"/>
              <w:right w:val="nil"/>
            </w:tcBorders>
            <w:shd w:val="clear" w:color="auto" w:fill="808080"/>
            <w:tcMar>
              <w:top w:w="39" w:type="dxa"/>
              <w:left w:w="39" w:type="dxa"/>
              <w:bottom w:w="39" w:type="dxa"/>
              <w:right w:w="39" w:type="dxa"/>
            </w:tcMar>
          </w:tcPr>
          <w:p w14:paraId="4106CA7A" w14:textId="77777777" w:rsidR="0096772D" w:rsidRPr="00FA2AA0" w:rsidRDefault="0096772D" w:rsidP="006B2BDC">
            <w:pPr>
              <w:rPr>
                <w:lang w:eastAsia="en-US"/>
              </w:rPr>
            </w:pPr>
            <w:r w:rsidRPr="00FA2AA0">
              <w:rPr>
                <w:rFonts w:ascii="Arial" w:eastAsia="Arial" w:hAnsi="Arial"/>
                <w:b/>
                <w:color w:val="FFFFFF"/>
                <w:lang w:eastAsia="en-US"/>
              </w:rPr>
              <w:t>C. RASPOLOŽIVA SREDSTVA IZ PRETHODNIH GODINA</w:t>
            </w:r>
          </w:p>
        </w:tc>
        <w:tc>
          <w:tcPr>
            <w:tcW w:w="595" w:type="pct"/>
            <w:tcBorders>
              <w:top w:val="nil"/>
              <w:left w:val="nil"/>
              <w:bottom w:val="nil"/>
              <w:right w:val="nil"/>
            </w:tcBorders>
            <w:shd w:val="clear" w:color="auto" w:fill="808080"/>
            <w:tcMar>
              <w:top w:w="39" w:type="dxa"/>
              <w:left w:w="39" w:type="dxa"/>
              <w:bottom w:w="39" w:type="dxa"/>
              <w:right w:w="39" w:type="dxa"/>
            </w:tcMar>
          </w:tcPr>
          <w:p w14:paraId="3C926EF5" w14:textId="77777777" w:rsidR="0096772D" w:rsidRPr="00FA2AA0" w:rsidRDefault="0096772D" w:rsidP="006B2BDC">
            <w:pPr>
              <w:rPr>
                <w:sz w:val="0"/>
                <w:lang w:eastAsia="en-US"/>
              </w:rPr>
            </w:pPr>
          </w:p>
        </w:tc>
        <w:tc>
          <w:tcPr>
            <w:tcW w:w="316" w:type="pct"/>
            <w:tcBorders>
              <w:top w:val="nil"/>
              <w:left w:val="nil"/>
              <w:bottom w:val="nil"/>
              <w:right w:val="nil"/>
            </w:tcBorders>
            <w:shd w:val="clear" w:color="auto" w:fill="808080"/>
            <w:tcMar>
              <w:top w:w="39" w:type="dxa"/>
              <w:left w:w="39" w:type="dxa"/>
              <w:bottom w:w="39" w:type="dxa"/>
              <w:right w:w="39" w:type="dxa"/>
            </w:tcMar>
          </w:tcPr>
          <w:p w14:paraId="58B76F2A" w14:textId="77777777" w:rsidR="0096772D" w:rsidRPr="00FA2AA0" w:rsidRDefault="0096772D" w:rsidP="006B2BDC">
            <w:pPr>
              <w:rPr>
                <w:sz w:val="0"/>
                <w:lang w:eastAsia="en-US"/>
              </w:rPr>
            </w:pPr>
          </w:p>
        </w:tc>
        <w:tc>
          <w:tcPr>
            <w:tcW w:w="595" w:type="pct"/>
            <w:tcBorders>
              <w:top w:val="nil"/>
              <w:left w:val="nil"/>
              <w:bottom w:val="nil"/>
              <w:right w:val="nil"/>
            </w:tcBorders>
            <w:shd w:val="clear" w:color="auto" w:fill="808080"/>
            <w:tcMar>
              <w:top w:w="39" w:type="dxa"/>
              <w:left w:w="39" w:type="dxa"/>
              <w:bottom w:w="39" w:type="dxa"/>
              <w:right w:w="39" w:type="dxa"/>
            </w:tcMar>
          </w:tcPr>
          <w:p w14:paraId="10308703" w14:textId="77777777" w:rsidR="0096772D" w:rsidRPr="00FA2AA0" w:rsidRDefault="0096772D" w:rsidP="006B2BDC">
            <w:pPr>
              <w:rPr>
                <w:sz w:val="0"/>
                <w:lang w:eastAsia="en-US"/>
              </w:rPr>
            </w:pPr>
          </w:p>
        </w:tc>
      </w:tr>
      <w:tr w:rsidR="0096772D" w:rsidRPr="002F7D0E" w14:paraId="39C305EA" w14:textId="77777777" w:rsidTr="006B2BDC">
        <w:trPr>
          <w:trHeight w:val="132"/>
        </w:trPr>
        <w:tc>
          <w:tcPr>
            <w:tcW w:w="335" w:type="pct"/>
            <w:tcBorders>
              <w:top w:val="nil"/>
              <w:left w:val="nil"/>
              <w:bottom w:val="nil"/>
              <w:right w:val="nil"/>
            </w:tcBorders>
            <w:shd w:val="clear" w:color="auto" w:fill="191970"/>
            <w:tcMar>
              <w:top w:w="19" w:type="dxa"/>
              <w:left w:w="19" w:type="dxa"/>
              <w:bottom w:w="19" w:type="dxa"/>
              <w:right w:w="19" w:type="dxa"/>
            </w:tcMar>
          </w:tcPr>
          <w:p w14:paraId="24F09DBF" w14:textId="77777777" w:rsidR="0096772D" w:rsidRPr="002F7D0E" w:rsidRDefault="0096772D" w:rsidP="006B2BDC">
            <w:pPr>
              <w:rPr>
                <w:lang w:val="en-US" w:eastAsia="en-US"/>
              </w:rPr>
            </w:pPr>
            <w:r w:rsidRPr="002F7D0E">
              <w:rPr>
                <w:rFonts w:ascii="Arial" w:eastAsia="Arial" w:hAnsi="Arial"/>
                <w:b/>
                <w:color w:val="FFFFFF"/>
                <w:sz w:val="18"/>
                <w:lang w:val="en-US" w:eastAsia="en-US"/>
              </w:rPr>
              <w:t>9</w:t>
            </w:r>
          </w:p>
        </w:tc>
        <w:tc>
          <w:tcPr>
            <w:tcW w:w="2565" w:type="pct"/>
            <w:tcBorders>
              <w:top w:val="nil"/>
              <w:left w:val="nil"/>
              <w:bottom w:val="nil"/>
              <w:right w:val="nil"/>
            </w:tcBorders>
            <w:shd w:val="clear" w:color="auto" w:fill="191970"/>
            <w:tcMar>
              <w:top w:w="19" w:type="dxa"/>
              <w:left w:w="19" w:type="dxa"/>
              <w:bottom w:w="19" w:type="dxa"/>
              <w:right w:w="19" w:type="dxa"/>
            </w:tcMar>
          </w:tcPr>
          <w:p w14:paraId="3DE07470" w14:textId="77777777" w:rsidR="0096772D" w:rsidRPr="002F7D0E" w:rsidRDefault="0096772D" w:rsidP="006B2BDC">
            <w:pPr>
              <w:rPr>
                <w:lang w:val="en-US" w:eastAsia="en-US"/>
              </w:rPr>
            </w:pPr>
            <w:proofErr w:type="spellStart"/>
            <w:r w:rsidRPr="002F7D0E">
              <w:rPr>
                <w:rFonts w:ascii="Arial" w:eastAsia="Arial" w:hAnsi="Arial"/>
                <w:b/>
                <w:color w:val="FFFFFF"/>
                <w:sz w:val="18"/>
                <w:lang w:val="en-US" w:eastAsia="en-US"/>
              </w:rPr>
              <w:t>Vlastiti</w:t>
            </w:r>
            <w:proofErr w:type="spellEnd"/>
            <w:r w:rsidRPr="002F7D0E">
              <w:rPr>
                <w:rFonts w:ascii="Arial" w:eastAsia="Arial" w:hAnsi="Arial"/>
                <w:b/>
                <w:color w:val="FFFFFF"/>
                <w:sz w:val="18"/>
                <w:lang w:val="en-US" w:eastAsia="en-US"/>
              </w:rPr>
              <w:t xml:space="preserve"> </w:t>
            </w:r>
            <w:proofErr w:type="spellStart"/>
            <w:r w:rsidRPr="002F7D0E">
              <w:rPr>
                <w:rFonts w:ascii="Arial" w:eastAsia="Arial" w:hAnsi="Arial"/>
                <w:b/>
                <w:color w:val="FFFFFF"/>
                <w:sz w:val="18"/>
                <w:lang w:val="en-US" w:eastAsia="en-US"/>
              </w:rPr>
              <w:t>izvori</w:t>
            </w:r>
            <w:proofErr w:type="spellEnd"/>
          </w:p>
        </w:tc>
        <w:tc>
          <w:tcPr>
            <w:tcW w:w="595" w:type="pct"/>
            <w:tcBorders>
              <w:top w:val="nil"/>
              <w:left w:val="nil"/>
              <w:bottom w:val="nil"/>
              <w:right w:val="nil"/>
            </w:tcBorders>
            <w:shd w:val="clear" w:color="auto" w:fill="191970"/>
            <w:tcMar>
              <w:top w:w="19" w:type="dxa"/>
              <w:left w:w="19" w:type="dxa"/>
              <w:bottom w:w="19" w:type="dxa"/>
              <w:right w:w="19" w:type="dxa"/>
            </w:tcMar>
          </w:tcPr>
          <w:p w14:paraId="66DFD489"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322.156,00</w:t>
            </w:r>
          </w:p>
        </w:tc>
        <w:tc>
          <w:tcPr>
            <w:tcW w:w="595" w:type="pct"/>
            <w:tcBorders>
              <w:top w:val="nil"/>
              <w:left w:val="nil"/>
              <w:bottom w:val="nil"/>
              <w:right w:val="nil"/>
            </w:tcBorders>
            <w:shd w:val="clear" w:color="auto" w:fill="191970"/>
            <w:tcMar>
              <w:top w:w="19" w:type="dxa"/>
              <w:left w:w="19" w:type="dxa"/>
              <w:bottom w:w="19" w:type="dxa"/>
              <w:right w:w="19" w:type="dxa"/>
            </w:tcMar>
          </w:tcPr>
          <w:p w14:paraId="33E98288"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208.340,00</w:t>
            </w:r>
          </w:p>
        </w:tc>
        <w:tc>
          <w:tcPr>
            <w:tcW w:w="316" w:type="pct"/>
            <w:tcBorders>
              <w:top w:val="nil"/>
              <w:left w:val="nil"/>
              <w:bottom w:val="nil"/>
              <w:right w:val="nil"/>
            </w:tcBorders>
            <w:shd w:val="clear" w:color="auto" w:fill="191970"/>
            <w:tcMar>
              <w:top w:w="19" w:type="dxa"/>
              <w:left w:w="19" w:type="dxa"/>
              <w:bottom w:w="19" w:type="dxa"/>
              <w:right w:w="19" w:type="dxa"/>
            </w:tcMar>
          </w:tcPr>
          <w:p w14:paraId="2041716D"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64.7%</w:t>
            </w:r>
          </w:p>
        </w:tc>
        <w:tc>
          <w:tcPr>
            <w:tcW w:w="595" w:type="pct"/>
            <w:tcBorders>
              <w:top w:val="nil"/>
              <w:left w:val="nil"/>
              <w:bottom w:val="nil"/>
              <w:right w:val="nil"/>
            </w:tcBorders>
            <w:shd w:val="clear" w:color="auto" w:fill="191970"/>
            <w:tcMar>
              <w:top w:w="19" w:type="dxa"/>
              <w:left w:w="19" w:type="dxa"/>
              <w:bottom w:w="19" w:type="dxa"/>
              <w:right w:w="19" w:type="dxa"/>
            </w:tcMar>
          </w:tcPr>
          <w:p w14:paraId="09A92A28" w14:textId="77777777" w:rsidR="0096772D" w:rsidRPr="002F7D0E" w:rsidRDefault="0096772D" w:rsidP="006B2BDC">
            <w:pPr>
              <w:jc w:val="right"/>
              <w:rPr>
                <w:lang w:val="en-US" w:eastAsia="en-US"/>
              </w:rPr>
            </w:pPr>
            <w:r w:rsidRPr="002F7D0E">
              <w:rPr>
                <w:rFonts w:ascii="Arial" w:eastAsia="Arial" w:hAnsi="Arial"/>
                <w:b/>
                <w:color w:val="FFFFFF"/>
                <w:sz w:val="18"/>
                <w:lang w:val="en-US" w:eastAsia="en-US"/>
              </w:rPr>
              <w:t>530.496,00</w:t>
            </w:r>
          </w:p>
        </w:tc>
      </w:tr>
      <w:tr w:rsidR="0096772D" w:rsidRPr="002F7D0E" w14:paraId="26DD4032" w14:textId="77777777" w:rsidTr="006B2BDC">
        <w:trPr>
          <w:trHeight w:val="132"/>
        </w:trPr>
        <w:tc>
          <w:tcPr>
            <w:tcW w:w="335" w:type="pct"/>
            <w:tcBorders>
              <w:top w:val="nil"/>
              <w:left w:val="nil"/>
              <w:bottom w:val="nil"/>
              <w:right w:val="nil"/>
            </w:tcBorders>
            <w:tcMar>
              <w:top w:w="19" w:type="dxa"/>
              <w:left w:w="19" w:type="dxa"/>
              <w:bottom w:w="19" w:type="dxa"/>
              <w:right w:w="19" w:type="dxa"/>
            </w:tcMar>
          </w:tcPr>
          <w:p w14:paraId="09C6C37E" w14:textId="77777777" w:rsidR="0096772D" w:rsidRPr="002F7D0E" w:rsidRDefault="0096772D" w:rsidP="006B2BDC">
            <w:pPr>
              <w:rPr>
                <w:lang w:val="en-US" w:eastAsia="en-US"/>
              </w:rPr>
            </w:pPr>
            <w:r w:rsidRPr="002F7D0E">
              <w:rPr>
                <w:rFonts w:ascii="Arial" w:eastAsia="Arial" w:hAnsi="Arial"/>
                <w:color w:val="000000"/>
                <w:sz w:val="18"/>
                <w:lang w:val="en-US" w:eastAsia="en-US"/>
              </w:rPr>
              <w:t>92</w:t>
            </w:r>
          </w:p>
        </w:tc>
        <w:tc>
          <w:tcPr>
            <w:tcW w:w="2565" w:type="pct"/>
            <w:tcBorders>
              <w:top w:val="nil"/>
              <w:left w:val="nil"/>
              <w:bottom w:val="nil"/>
              <w:right w:val="nil"/>
            </w:tcBorders>
            <w:tcMar>
              <w:top w:w="19" w:type="dxa"/>
              <w:left w:w="19" w:type="dxa"/>
              <w:bottom w:w="19" w:type="dxa"/>
              <w:right w:w="19" w:type="dxa"/>
            </w:tcMar>
          </w:tcPr>
          <w:p w14:paraId="29467850" w14:textId="77777777" w:rsidR="0096772D" w:rsidRPr="002F7D0E" w:rsidRDefault="0096772D" w:rsidP="006B2BDC">
            <w:pPr>
              <w:rPr>
                <w:lang w:val="en-US" w:eastAsia="en-US"/>
              </w:rPr>
            </w:pPr>
            <w:proofErr w:type="spellStart"/>
            <w:r w:rsidRPr="002F7D0E">
              <w:rPr>
                <w:rFonts w:ascii="Arial" w:eastAsia="Arial" w:hAnsi="Arial"/>
                <w:color w:val="000000"/>
                <w:sz w:val="18"/>
                <w:lang w:val="en-US" w:eastAsia="en-US"/>
              </w:rPr>
              <w:t>Rezultat</w:t>
            </w:r>
            <w:proofErr w:type="spellEnd"/>
            <w:r w:rsidRPr="002F7D0E">
              <w:rPr>
                <w:rFonts w:ascii="Arial" w:eastAsia="Arial" w:hAnsi="Arial"/>
                <w:color w:val="000000"/>
                <w:sz w:val="18"/>
                <w:lang w:val="en-US" w:eastAsia="en-US"/>
              </w:rPr>
              <w:t xml:space="preserve"> </w:t>
            </w:r>
            <w:proofErr w:type="spellStart"/>
            <w:r w:rsidRPr="002F7D0E">
              <w:rPr>
                <w:rFonts w:ascii="Arial" w:eastAsia="Arial" w:hAnsi="Arial"/>
                <w:color w:val="000000"/>
                <w:sz w:val="18"/>
                <w:lang w:val="en-US" w:eastAsia="en-US"/>
              </w:rPr>
              <w:t>poslovanja</w:t>
            </w:r>
            <w:proofErr w:type="spellEnd"/>
          </w:p>
        </w:tc>
        <w:tc>
          <w:tcPr>
            <w:tcW w:w="595" w:type="pct"/>
            <w:tcBorders>
              <w:top w:val="nil"/>
              <w:left w:val="nil"/>
              <w:bottom w:val="nil"/>
              <w:right w:val="nil"/>
            </w:tcBorders>
            <w:tcMar>
              <w:top w:w="19" w:type="dxa"/>
              <w:left w:w="19" w:type="dxa"/>
              <w:bottom w:w="19" w:type="dxa"/>
              <w:right w:w="19" w:type="dxa"/>
            </w:tcMar>
          </w:tcPr>
          <w:p w14:paraId="0F82701B"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322.156,00</w:t>
            </w:r>
          </w:p>
        </w:tc>
        <w:tc>
          <w:tcPr>
            <w:tcW w:w="595" w:type="pct"/>
            <w:tcBorders>
              <w:top w:val="nil"/>
              <w:left w:val="nil"/>
              <w:bottom w:val="nil"/>
              <w:right w:val="nil"/>
            </w:tcBorders>
            <w:tcMar>
              <w:top w:w="19" w:type="dxa"/>
              <w:left w:w="19" w:type="dxa"/>
              <w:bottom w:w="19" w:type="dxa"/>
              <w:right w:w="19" w:type="dxa"/>
            </w:tcMar>
          </w:tcPr>
          <w:p w14:paraId="1A136386"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208.340,00</w:t>
            </w:r>
          </w:p>
        </w:tc>
        <w:tc>
          <w:tcPr>
            <w:tcW w:w="316" w:type="pct"/>
            <w:tcBorders>
              <w:top w:val="nil"/>
              <w:left w:val="nil"/>
              <w:bottom w:val="nil"/>
              <w:right w:val="nil"/>
            </w:tcBorders>
            <w:tcMar>
              <w:top w:w="19" w:type="dxa"/>
              <w:left w:w="19" w:type="dxa"/>
              <w:bottom w:w="19" w:type="dxa"/>
              <w:right w:w="19" w:type="dxa"/>
            </w:tcMar>
          </w:tcPr>
          <w:p w14:paraId="74DDC97E"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64.7%</w:t>
            </w:r>
          </w:p>
        </w:tc>
        <w:tc>
          <w:tcPr>
            <w:tcW w:w="595" w:type="pct"/>
            <w:tcBorders>
              <w:top w:val="nil"/>
              <w:left w:val="nil"/>
              <w:bottom w:val="nil"/>
              <w:right w:val="nil"/>
            </w:tcBorders>
            <w:tcMar>
              <w:top w:w="19" w:type="dxa"/>
              <w:left w:w="19" w:type="dxa"/>
              <w:bottom w:w="19" w:type="dxa"/>
              <w:right w:w="19" w:type="dxa"/>
            </w:tcMar>
          </w:tcPr>
          <w:p w14:paraId="7B87E15A" w14:textId="77777777" w:rsidR="0096772D" w:rsidRPr="002F7D0E" w:rsidRDefault="0096772D" w:rsidP="006B2BDC">
            <w:pPr>
              <w:jc w:val="right"/>
              <w:rPr>
                <w:lang w:val="en-US" w:eastAsia="en-US"/>
              </w:rPr>
            </w:pPr>
            <w:r w:rsidRPr="002F7D0E">
              <w:rPr>
                <w:rFonts w:ascii="Arial" w:eastAsia="Arial" w:hAnsi="Arial"/>
                <w:color w:val="000000"/>
                <w:sz w:val="18"/>
                <w:lang w:val="en-US" w:eastAsia="en-US"/>
              </w:rPr>
              <w:t>530.496,00</w:t>
            </w:r>
          </w:p>
        </w:tc>
      </w:tr>
      <w:tr w:rsidR="0096772D" w:rsidRPr="002F7D0E" w14:paraId="342D64F8" w14:textId="77777777" w:rsidTr="006B2BDC">
        <w:trPr>
          <w:trHeight w:val="281"/>
        </w:trPr>
        <w:tc>
          <w:tcPr>
            <w:tcW w:w="335" w:type="pct"/>
            <w:tcBorders>
              <w:top w:val="nil"/>
              <w:left w:val="nil"/>
              <w:bottom w:val="nil"/>
              <w:right w:val="nil"/>
            </w:tcBorders>
            <w:tcMar>
              <w:top w:w="39" w:type="dxa"/>
              <w:left w:w="39" w:type="dxa"/>
              <w:bottom w:w="39" w:type="dxa"/>
              <w:right w:w="39" w:type="dxa"/>
            </w:tcMar>
          </w:tcPr>
          <w:p w14:paraId="10F47371" w14:textId="77777777" w:rsidR="0096772D" w:rsidRPr="002F7D0E" w:rsidRDefault="0096772D" w:rsidP="006B2BDC">
            <w:pPr>
              <w:rPr>
                <w:sz w:val="0"/>
                <w:lang w:val="en-US" w:eastAsia="en-US"/>
              </w:rPr>
            </w:pPr>
          </w:p>
        </w:tc>
        <w:tc>
          <w:tcPr>
            <w:tcW w:w="2565" w:type="pct"/>
            <w:tcBorders>
              <w:top w:val="nil"/>
              <w:left w:val="nil"/>
              <w:bottom w:val="nil"/>
              <w:right w:val="nil"/>
            </w:tcBorders>
            <w:tcMar>
              <w:top w:w="39" w:type="dxa"/>
              <w:left w:w="39" w:type="dxa"/>
              <w:bottom w:w="39" w:type="dxa"/>
              <w:right w:w="39" w:type="dxa"/>
            </w:tcMar>
          </w:tcPr>
          <w:p w14:paraId="0CFD6F26" w14:textId="77777777" w:rsidR="0096772D" w:rsidRPr="002F7D0E" w:rsidRDefault="0096772D" w:rsidP="006B2BDC">
            <w:pPr>
              <w:rPr>
                <w:sz w:val="0"/>
                <w:lang w:val="en-US" w:eastAsia="en-US"/>
              </w:rPr>
            </w:pPr>
          </w:p>
        </w:tc>
        <w:tc>
          <w:tcPr>
            <w:tcW w:w="595" w:type="pct"/>
            <w:tcBorders>
              <w:top w:val="nil"/>
              <w:left w:val="nil"/>
              <w:bottom w:val="nil"/>
              <w:right w:val="nil"/>
            </w:tcBorders>
            <w:tcMar>
              <w:top w:w="39" w:type="dxa"/>
              <w:left w:w="39" w:type="dxa"/>
              <w:bottom w:w="39" w:type="dxa"/>
              <w:right w:w="39" w:type="dxa"/>
            </w:tcMar>
          </w:tcPr>
          <w:p w14:paraId="719DC803" w14:textId="77777777" w:rsidR="0096772D" w:rsidRPr="002F7D0E" w:rsidRDefault="0096772D" w:rsidP="006B2BDC">
            <w:pPr>
              <w:rPr>
                <w:sz w:val="0"/>
                <w:lang w:val="en-US" w:eastAsia="en-US"/>
              </w:rPr>
            </w:pPr>
          </w:p>
        </w:tc>
        <w:tc>
          <w:tcPr>
            <w:tcW w:w="595" w:type="pct"/>
            <w:tcBorders>
              <w:top w:val="nil"/>
              <w:left w:val="nil"/>
              <w:bottom w:val="nil"/>
              <w:right w:val="nil"/>
            </w:tcBorders>
            <w:tcMar>
              <w:top w:w="39" w:type="dxa"/>
              <w:left w:w="39" w:type="dxa"/>
              <w:bottom w:w="39" w:type="dxa"/>
              <w:right w:w="39" w:type="dxa"/>
            </w:tcMar>
          </w:tcPr>
          <w:p w14:paraId="4D0F18AB" w14:textId="77777777" w:rsidR="0096772D" w:rsidRPr="002F7D0E" w:rsidRDefault="0096772D" w:rsidP="006B2BDC">
            <w:pPr>
              <w:rPr>
                <w:sz w:val="0"/>
                <w:lang w:val="en-US" w:eastAsia="en-US"/>
              </w:rPr>
            </w:pPr>
          </w:p>
        </w:tc>
        <w:tc>
          <w:tcPr>
            <w:tcW w:w="316" w:type="pct"/>
            <w:tcBorders>
              <w:top w:val="nil"/>
              <w:left w:val="nil"/>
              <w:bottom w:val="nil"/>
              <w:right w:val="nil"/>
            </w:tcBorders>
            <w:tcMar>
              <w:top w:w="39" w:type="dxa"/>
              <w:left w:w="39" w:type="dxa"/>
              <w:bottom w:w="39" w:type="dxa"/>
              <w:right w:w="39" w:type="dxa"/>
            </w:tcMar>
          </w:tcPr>
          <w:p w14:paraId="57324271" w14:textId="77777777" w:rsidR="0096772D" w:rsidRPr="002F7D0E" w:rsidRDefault="0096772D" w:rsidP="006B2BDC">
            <w:pPr>
              <w:rPr>
                <w:sz w:val="0"/>
                <w:lang w:val="en-US" w:eastAsia="en-US"/>
              </w:rPr>
            </w:pPr>
          </w:p>
        </w:tc>
        <w:tc>
          <w:tcPr>
            <w:tcW w:w="595" w:type="pct"/>
            <w:tcBorders>
              <w:top w:val="nil"/>
              <w:left w:val="nil"/>
              <w:bottom w:val="nil"/>
              <w:right w:val="nil"/>
            </w:tcBorders>
            <w:tcMar>
              <w:top w:w="39" w:type="dxa"/>
              <w:left w:w="39" w:type="dxa"/>
              <w:bottom w:w="39" w:type="dxa"/>
              <w:right w:w="39" w:type="dxa"/>
            </w:tcMar>
          </w:tcPr>
          <w:p w14:paraId="3E2BDF96" w14:textId="77777777" w:rsidR="0096772D" w:rsidRPr="002F7D0E" w:rsidRDefault="0096772D" w:rsidP="006B2BDC">
            <w:pPr>
              <w:rPr>
                <w:sz w:val="0"/>
                <w:lang w:val="en-US" w:eastAsia="en-US"/>
              </w:rPr>
            </w:pPr>
          </w:p>
        </w:tc>
      </w:tr>
    </w:tbl>
    <w:p w14:paraId="4C875203" w14:textId="77777777" w:rsidR="0096772D" w:rsidRDefault="0096772D" w:rsidP="0096772D">
      <w:pPr>
        <w:jc w:val="center"/>
        <w:rPr>
          <w:rFonts w:ascii="Arial" w:hAnsi="Arial" w:cs="Arial"/>
          <w:b/>
          <w:sz w:val="22"/>
        </w:rPr>
      </w:pPr>
      <w:r>
        <w:rPr>
          <w:rFonts w:ascii="Arial" w:hAnsi="Arial" w:cs="Arial"/>
          <w:b/>
          <w:sz w:val="22"/>
        </w:rPr>
        <w:t>RAČUN PRIHODA I RASHODA PO IZVORIMA FINANCIRANJA</w:t>
      </w:r>
    </w:p>
    <w:p w14:paraId="7E6227B6" w14:textId="77777777" w:rsidR="0096772D" w:rsidRDefault="0096772D" w:rsidP="0096772D">
      <w:pPr>
        <w:spacing w:after="200" w:line="276" w:lineRule="auto"/>
        <w:rPr>
          <w:rFonts w:ascii="Arial" w:eastAsia="Calibri" w:hAnsi="Arial" w:cs="Arial"/>
          <w:b/>
          <w:sz w:val="22"/>
          <w:szCs w:val="22"/>
          <w:lang w:eastAsia="en-US"/>
        </w:rPr>
      </w:pPr>
    </w:p>
    <w:tbl>
      <w:tblPr>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1994"/>
        <w:gridCol w:w="7370"/>
        <w:gridCol w:w="1842"/>
        <w:gridCol w:w="1842"/>
        <w:gridCol w:w="1380"/>
        <w:gridCol w:w="1842"/>
      </w:tblGrid>
      <w:tr w:rsidR="0096772D" w:rsidRPr="002F7D0E" w14:paraId="50935584" w14:textId="77777777" w:rsidTr="006B2BDC">
        <w:trPr>
          <w:trHeight w:val="205"/>
        </w:trPr>
        <w:tc>
          <w:tcPr>
            <w:tcW w:w="613"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169A5D2B" w14:textId="77777777" w:rsidR="0096772D" w:rsidRPr="002F7D0E" w:rsidRDefault="0096772D" w:rsidP="006B2BDC">
            <w:pPr>
              <w:rPr>
                <w:lang w:val="en-US" w:eastAsia="en-US"/>
              </w:rPr>
            </w:pPr>
            <w:r w:rsidRPr="002F7D0E">
              <w:rPr>
                <w:rFonts w:ascii="Arial" w:eastAsia="Arial" w:hAnsi="Arial"/>
                <w:color w:val="000000"/>
                <w:sz w:val="16"/>
                <w:lang w:val="en-US" w:eastAsia="en-US"/>
              </w:rPr>
              <w:t>BROJ KONTA</w:t>
            </w:r>
          </w:p>
        </w:tc>
        <w:tc>
          <w:tcPr>
            <w:tcW w:w="2265"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3AF4EB66" w14:textId="77777777" w:rsidR="0096772D" w:rsidRPr="002F7D0E" w:rsidRDefault="0096772D" w:rsidP="006B2BDC">
            <w:pPr>
              <w:rPr>
                <w:lang w:val="en-US" w:eastAsia="en-US"/>
              </w:rPr>
            </w:pPr>
            <w:r w:rsidRPr="002F7D0E">
              <w:rPr>
                <w:rFonts w:ascii="Arial" w:eastAsia="Arial" w:hAnsi="Arial"/>
                <w:color w:val="000000"/>
                <w:sz w:val="16"/>
                <w:lang w:val="en-US" w:eastAsia="en-US"/>
              </w:rPr>
              <w:t>VRSTA PRIHODA / PRIMITAKA</w:t>
            </w:r>
          </w:p>
        </w:tc>
        <w:tc>
          <w:tcPr>
            <w:tcW w:w="566"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60F78B6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PLANIRANO</w:t>
            </w:r>
          </w:p>
        </w:tc>
        <w:tc>
          <w:tcPr>
            <w:tcW w:w="566"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13AC0F7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PROMJENA IZNOS</w:t>
            </w:r>
          </w:p>
        </w:tc>
        <w:tc>
          <w:tcPr>
            <w:tcW w:w="424"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4AD922C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PROMJENA (%)</w:t>
            </w:r>
          </w:p>
        </w:tc>
        <w:tc>
          <w:tcPr>
            <w:tcW w:w="566"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071876D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NOVI IZNOS</w:t>
            </w:r>
          </w:p>
        </w:tc>
      </w:tr>
      <w:tr w:rsidR="0096772D" w:rsidRPr="002F7D0E" w14:paraId="0AEB5FBF" w14:textId="77777777" w:rsidTr="006B2BDC">
        <w:trPr>
          <w:trHeight w:val="226"/>
        </w:trPr>
        <w:tc>
          <w:tcPr>
            <w:tcW w:w="613" w:type="pct"/>
            <w:tcBorders>
              <w:top w:val="nil"/>
              <w:left w:val="nil"/>
              <w:bottom w:val="nil"/>
              <w:right w:val="nil"/>
            </w:tcBorders>
            <w:shd w:val="clear" w:color="auto" w:fill="696969"/>
            <w:tcMar>
              <w:top w:w="0" w:type="dxa"/>
              <w:left w:w="39" w:type="dxa"/>
              <w:bottom w:w="0" w:type="dxa"/>
              <w:right w:w="39" w:type="dxa"/>
            </w:tcMar>
            <w:vAlign w:val="center"/>
          </w:tcPr>
          <w:p w14:paraId="3F449320" w14:textId="77777777" w:rsidR="0096772D" w:rsidRPr="002F7D0E" w:rsidRDefault="0096772D" w:rsidP="006B2BDC">
            <w:pPr>
              <w:rPr>
                <w:sz w:val="0"/>
                <w:lang w:val="en-US" w:eastAsia="en-US"/>
              </w:rPr>
            </w:pPr>
          </w:p>
        </w:tc>
        <w:tc>
          <w:tcPr>
            <w:tcW w:w="2265" w:type="pct"/>
            <w:tcBorders>
              <w:top w:val="nil"/>
              <w:left w:val="nil"/>
              <w:bottom w:val="nil"/>
              <w:right w:val="nil"/>
            </w:tcBorders>
            <w:shd w:val="clear" w:color="auto" w:fill="696969"/>
            <w:tcMar>
              <w:top w:w="0" w:type="dxa"/>
              <w:left w:w="39" w:type="dxa"/>
              <w:bottom w:w="0" w:type="dxa"/>
              <w:right w:w="39" w:type="dxa"/>
            </w:tcMar>
            <w:vAlign w:val="center"/>
          </w:tcPr>
          <w:p w14:paraId="44CD1B3A" w14:textId="77777777" w:rsidR="0096772D" w:rsidRPr="002F7D0E" w:rsidRDefault="0096772D" w:rsidP="006B2BDC">
            <w:pPr>
              <w:rPr>
                <w:lang w:val="en-US" w:eastAsia="en-US"/>
              </w:rPr>
            </w:pPr>
            <w:r w:rsidRPr="002F7D0E">
              <w:rPr>
                <w:rFonts w:ascii="Arial" w:eastAsia="Arial" w:hAnsi="Arial"/>
                <w:b/>
                <w:color w:val="FFFFFF"/>
                <w:sz w:val="16"/>
                <w:lang w:val="en-US" w:eastAsia="en-US"/>
              </w:rPr>
              <w:t>SVEUKUPNO PRIHODI</w:t>
            </w:r>
          </w:p>
        </w:tc>
        <w:tc>
          <w:tcPr>
            <w:tcW w:w="566" w:type="pct"/>
            <w:tcBorders>
              <w:top w:val="nil"/>
              <w:left w:val="nil"/>
              <w:bottom w:val="nil"/>
              <w:right w:val="nil"/>
            </w:tcBorders>
            <w:shd w:val="clear" w:color="auto" w:fill="696969"/>
            <w:tcMar>
              <w:top w:w="0" w:type="dxa"/>
              <w:left w:w="39" w:type="dxa"/>
              <w:bottom w:w="0" w:type="dxa"/>
              <w:right w:w="39" w:type="dxa"/>
            </w:tcMar>
            <w:vAlign w:val="center"/>
          </w:tcPr>
          <w:p w14:paraId="0B9A496E" w14:textId="77777777" w:rsidR="0096772D" w:rsidRPr="002F7D0E" w:rsidRDefault="0096772D" w:rsidP="006B2BDC">
            <w:pPr>
              <w:jc w:val="right"/>
              <w:rPr>
                <w:lang w:val="en-US" w:eastAsia="en-US"/>
              </w:rPr>
            </w:pPr>
            <w:r w:rsidRPr="002F7D0E">
              <w:rPr>
                <w:rFonts w:ascii="Arial" w:eastAsia="Arial" w:hAnsi="Arial"/>
                <w:b/>
                <w:color w:val="FFFFFF"/>
                <w:sz w:val="16"/>
                <w:lang w:val="en-US" w:eastAsia="en-US"/>
              </w:rPr>
              <w:t>4.650.984,87</w:t>
            </w:r>
          </w:p>
        </w:tc>
        <w:tc>
          <w:tcPr>
            <w:tcW w:w="566" w:type="pct"/>
            <w:tcBorders>
              <w:top w:val="nil"/>
              <w:left w:val="nil"/>
              <w:bottom w:val="nil"/>
              <w:right w:val="nil"/>
            </w:tcBorders>
            <w:shd w:val="clear" w:color="auto" w:fill="696969"/>
            <w:tcMar>
              <w:top w:w="0" w:type="dxa"/>
              <w:left w:w="39" w:type="dxa"/>
              <w:bottom w:w="0" w:type="dxa"/>
              <w:right w:w="39" w:type="dxa"/>
            </w:tcMar>
            <w:vAlign w:val="center"/>
          </w:tcPr>
          <w:p w14:paraId="38FFADC5" w14:textId="77777777" w:rsidR="0096772D" w:rsidRPr="002F7D0E" w:rsidRDefault="0096772D" w:rsidP="006B2BDC">
            <w:pPr>
              <w:jc w:val="right"/>
              <w:rPr>
                <w:lang w:val="en-US" w:eastAsia="en-US"/>
              </w:rPr>
            </w:pPr>
            <w:r w:rsidRPr="002F7D0E">
              <w:rPr>
                <w:rFonts w:ascii="Arial" w:eastAsia="Arial" w:hAnsi="Arial"/>
                <w:b/>
                <w:color w:val="FFFFFF"/>
                <w:sz w:val="16"/>
                <w:lang w:val="en-US" w:eastAsia="en-US"/>
              </w:rPr>
              <w:t>- 157.527,82</w:t>
            </w:r>
          </w:p>
        </w:tc>
        <w:tc>
          <w:tcPr>
            <w:tcW w:w="424" w:type="pct"/>
            <w:tcBorders>
              <w:top w:val="nil"/>
              <w:left w:val="nil"/>
              <w:bottom w:val="nil"/>
              <w:right w:val="nil"/>
            </w:tcBorders>
            <w:shd w:val="clear" w:color="auto" w:fill="696969"/>
            <w:tcMar>
              <w:top w:w="0" w:type="dxa"/>
              <w:left w:w="39" w:type="dxa"/>
              <w:bottom w:w="0" w:type="dxa"/>
              <w:right w:w="39" w:type="dxa"/>
            </w:tcMar>
            <w:vAlign w:val="center"/>
          </w:tcPr>
          <w:p w14:paraId="43BA29DF" w14:textId="77777777" w:rsidR="0096772D" w:rsidRPr="002F7D0E" w:rsidRDefault="0096772D" w:rsidP="006B2BDC">
            <w:pPr>
              <w:jc w:val="right"/>
              <w:rPr>
                <w:lang w:val="en-US" w:eastAsia="en-US"/>
              </w:rPr>
            </w:pPr>
            <w:r w:rsidRPr="002F7D0E">
              <w:rPr>
                <w:rFonts w:ascii="Arial" w:eastAsia="Arial" w:hAnsi="Arial"/>
                <w:b/>
                <w:color w:val="FFFFFF"/>
                <w:sz w:val="16"/>
                <w:lang w:val="en-US" w:eastAsia="en-US"/>
              </w:rPr>
              <w:t>- 3,39</w:t>
            </w:r>
          </w:p>
        </w:tc>
        <w:tc>
          <w:tcPr>
            <w:tcW w:w="566" w:type="pct"/>
            <w:tcBorders>
              <w:top w:val="nil"/>
              <w:left w:val="nil"/>
              <w:bottom w:val="nil"/>
              <w:right w:val="nil"/>
            </w:tcBorders>
            <w:shd w:val="clear" w:color="auto" w:fill="696969"/>
            <w:tcMar>
              <w:top w:w="0" w:type="dxa"/>
              <w:left w:w="39" w:type="dxa"/>
              <w:bottom w:w="0" w:type="dxa"/>
              <w:right w:w="39" w:type="dxa"/>
            </w:tcMar>
            <w:vAlign w:val="center"/>
          </w:tcPr>
          <w:p w14:paraId="57E5188B" w14:textId="77777777" w:rsidR="0096772D" w:rsidRPr="002F7D0E" w:rsidRDefault="0096772D" w:rsidP="006B2BDC">
            <w:pPr>
              <w:jc w:val="right"/>
              <w:rPr>
                <w:lang w:val="en-US" w:eastAsia="en-US"/>
              </w:rPr>
            </w:pPr>
            <w:r w:rsidRPr="002F7D0E">
              <w:rPr>
                <w:rFonts w:ascii="Arial" w:eastAsia="Arial" w:hAnsi="Arial"/>
                <w:b/>
                <w:color w:val="FFFFFF"/>
                <w:sz w:val="16"/>
                <w:lang w:val="en-US" w:eastAsia="en-US"/>
              </w:rPr>
              <w:t>4.493.457,05</w:t>
            </w:r>
          </w:p>
        </w:tc>
      </w:tr>
      <w:tr w:rsidR="0096772D" w:rsidRPr="002F7D0E" w14:paraId="7BF7B95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2C4CE4C" w14:textId="77777777" w:rsidR="0096772D" w:rsidRPr="002F7D0E" w:rsidRDefault="0096772D" w:rsidP="006B2BDC">
            <w:pPr>
              <w:rPr>
                <w:lang w:val="en-US" w:eastAsia="en-US"/>
              </w:rPr>
            </w:pPr>
            <w:r w:rsidRPr="002F7D0E">
              <w:rPr>
                <w:rFonts w:ascii="Arial" w:eastAsia="Arial" w:hAnsi="Arial"/>
                <w:b/>
                <w:color w:val="000000"/>
                <w:sz w:val="16"/>
                <w:lang w:val="en-US" w:eastAsia="en-US"/>
              </w:rPr>
              <w:t>6</w:t>
            </w:r>
          </w:p>
        </w:tc>
        <w:tc>
          <w:tcPr>
            <w:tcW w:w="2265" w:type="pct"/>
            <w:tcBorders>
              <w:top w:val="nil"/>
              <w:left w:val="nil"/>
              <w:bottom w:val="nil"/>
              <w:right w:val="nil"/>
            </w:tcBorders>
            <w:tcMar>
              <w:top w:w="0" w:type="dxa"/>
              <w:left w:w="39" w:type="dxa"/>
              <w:bottom w:w="0" w:type="dxa"/>
              <w:right w:w="39" w:type="dxa"/>
            </w:tcMar>
            <w:vAlign w:val="center"/>
          </w:tcPr>
          <w:p w14:paraId="532AFE0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35FD97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4.470.082,87</w:t>
            </w:r>
          </w:p>
        </w:tc>
        <w:tc>
          <w:tcPr>
            <w:tcW w:w="566" w:type="pct"/>
            <w:tcBorders>
              <w:top w:val="nil"/>
              <w:left w:val="nil"/>
              <w:bottom w:val="nil"/>
              <w:right w:val="nil"/>
            </w:tcBorders>
            <w:tcMar>
              <w:top w:w="0" w:type="dxa"/>
              <w:left w:w="39" w:type="dxa"/>
              <w:bottom w:w="0" w:type="dxa"/>
              <w:right w:w="39" w:type="dxa"/>
            </w:tcMar>
            <w:vAlign w:val="center"/>
          </w:tcPr>
          <w:p w14:paraId="7F25837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- 149.550,82</w:t>
            </w:r>
          </w:p>
        </w:tc>
        <w:tc>
          <w:tcPr>
            <w:tcW w:w="424" w:type="pct"/>
            <w:tcBorders>
              <w:top w:val="nil"/>
              <w:left w:val="nil"/>
              <w:bottom w:val="nil"/>
              <w:right w:val="nil"/>
            </w:tcBorders>
            <w:tcMar>
              <w:top w:w="0" w:type="dxa"/>
              <w:left w:w="39" w:type="dxa"/>
              <w:bottom w:w="0" w:type="dxa"/>
              <w:right w:w="39" w:type="dxa"/>
            </w:tcMar>
            <w:vAlign w:val="center"/>
          </w:tcPr>
          <w:p w14:paraId="5D30532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- 3,35</w:t>
            </w:r>
          </w:p>
        </w:tc>
        <w:tc>
          <w:tcPr>
            <w:tcW w:w="566" w:type="pct"/>
            <w:tcBorders>
              <w:top w:val="nil"/>
              <w:left w:val="nil"/>
              <w:bottom w:val="nil"/>
              <w:right w:val="nil"/>
            </w:tcBorders>
            <w:tcMar>
              <w:top w:w="0" w:type="dxa"/>
              <w:left w:w="39" w:type="dxa"/>
              <w:bottom w:w="0" w:type="dxa"/>
              <w:right w:w="39" w:type="dxa"/>
            </w:tcMar>
            <w:vAlign w:val="center"/>
          </w:tcPr>
          <w:p w14:paraId="21F2D59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4.320.532,05</w:t>
            </w:r>
          </w:p>
        </w:tc>
      </w:tr>
      <w:tr w:rsidR="0096772D" w:rsidRPr="002F7D0E" w14:paraId="4645E6E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98E6279" w14:textId="77777777" w:rsidR="0096772D" w:rsidRPr="002F7D0E" w:rsidRDefault="0096772D" w:rsidP="006B2BDC">
            <w:pPr>
              <w:rPr>
                <w:lang w:val="en-US" w:eastAsia="en-US"/>
              </w:rPr>
            </w:pPr>
            <w:r w:rsidRPr="002F7D0E">
              <w:rPr>
                <w:rFonts w:ascii="Arial" w:eastAsia="Arial" w:hAnsi="Arial"/>
                <w:b/>
                <w:color w:val="000000"/>
                <w:sz w:val="16"/>
                <w:lang w:val="en-US" w:eastAsia="en-US"/>
              </w:rPr>
              <w:t>61</w:t>
            </w:r>
          </w:p>
        </w:tc>
        <w:tc>
          <w:tcPr>
            <w:tcW w:w="2265" w:type="pct"/>
            <w:tcBorders>
              <w:top w:val="nil"/>
              <w:left w:val="nil"/>
              <w:bottom w:val="nil"/>
              <w:right w:val="nil"/>
            </w:tcBorders>
            <w:tcMar>
              <w:top w:w="0" w:type="dxa"/>
              <w:left w:w="39" w:type="dxa"/>
              <w:bottom w:w="0" w:type="dxa"/>
              <w:right w:w="39" w:type="dxa"/>
            </w:tcMar>
            <w:vAlign w:val="center"/>
          </w:tcPr>
          <w:p w14:paraId="16649F6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tcMar>
              <w:top w:w="0" w:type="dxa"/>
              <w:left w:w="39" w:type="dxa"/>
              <w:bottom w:w="0" w:type="dxa"/>
              <w:right w:w="39" w:type="dxa"/>
            </w:tcMar>
            <w:vAlign w:val="center"/>
          </w:tcPr>
          <w:p w14:paraId="2D43743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926.730,00</w:t>
            </w:r>
          </w:p>
        </w:tc>
        <w:tc>
          <w:tcPr>
            <w:tcW w:w="566" w:type="pct"/>
            <w:tcBorders>
              <w:top w:val="nil"/>
              <w:left w:val="nil"/>
              <w:bottom w:val="nil"/>
              <w:right w:val="nil"/>
            </w:tcBorders>
            <w:tcMar>
              <w:top w:w="0" w:type="dxa"/>
              <w:left w:w="39" w:type="dxa"/>
              <w:bottom w:w="0" w:type="dxa"/>
              <w:right w:w="39" w:type="dxa"/>
            </w:tcMar>
            <w:vAlign w:val="center"/>
          </w:tcPr>
          <w:p w14:paraId="0FCEB80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- 29.233,00</w:t>
            </w:r>
          </w:p>
        </w:tc>
        <w:tc>
          <w:tcPr>
            <w:tcW w:w="424" w:type="pct"/>
            <w:tcBorders>
              <w:top w:val="nil"/>
              <w:left w:val="nil"/>
              <w:bottom w:val="nil"/>
              <w:right w:val="nil"/>
            </w:tcBorders>
            <w:tcMar>
              <w:top w:w="0" w:type="dxa"/>
              <w:left w:w="39" w:type="dxa"/>
              <w:bottom w:w="0" w:type="dxa"/>
              <w:right w:w="39" w:type="dxa"/>
            </w:tcMar>
            <w:vAlign w:val="center"/>
          </w:tcPr>
          <w:p w14:paraId="0877A28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- 3,15</w:t>
            </w:r>
          </w:p>
        </w:tc>
        <w:tc>
          <w:tcPr>
            <w:tcW w:w="566" w:type="pct"/>
            <w:tcBorders>
              <w:top w:val="nil"/>
              <w:left w:val="nil"/>
              <w:bottom w:val="nil"/>
              <w:right w:val="nil"/>
            </w:tcBorders>
            <w:tcMar>
              <w:top w:w="0" w:type="dxa"/>
              <w:left w:w="39" w:type="dxa"/>
              <w:bottom w:w="0" w:type="dxa"/>
              <w:right w:w="39" w:type="dxa"/>
            </w:tcMar>
            <w:vAlign w:val="center"/>
          </w:tcPr>
          <w:p w14:paraId="70A35D7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897.497,00</w:t>
            </w:r>
          </w:p>
        </w:tc>
      </w:tr>
      <w:tr w:rsidR="0096772D" w:rsidRPr="002F7D0E" w14:paraId="0AF40C88"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2B77D18"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446A10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49CD3A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926.730,00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F6F8D8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- 29.233,00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596075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- 3,15</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7A408D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897.497,00</w:t>
            </w:r>
          </w:p>
        </w:tc>
      </w:tr>
      <w:tr w:rsidR="0096772D" w:rsidRPr="002F7D0E" w14:paraId="7C44E12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F916A83" w14:textId="77777777" w:rsidR="0096772D" w:rsidRPr="002F7D0E" w:rsidRDefault="0096772D" w:rsidP="006B2BDC">
            <w:pPr>
              <w:rPr>
                <w:lang w:val="en-US" w:eastAsia="en-US"/>
              </w:rPr>
            </w:pPr>
            <w:r w:rsidRPr="002F7D0E">
              <w:rPr>
                <w:rFonts w:ascii="Arial" w:eastAsia="Arial" w:hAnsi="Arial"/>
                <w:b/>
                <w:color w:val="000000"/>
                <w:sz w:val="16"/>
                <w:lang w:val="en-US" w:eastAsia="en-US"/>
              </w:rPr>
              <w:t>63</w:t>
            </w:r>
          </w:p>
        </w:tc>
        <w:tc>
          <w:tcPr>
            <w:tcW w:w="2265" w:type="pct"/>
            <w:tcBorders>
              <w:top w:val="nil"/>
              <w:left w:val="nil"/>
              <w:bottom w:val="nil"/>
              <w:right w:val="nil"/>
            </w:tcBorders>
            <w:tcMar>
              <w:top w:w="0" w:type="dxa"/>
              <w:left w:w="39" w:type="dxa"/>
              <w:bottom w:w="0" w:type="dxa"/>
              <w:right w:w="39" w:type="dxa"/>
            </w:tcMar>
            <w:vAlign w:val="center"/>
          </w:tcPr>
          <w:p w14:paraId="18B00AC5" w14:textId="77777777" w:rsidR="0096772D" w:rsidRPr="0096772D" w:rsidRDefault="0096772D" w:rsidP="006B2BDC">
            <w:pPr>
              <w:rPr>
                <w:lang w:val="pl-PL" w:eastAsia="en-US"/>
              </w:rPr>
            </w:pPr>
            <w:r w:rsidRPr="0096772D">
              <w:rPr>
                <w:rFonts w:ascii="Arial" w:eastAsia="Arial" w:hAnsi="Arial"/>
                <w:b/>
                <w:color w:val="000000"/>
                <w:sz w:val="16"/>
                <w:lang w:val="pl-PL" w:eastAsia="en-US"/>
              </w:rPr>
              <w:t>Pomoći iz inozemstva i od subjekata unutar općeg proračuna</w:t>
            </w:r>
          </w:p>
        </w:tc>
        <w:tc>
          <w:tcPr>
            <w:tcW w:w="566" w:type="pct"/>
            <w:tcBorders>
              <w:top w:val="nil"/>
              <w:left w:val="nil"/>
              <w:bottom w:val="nil"/>
              <w:right w:val="nil"/>
            </w:tcBorders>
            <w:tcMar>
              <w:top w:w="0" w:type="dxa"/>
              <w:left w:w="39" w:type="dxa"/>
              <w:bottom w:w="0" w:type="dxa"/>
              <w:right w:w="39" w:type="dxa"/>
            </w:tcMar>
            <w:vAlign w:val="center"/>
          </w:tcPr>
          <w:p w14:paraId="3499DF9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2.372.196,87</w:t>
            </w:r>
          </w:p>
        </w:tc>
        <w:tc>
          <w:tcPr>
            <w:tcW w:w="566" w:type="pct"/>
            <w:tcBorders>
              <w:top w:val="nil"/>
              <w:left w:val="nil"/>
              <w:bottom w:val="nil"/>
              <w:right w:val="nil"/>
            </w:tcBorders>
            <w:tcMar>
              <w:top w:w="0" w:type="dxa"/>
              <w:left w:w="39" w:type="dxa"/>
              <w:bottom w:w="0" w:type="dxa"/>
              <w:right w:w="39" w:type="dxa"/>
            </w:tcMar>
            <w:vAlign w:val="center"/>
          </w:tcPr>
          <w:p w14:paraId="0E245EC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- 206.934,82</w:t>
            </w:r>
          </w:p>
        </w:tc>
        <w:tc>
          <w:tcPr>
            <w:tcW w:w="424" w:type="pct"/>
            <w:tcBorders>
              <w:top w:val="nil"/>
              <w:left w:val="nil"/>
              <w:bottom w:val="nil"/>
              <w:right w:val="nil"/>
            </w:tcBorders>
            <w:tcMar>
              <w:top w:w="0" w:type="dxa"/>
              <w:left w:w="39" w:type="dxa"/>
              <w:bottom w:w="0" w:type="dxa"/>
              <w:right w:w="39" w:type="dxa"/>
            </w:tcMar>
            <w:vAlign w:val="center"/>
          </w:tcPr>
          <w:p w14:paraId="2454E2D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- 8,72</w:t>
            </w:r>
          </w:p>
        </w:tc>
        <w:tc>
          <w:tcPr>
            <w:tcW w:w="566" w:type="pct"/>
            <w:tcBorders>
              <w:top w:val="nil"/>
              <w:left w:val="nil"/>
              <w:bottom w:val="nil"/>
              <w:right w:val="nil"/>
            </w:tcBorders>
            <w:tcMar>
              <w:top w:w="0" w:type="dxa"/>
              <w:left w:w="39" w:type="dxa"/>
              <w:bottom w:w="0" w:type="dxa"/>
              <w:right w:w="39" w:type="dxa"/>
            </w:tcMar>
            <w:vAlign w:val="center"/>
          </w:tcPr>
          <w:p w14:paraId="678F372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2.165.262,05</w:t>
            </w:r>
          </w:p>
        </w:tc>
      </w:tr>
      <w:tr w:rsidR="0096772D" w:rsidRPr="002F7D0E" w14:paraId="06C15793"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97FC37A"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57B25D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0669E9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923.396,87</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BDDD9C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40.156,18</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8F8442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4,35</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75AF04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963.553,05</w:t>
            </w:r>
          </w:p>
        </w:tc>
      </w:tr>
      <w:tr w:rsidR="0096772D" w:rsidRPr="002F7D0E" w14:paraId="0D79D130"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2494C36"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0FD9B1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županijskog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C33BBA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73.375,00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7B246D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- 610,00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D546BD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- 0,83</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ABADB3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72.765,00</w:t>
            </w:r>
          </w:p>
        </w:tc>
      </w:tr>
      <w:tr w:rsidR="0096772D" w:rsidRPr="002F7D0E" w14:paraId="376AD852"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55AD4FD"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8A9AA60" w14:textId="77777777" w:rsidR="0096772D" w:rsidRPr="0096772D" w:rsidRDefault="0096772D" w:rsidP="006B2BDC">
            <w:pPr>
              <w:rPr>
                <w:lang w:val="pl-PL" w:eastAsia="en-US"/>
              </w:rPr>
            </w:pPr>
            <w:r w:rsidRPr="0096772D">
              <w:rPr>
                <w:rFonts w:ascii="Arial" w:eastAsia="Arial" w:hAnsi="Arial"/>
                <w:b/>
                <w:color w:val="000000"/>
                <w:sz w:val="16"/>
                <w:lang w:val="pl-PL" w:eastAsia="en-US"/>
              </w:rPr>
              <w:t>Kapitalne pomoći iz državnog proračuna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FFA151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421.107,00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808FD7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- 248.893,00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BF152F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- 59,10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407B9A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172.214,00</w:t>
            </w:r>
          </w:p>
        </w:tc>
      </w:tr>
      <w:tr w:rsidR="0096772D" w:rsidRPr="002F7D0E" w14:paraId="0C810EE2"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8F99DA7"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B21DDAB" w14:textId="77777777" w:rsidR="0096772D" w:rsidRPr="0096772D" w:rsidRDefault="0096772D" w:rsidP="006B2BDC">
            <w:pPr>
              <w:rPr>
                <w:lang w:val="pl-PL" w:eastAsia="en-US"/>
              </w:rPr>
            </w:pPr>
            <w:r w:rsidRPr="0096772D">
              <w:rPr>
                <w:rFonts w:ascii="Arial" w:eastAsia="Arial" w:hAnsi="Arial"/>
                <w:b/>
                <w:color w:val="000000"/>
                <w:sz w:val="16"/>
                <w:lang w:val="pl-PL" w:eastAsia="en-US"/>
              </w:rPr>
              <w:t>Kapitalne pomoći iz županijskog proračuna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D41C65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15.406,00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F62833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5.391,00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150DB1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34,99</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5F253A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20.797,00</w:t>
            </w:r>
          </w:p>
        </w:tc>
      </w:tr>
      <w:tr w:rsidR="0096772D" w:rsidRPr="002F7D0E" w14:paraId="5FA3C58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E24BCD2"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.5.</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26C95C5" w14:textId="77777777" w:rsidR="0096772D" w:rsidRPr="0096772D" w:rsidRDefault="0096772D" w:rsidP="006B2BDC">
            <w:pPr>
              <w:rPr>
                <w:lang w:val="pl-PL" w:eastAsia="en-US"/>
              </w:rPr>
            </w:pPr>
            <w:r w:rsidRPr="0096772D">
              <w:rPr>
                <w:rFonts w:ascii="Arial" w:eastAsia="Arial" w:hAnsi="Arial"/>
                <w:b/>
                <w:color w:val="000000"/>
                <w:sz w:val="16"/>
                <w:lang w:val="pl-PL" w:eastAsia="en-US"/>
              </w:rPr>
              <w:t>Pomoći izravnanja za decentralizirane funkcije</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ABAA80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469.975,00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5CD830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- 2.979,00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828F6B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- 0,63</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68CB90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466.996,00</w:t>
            </w:r>
          </w:p>
        </w:tc>
      </w:tr>
      <w:tr w:rsidR="0096772D" w:rsidRPr="002F7D0E" w14:paraId="4E25BED5"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8DE4A93"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.8.</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2DFC48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temeljem</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prijenosa</w:t>
            </w:r>
            <w:proofErr w:type="spellEnd"/>
            <w:r w:rsidRPr="002F7D0E">
              <w:rPr>
                <w:rFonts w:ascii="Arial" w:eastAsia="Arial" w:hAnsi="Arial"/>
                <w:b/>
                <w:color w:val="000000"/>
                <w:sz w:val="16"/>
                <w:lang w:val="en-US" w:eastAsia="en-US"/>
              </w:rPr>
              <w:t xml:space="preserve"> EU </w:t>
            </w:r>
            <w:proofErr w:type="spellStart"/>
            <w:r w:rsidRPr="002F7D0E">
              <w:rPr>
                <w:rFonts w:ascii="Arial" w:eastAsia="Arial" w:hAnsi="Arial"/>
                <w:b/>
                <w:color w:val="000000"/>
                <w:sz w:val="16"/>
                <w:lang w:val="en-US" w:eastAsia="en-US"/>
              </w:rPr>
              <w:t>sredstava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D82D10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468.937,00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E98A6C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142AF2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6455DA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468.937,00</w:t>
            </w:r>
          </w:p>
        </w:tc>
      </w:tr>
      <w:tr w:rsidR="0096772D" w:rsidRPr="002F7D0E" w14:paraId="70A397E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916C6F3" w14:textId="77777777" w:rsidR="0096772D" w:rsidRPr="002F7D0E" w:rsidRDefault="0096772D" w:rsidP="006B2BDC">
            <w:pPr>
              <w:rPr>
                <w:lang w:val="en-US" w:eastAsia="en-US"/>
              </w:rPr>
            </w:pPr>
            <w:r w:rsidRPr="002F7D0E">
              <w:rPr>
                <w:rFonts w:ascii="Arial" w:eastAsia="Arial" w:hAnsi="Arial"/>
                <w:b/>
                <w:color w:val="000000"/>
                <w:sz w:val="16"/>
                <w:lang w:val="en-US" w:eastAsia="en-US"/>
              </w:rPr>
              <w:t>64</w:t>
            </w:r>
          </w:p>
        </w:tc>
        <w:tc>
          <w:tcPr>
            <w:tcW w:w="2265" w:type="pct"/>
            <w:tcBorders>
              <w:top w:val="nil"/>
              <w:left w:val="nil"/>
              <w:bottom w:val="nil"/>
              <w:right w:val="nil"/>
            </w:tcBorders>
            <w:tcMar>
              <w:top w:w="0" w:type="dxa"/>
              <w:left w:w="39" w:type="dxa"/>
              <w:bottom w:w="0" w:type="dxa"/>
              <w:right w:w="39" w:type="dxa"/>
            </w:tcMar>
            <w:vAlign w:val="center"/>
          </w:tcPr>
          <w:p w14:paraId="19DB1C6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05DCE01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673.528,00</w:t>
            </w:r>
          </w:p>
        </w:tc>
        <w:tc>
          <w:tcPr>
            <w:tcW w:w="566" w:type="pct"/>
            <w:tcBorders>
              <w:top w:val="nil"/>
              <w:left w:val="nil"/>
              <w:bottom w:val="nil"/>
              <w:right w:val="nil"/>
            </w:tcBorders>
            <w:tcMar>
              <w:top w:w="0" w:type="dxa"/>
              <w:left w:w="39" w:type="dxa"/>
              <w:bottom w:w="0" w:type="dxa"/>
              <w:right w:w="39" w:type="dxa"/>
            </w:tcMar>
            <w:vAlign w:val="center"/>
          </w:tcPr>
          <w:p w14:paraId="058D182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19.367,00</w:t>
            </w:r>
          </w:p>
        </w:tc>
        <w:tc>
          <w:tcPr>
            <w:tcW w:w="424" w:type="pct"/>
            <w:tcBorders>
              <w:top w:val="nil"/>
              <w:left w:val="nil"/>
              <w:bottom w:val="nil"/>
              <w:right w:val="nil"/>
            </w:tcBorders>
            <w:tcMar>
              <w:top w:w="0" w:type="dxa"/>
              <w:left w:w="39" w:type="dxa"/>
              <w:bottom w:w="0" w:type="dxa"/>
              <w:right w:w="39" w:type="dxa"/>
            </w:tcMar>
            <w:vAlign w:val="center"/>
          </w:tcPr>
          <w:p w14:paraId="10E3CB6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2,88</w:t>
            </w:r>
          </w:p>
        </w:tc>
        <w:tc>
          <w:tcPr>
            <w:tcW w:w="566" w:type="pct"/>
            <w:tcBorders>
              <w:top w:val="nil"/>
              <w:left w:val="nil"/>
              <w:bottom w:val="nil"/>
              <w:right w:val="nil"/>
            </w:tcBorders>
            <w:tcMar>
              <w:top w:w="0" w:type="dxa"/>
              <w:left w:w="39" w:type="dxa"/>
              <w:bottom w:w="0" w:type="dxa"/>
              <w:right w:w="39" w:type="dxa"/>
            </w:tcMar>
            <w:vAlign w:val="center"/>
          </w:tcPr>
          <w:p w14:paraId="0DFE522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692.895,00</w:t>
            </w:r>
          </w:p>
        </w:tc>
      </w:tr>
      <w:tr w:rsidR="0096772D" w:rsidRPr="002F7D0E" w14:paraId="548A4085"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F07A062"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2A0A83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86327C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670.521,00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EFA65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19.366,00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7148F4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2,89</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ACA78D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689.887,00</w:t>
            </w:r>
          </w:p>
        </w:tc>
      </w:tr>
      <w:tr w:rsidR="0096772D" w:rsidRPr="002F7D0E" w14:paraId="439A6574"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6DA108C"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6B9A9B9" w14:textId="77777777" w:rsidR="0096772D" w:rsidRPr="0096772D" w:rsidRDefault="0096772D" w:rsidP="006B2BDC">
            <w:pPr>
              <w:rPr>
                <w:lang w:val="pl-PL" w:eastAsia="en-US"/>
              </w:rPr>
            </w:pPr>
            <w:r w:rsidRPr="0096772D">
              <w:rPr>
                <w:rFonts w:ascii="Arial" w:eastAsia="Arial" w:hAnsi="Arial"/>
                <w:b/>
                <w:color w:val="000000"/>
                <w:sz w:val="16"/>
                <w:lang w:val="pl-PL" w:eastAsia="en-US"/>
              </w:rPr>
              <w:t>Ostali opći prihodi i primici</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BB0D00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1.646,00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929BB1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0FB48B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320278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1.646,00</w:t>
            </w:r>
          </w:p>
        </w:tc>
      </w:tr>
      <w:tr w:rsidR="0096772D" w:rsidRPr="002F7D0E" w14:paraId="2C8894C3"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532E38B"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.5.</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C4FFB2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362CEB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0A17AF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DF6C4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ECEBF2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4,00</w:t>
            </w:r>
          </w:p>
        </w:tc>
      </w:tr>
      <w:tr w:rsidR="0096772D" w:rsidRPr="002F7D0E" w14:paraId="414886A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EBFC2E7"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3</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DA4C50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Vlastiti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korisnika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5275E5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25BA78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1375B3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33,33</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3B2E6A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4,00</w:t>
            </w:r>
          </w:p>
        </w:tc>
      </w:tr>
      <w:tr w:rsidR="0096772D" w:rsidRPr="002F7D0E" w14:paraId="303FD330"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6630AD1"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0A2AC5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Spomenička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renta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BBAA38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221548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3B4A5F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450F12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w:t>
            </w:r>
          </w:p>
        </w:tc>
      </w:tr>
      <w:tr w:rsidR="0096772D" w:rsidRPr="002F7D0E" w14:paraId="0889F23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B959B80"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.7.</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57B46C7" w14:textId="77777777" w:rsidR="0096772D" w:rsidRPr="0096772D" w:rsidRDefault="0096772D" w:rsidP="006B2BDC">
            <w:pPr>
              <w:rPr>
                <w:lang w:val="pl-PL" w:eastAsia="en-US"/>
              </w:rPr>
            </w:pPr>
            <w:r w:rsidRPr="0096772D">
              <w:rPr>
                <w:rFonts w:ascii="Arial" w:eastAsia="Arial" w:hAnsi="Arial"/>
                <w:b/>
                <w:color w:val="000000"/>
                <w:sz w:val="16"/>
                <w:lang w:val="pl-PL" w:eastAsia="en-US"/>
              </w:rPr>
              <w:t>Naknada za zadržavanje nezakonito izgrađene zgrade</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55732D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D46F15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5A5AB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FB0B1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w:t>
            </w:r>
          </w:p>
        </w:tc>
      </w:tr>
      <w:tr w:rsidR="0096772D" w:rsidRPr="002F7D0E" w14:paraId="67A152F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F1E5D9C" w14:textId="77777777" w:rsidR="0096772D" w:rsidRPr="002F7D0E" w:rsidRDefault="0096772D" w:rsidP="006B2BDC">
            <w:pPr>
              <w:rPr>
                <w:lang w:val="en-US" w:eastAsia="en-US"/>
              </w:rPr>
            </w:pPr>
            <w:r w:rsidRPr="002F7D0E">
              <w:rPr>
                <w:rFonts w:ascii="Arial" w:eastAsia="Arial" w:hAnsi="Arial"/>
                <w:b/>
                <w:color w:val="000000"/>
                <w:sz w:val="16"/>
                <w:lang w:val="en-US" w:eastAsia="en-US"/>
              </w:rPr>
              <w:t>65</w:t>
            </w:r>
          </w:p>
        </w:tc>
        <w:tc>
          <w:tcPr>
            <w:tcW w:w="2265" w:type="pct"/>
            <w:tcBorders>
              <w:top w:val="nil"/>
              <w:left w:val="nil"/>
              <w:bottom w:val="nil"/>
              <w:right w:val="nil"/>
            </w:tcBorders>
            <w:tcMar>
              <w:top w:w="0" w:type="dxa"/>
              <w:left w:w="39" w:type="dxa"/>
              <w:bottom w:w="0" w:type="dxa"/>
              <w:right w:w="39" w:type="dxa"/>
            </w:tcMar>
            <w:vAlign w:val="center"/>
          </w:tcPr>
          <w:p w14:paraId="3AF9E88A" w14:textId="77777777" w:rsidR="0096772D" w:rsidRPr="0096772D" w:rsidRDefault="0096772D" w:rsidP="006B2BDC">
            <w:pPr>
              <w:rPr>
                <w:lang w:val="pl-PL" w:eastAsia="en-US"/>
              </w:rPr>
            </w:pPr>
            <w:r w:rsidRPr="0096772D">
              <w:rPr>
                <w:rFonts w:ascii="Arial" w:eastAsia="Arial" w:hAnsi="Arial"/>
                <w:b/>
                <w:color w:val="000000"/>
                <w:sz w:val="16"/>
                <w:lang w:val="pl-PL" w:eastAsia="en-US"/>
              </w:rPr>
              <w:t>Prihodi od upravnih i administrativnih pristojbi, pristojbi po posebnim propisima i naknada</w:t>
            </w:r>
          </w:p>
        </w:tc>
        <w:tc>
          <w:tcPr>
            <w:tcW w:w="566" w:type="pct"/>
            <w:tcBorders>
              <w:top w:val="nil"/>
              <w:left w:val="nil"/>
              <w:bottom w:val="nil"/>
              <w:right w:val="nil"/>
            </w:tcBorders>
            <w:tcMar>
              <w:top w:w="0" w:type="dxa"/>
              <w:left w:w="39" w:type="dxa"/>
              <w:bottom w:w="0" w:type="dxa"/>
              <w:right w:w="39" w:type="dxa"/>
            </w:tcMar>
            <w:vAlign w:val="center"/>
          </w:tcPr>
          <w:p w14:paraId="205AB8D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480.496,00</w:t>
            </w:r>
          </w:p>
        </w:tc>
        <w:tc>
          <w:tcPr>
            <w:tcW w:w="566" w:type="pct"/>
            <w:tcBorders>
              <w:top w:val="nil"/>
              <w:left w:val="nil"/>
              <w:bottom w:val="nil"/>
              <w:right w:val="nil"/>
            </w:tcBorders>
            <w:tcMar>
              <w:top w:w="0" w:type="dxa"/>
              <w:left w:w="39" w:type="dxa"/>
              <w:bottom w:w="0" w:type="dxa"/>
              <w:right w:w="39" w:type="dxa"/>
            </w:tcMar>
            <w:vAlign w:val="center"/>
          </w:tcPr>
          <w:p w14:paraId="53711D1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60.250,00</w:t>
            </w:r>
          </w:p>
        </w:tc>
        <w:tc>
          <w:tcPr>
            <w:tcW w:w="424" w:type="pct"/>
            <w:tcBorders>
              <w:top w:val="nil"/>
              <w:left w:val="nil"/>
              <w:bottom w:val="nil"/>
              <w:right w:val="nil"/>
            </w:tcBorders>
            <w:tcMar>
              <w:top w:w="0" w:type="dxa"/>
              <w:left w:w="39" w:type="dxa"/>
              <w:bottom w:w="0" w:type="dxa"/>
              <w:right w:w="39" w:type="dxa"/>
            </w:tcMar>
            <w:vAlign w:val="center"/>
          </w:tcPr>
          <w:p w14:paraId="3575DC2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12,54</w:t>
            </w:r>
          </w:p>
        </w:tc>
        <w:tc>
          <w:tcPr>
            <w:tcW w:w="566" w:type="pct"/>
            <w:tcBorders>
              <w:top w:val="nil"/>
              <w:left w:val="nil"/>
              <w:bottom w:val="nil"/>
              <w:right w:val="nil"/>
            </w:tcBorders>
            <w:tcMar>
              <w:top w:w="0" w:type="dxa"/>
              <w:left w:w="39" w:type="dxa"/>
              <w:bottom w:w="0" w:type="dxa"/>
              <w:right w:w="39" w:type="dxa"/>
            </w:tcMar>
            <w:vAlign w:val="center"/>
          </w:tcPr>
          <w:p w14:paraId="058C04D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540.746,00</w:t>
            </w:r>
          </w:p>
        </w:tc>
      </w:tr>
      <w:tr w:rsidR="0096772D" w:rsidRPr="002F7D0E" w14:paraId="76BF463F"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2F8986F"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5FCB7D7" w14:textId="77777777" w:rsidR="0096772D" w:rsidRPr="0096772D" w:rsidRDefault="0096772D" w:rsidP="006B2BDC">
            <w:pPr>
              <w:rPr>
                <w:lang w:val="pl-PL" w:eastAsia="en-US"/>
              </w:rPr>
            </w:pPr>
            <w:r w:rsidRPr="0096772D">
              <w:rPr>
                <w:rFonts w:ascii="Arial" w:eastAsia="Arial" w:hAnsi="Arial"/>
                <w:b/>
                <w:color w:val="000000"/>
                <w:sz w:val="16"/>
                <w:lang w:val="pl-PL" w:eastAsia="en-US"/>
              </w:rPr>
              <w:t>Prihodi od administrativnih (upravnih) pristojbi</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B255A9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1.412,00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311487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916EA5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F29842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1.412,00</w:t>
            </w:r>
          </w:p>
        </w:tc>
      </w:tr>
      <w:tr w:rsidR="0096772D" w:rsidRPr="002F7D0E" w14:paraId="1A22E8B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2F6D1C1"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3</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1D99E1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Vlastiti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korisnika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493F04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28.301,00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A7534D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955,00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D7941F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3,37</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FE5B37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29.256,00</w:t>
            </w:r>
          </w:p>
        </w:tc>
      </w:tr>
      <w:tr w:rsidR="0096772D" w:rsidRPr="002F7D0E" w14:paraId="555D4AE6"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846CAC9"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EDE691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Komunalni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doprinos</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572A30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9E4E6D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D78686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F4AD86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w:t>
            </w:r>
          </w:p>
        </w:tc>
      </w:tr>
      <w:tr w:rsidR="0096772D" w:rsidRPr="002F7D0E" w14:paraId="59ECF04C"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70F4513"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FD9DCD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Komunalna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naknada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3FA168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231.041,00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C3ED42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53.783,00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15E460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23,28</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8B103D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284.824,00</w:t>
            </w:r>
          </w:p>
        </w:tc>
      </w:tr>
      <w:tr w:rsidR="0096772D" w:rsidRPr="002F7D0E" w14:paraId="237AA3A6"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1CB8ADB"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89AE3A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Doprinos</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šume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91C4D5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178.567,00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DCEF97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15.512,00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845FAD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8,69</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FB3E59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194.079,00</w:t>
            </w:r>
          </w:p>
        </w:tc>
      </w:tr>
      <w:tr w:rsidR="0096772D" w:rsidRPr="002F7D0E" w14:paraId="0448CBFF"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2E4E515"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.5.</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2351EF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Ostali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nespomenuti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prihodi</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AF09B8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17.260,00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B8B68A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E3B9E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03C4C5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17.260,00</w:t>
            </w:r>
          </w:p>
        </w:tc>
      </w:tr>
      <w:tr w:rsidR="0096772D" w:rsidRPr="002F7D0E" w14:paraId="2EE6B7A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7C69FD1"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lastRenderedPageBreak/>
              <w:t>Izvor  5</w:t>
            </w:r>
            <w:proofErr w:type="gramEnd"/>
            <w:r w:rsidRPr="002F7D0E">
              <w:rPr>
                <w:rFonts w:ascii="Arial" w:eastAsia="Arial" w:hAnsi="Arial"/>
                <w:b/>
                <w:color w:val="000000"/>
                <w:sz w:val="16"/>
                <w:lang w:val="en-US" w:eastAsia="en-US"/>
              </w:rPr>
              <w:t>.6.</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9EE1F3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Potpora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Vatrogasne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zajednice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F31735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72317C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8538C6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83E08D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w:t>
            </w:r>
          </w:p>
        </w:tc>
      </w:tr>
      <w:tr w:rsidR="0096772D" w:rsidRPr="002F7D0E" w14:paraId="4CF9AD8E"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420C322"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7</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7EAC90A" w14:textId="77777777" w:rsidR="0096772D" w:rsidRPr="0096772D" w:rsidRDefault="0096772D" w:rsidP="006B2BDC">
            <w:pPr>
              <w:rPr>
                <w:lang w:val="pl-PL" w:eastAsia="en-US"/>
              </w:rPr>
            </w:pPr>
            <w:r w:rsidRPr="0096772D">
              <w:rPr>
                <w:rFonts w:ascii="Arial" w:eastAsia="Arial" w:hAnsi="Arial"/>
                <w:b/>
                <w:color w:val="000000"/>
                <w:sz w:val="16"/>
                <w:lang w:val="pl-PL" w:eastAsia="en-US"/>
              </w:rPr>
              <w:t>Prihodi s naslova osiguranja, refundacije štete i totalne št</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52F6EB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2.588,00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7B7DD9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3BBD12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75397F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2.588,00</w:t>
            </w:r>
          </w:p>
        </w:tc>
      </w:tr>
      <w:tr w:rsidR="0096772D" w:rsidRPr="002F7D0E" w14:paraId="4ED38C0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183FDB9" w14:textId="77777777" w:rsidR="0096772D" w:rsidRPr="002F7D0E" w:rsidRDefault="0096772D" w:rsidP="006B2BDC">
            <w:pPr>
              <w:rPr>
                <w:lang w:val="en-US" w:eastAsia="en-US"/>
              </w:rPr>
            </w:pPr>
            <w:r w:rsidRPr="002F7D0E">
              <w:rPr>
                <w:rFonts w:ascii="Arial" w:eastAsia="Arial" w:hAnsi="Arial"/>
                <w:b/>
                <w:color w:val="000000"/>
                <w:sz w:val="16"/>
                <w:lang w:val="en-US" w:eastAsia="en-US"/>
              </w:rPr>
              <w:t>66</w:t>
            </w:r>
          </w:p>
        </w:tc>
        <w:tc>
          <w:tcPr>
            <w:tcW w:w="2265" w:type="pct"/>
            <w:tcBorders>
              <w:top w:val="nil"/>
              <w:left w:val="nil"/>
              <w:bottom w:val="nil"/>
              <w:right w:val="nil"/>
            </w:tcBorders>
            <w:tcMar>
              <w:top w:w="0" w:type="dxa"/>
              <w:left w:w="39" w:type="dxa"/>
              <w:bottom w:w="0" w:type="dxa"/>
              <w:right w:w="39" w:type="dxa"/>
            </w:tcMar>
            <w:vAlign w:val="center"/>
          </w:tcPr>
          <w:p w14:paraId="5FA97394" w14:textId="77777777" w:rsidR="0096772D" w:rsidRPr="0096772D" w:rsidRDefault="0096772D" w:rsidP="006B2BDC">
            <w:pPr>
              <w:rPr>
                <w:lang w:val="pl-PL" w:eastAsia="en-US"/>
              </w:rPr>
            </w:pPr>
            <w:r w:rsidRPr="0096772D">
              <w:rPr>
                <w:rFonts w:ascii="Arial" w:eastAsia="Arial" w:hAnsi="Arial"/>
                <w:b/>
                <w:color w:val="000000"/>
                <w:sz w:val="16"/>
                <w:lang w:val="pl-PL" w:eastAsia="en-US"/>
              </w:rPr>
              <w:t>Prihodi od prodaje proizvoda i robe te pruženih usluga i prihodi od donacija</w:t>
            </w:r>
          </w:p>
        </w:tc>
        <w:tc>
          <w:tcPr>
            <w:tcW w:w="566" w:type="pct"/>
            <w:tcBorders>
              <w:top w:val="nil"/>
              <w:left w:val="nil"/>
              <w:bottom w:val="nil"/>
              <w:right w:val="nil"/>
            </w:tcBorders>
            <w:tcMar>
              <w:top w:w="0" w:type="dxa"/>
              <w:left w:w="39" w:type="dxa"/>
              <w:bottom w:w="0" w:type="dxa"/>
              <w:right w:w="39" w:type="dxa"/>
            </w:tcMar>
            <w:vAlign w:val="center"/>
          </w:tcPr>
          <w:p w14:paraId="02C3D8A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17.000,00</w:t>
            </w:r>
          </w:p>
        </w:tc>
        <w:tc>
          <w:tcPr>
            <w:tcW w:w="566" w:type="pct"/>
            <w:tcBorders>
              <w:top w:val="nil"/>
              <w:left w:val="nil"/>
              <w:bottom w:val="nil"/>
              <w:right w:val="nil"/>
            </w:tcBorders>
            <w:tcMar>
              <w:top w:w="0" w:type="dxa"/>
              <w:left w:w="39" w:type="dxa"/>
              <w:bottom w:w="0" w:type="dxa"/>
              <w:right w:w="39" w:type="dxa"/>
            </w:tcMar>
            <w:vAlign w:val="center"/>
          </w:tcPr>
          <w:p w14:paraId="2E5B10A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7.000,00</w:t>
            </w:r>
          </w:p>
        </w:tc>
        <w:tc>
          <w:tcPr>
            <w:tcW w:w="424" w:type="pct"/>
            <w:tcBorders>
              <w:top w:val="nil"/>
              <w:left w:val="nil"/>
              <w:bottom w:val="nil"/>
              <w:right w:val="nil"/>
            </w:tcBorders>
            <w:tcMar>
              <w:top w:w="0" w:type="dxa"/>
              <w:left w:w="39" w:type="dxa"/>
              <w:bottom w:w="0" w:type="dxa"/>
              <w:right w:w="39" w:type="dxa"/>
            </w:tcMar>
            <w:vAlign w:val="center"/>
          </w:tcPr>
          <w:p w14:paraId="769AA0E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41,18</w:t>
            </w:r>
          </w:p>
        </w:tc>
        <w:tc>
          <w:tcPr>
            <w:tcW w:w="566" w:type="pct"/>
            <w:tcBorders>
              <w:top w:val="nil"/>
              <w:left w:val="nil"/>
              <w:bottom w:val="nil"/>
              <w:right w:val="nil"/>
            </w:tcBorders>
            <w:tcMar>
              <w:top w:w="0" w:type="dxa"/>
              <w:left w:w="39" w:type="dxa"/>
              <w:bottom w:w="0" w:type="dxa"/>
              <w:right w:w="39" w:type="dxa"/>
            </w:tcMar>
            <w:vAlign w:val="center"/>
          </w:tcPr>
          <w:p w14:paraId="251C6EC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24.000,00</w:t>
            </w:r>
          </w:p>
        </w:tc>
      </w:tr>
      <w:tr w:rsidR="0096772D" w:rsidRPr="002F7D0E" w14:paraId="396AD220"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4B0F045"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3</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2FE523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Vlastiti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1A50F4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448D87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9A4F86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23,08</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8D9DFC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16.000,00</w:t>
            </w:r>
          </w:p>
        </w:tc>
      </w:tr>
      <w:tr w:rsidR="0096772D" w:rsidRPr="002F7D0E" w14:paraId="6C547C48"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20BE0A1"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3</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CB5538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Vlastiti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korisnika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35185F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98CD8C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B651CC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10E4A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8.000,00</w:t>
            </w:r>
          </w:p>
        </w:tc>
      </w:tr>
      <w:tr w:rsidR="0096772D" w:rsidRPr="002F7D0E" w14:paraId="1315F95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030CC66" w14:textId="77777777" w:rsidR="0096772D" w:rsidRPr="002F7D0E" w:rsidRDefault="0096772D" w:rsidP="006B2BDC">
            <w:pPr>
              <w:rPr>
                <w:lang w:val="en-US" w:eastAsia="en-US"/>
              </w:rPr>
            </w:pPr>
            <w:r w:rsidRPr="002F7D0E">
              <w:rPr>
                <w:rFonts w:ascii="Arial" w:eastAsia="Arial" w:hAnsi="Arial"/>
                <w:b/>
                <w:color w:val="000000"/>
                <w:sz w:val="16"/>
                <w:lang w:val="en-US" w:eastAsia="en-US"/>
              </w:rPr>
              <w:t>68</w:t>
            </w:r>
          </w:p>
        </w:tc>
        <w:tc>
          <w:tcPr>
            <w:tcW w:w="2265" w:type="pct"/>
            <w:tcBorders>
              <w:top w:val="nil"/>
              <w:left w:val="nil"/>
              <w:bottom w:val="nil"/>
              <w:right w:val="nil"/>
            </w:tcBorders>
            <w:tcMar>
              <w:top w:w="0" w:type="dxa"/>
              <w:left w:w="39" w:type="dxa"/>
              <w:bottom w:w="0" w:type="dxa"/>
              <w:right w:w="39" w:type="dxa"/>
            </w:tcMar>
            <w:vAlign w:val="center"/>
          </w:tcPr>
          <w:p w14:paraId="6B1E0A71" w14:textId="77777777" w:rsidR="0096772D" w:rsidRPr="0096772D" w:rsidRDefault="0096772D" w:rsidP="006B2BDC">
            <w:pPr>
              <w:rPr>
                <w:lang w:val="pl-PL" w:eastAsia="en-US"/>
              </w:rPr>
            </w:pPr>
            <w:r w:rsidRPr="0096772D">
              <w:rPr>
                <w:rFonts w:ascii="Arial" w:eastAsia="Arial" w:hAnsi="Arial"/>
                <w:b/>
                <w:color w:val="000000"/>
                <w:sz w:val="16"/>
                <w:lang w:val="pl-PL" w:eastAsia="en-US"/>
              </w:rPr>
              <w:t>Kazne, upravne mjere i ostali prihodi</w:t>
            </w:r>
          </w:p>
        </w:tc>
        <w:tc>
          <w:tcPr>
            <w:tcW w:w="566" w:type="pct"/>
            <w:tcBorders>
              <w:top w:val="nil"/>
              <w:left w:val="nil"/>
              <w:bottom w:val="nil"/>
              <w:right w:val="nil"/>
            </w:tcBorders>
            <w:tcMar>
              <w:top w:w="0" w:type="dxa"/>
              <w:left w:w="39" w:type="dxa"/>
              <w:bottom w:w="0" w:type="dxa"/>
              <w:right w:w="39" w:type="dxa"/>
            </w:tcMar>
            <w:vAlign w:val="center"/>
          </w:tcPr>
          <w:p w14:paraId="7A83836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132,00</w:t>
            </w:r>
          </w:p>
        </w:tc>
        <w:tc>
          <w:tcPr>
            <w:tcW w:w="566" w:type="pct"/>
            <w:tcBorders>
              <w:top w:val="nil"/>
              <w:left w:val="nil"/>
              <w:bottom w:val="nil"/>
              <w:right w:val="nil"/>
            </w:tcBorders>
            <w:tcMar>
              <w:top w:w="0" w:type="dxa"/>
              <w:left w:w="39" w:type="dxa"/>
              <w:bottom w:w="0" w:type="dxa"/>
              <w:right w:w="39" w:type="dxa"/>
            </w:tcMar>
            <w:vAlign w:val="center"/>
          </w:tcPr>
          <w:p w14:paraId="2254829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F22F76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B792F3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132,00</w:t>
            </w:r>
          </w:p>
        </w:tc>
      </w:tr>
      <w:tr w:rsidR="0096772D" w:rsidRPr="002F7D0E" w14:paraId="12A51EC8"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D0AA78A"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.6.</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CCA306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kazni</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3B0908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7A5571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D0B1B9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E2D807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132,00</w:t>
            </w:r>
          </w:p>
        </w:tc>
      </w:tr>
      <w:tr w:rsidR="0096772D" w:rsidRPr="002F7D0E" w14:paraId="1093E55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39AAD2E" w14:textId="77777777" w:rsidR="0096772D" w:rsidRPr="002F7D0E" w:rsidRDefault="0096772D" w:rsidP="006B2BDC">
            <w:pPr>
              <w:rPr>
                <w:lang w:val="en-US" w:eastAsia="en-US"/>
              </w:rPr>
            </w:pPr>
            <w:r w:rsidRPr="002F7D0E">
              <w:rPr>
                <w:rFonts w:ascii="Arial" w:eastAsia="Arial" w:hAnsi="Arial"/>
                <w:b/>
                <w:color w:val="000000"/>
                <w:sz w:val="16"/>
                <w:lang w:val="en-US" w:eastAsia="en-US"/>
              </w:rPr>
              <w:t>7</w:t>
            </w:r>
          </w:p>
        </w:tc>
        <w:tc>
          <w:tcPr>
            <w:tcW w:w="2265" w:type="pct"/>
            <w:tcBorders>
              <w:top w:val="nil"/>
              <w:left w:val="nil"/>
              <w:bottom w:val="nil"/>
              <w:right w:val="nil"/>
            </w:tcBorders>
            <w:tcMar>
              <w:top w:w="0" w:type="dxa"/>
              <w:left w:w="39" w:type="dxa"/>
              <w:bottom w:w="0" w:type="dxa"/>
              <w:right w:w="39" w:type="dxa"/>
            </w:tcMar>
            <w:vAlign w:val="center"/>
          </w:tcPr>
          <w:p w14:paraId="3FF2A556" w14:textId="77777777" w:rsidR="0096772D" w:rsidRPr="0096772D" w:rsidRDefault="0096772D" w:rsidP="006B2BDC">
            <w:pPr>
              <w:rPr>
                <w:lang w:val="pl-PL" w:eastAsia="en-US"/>
              </w:rPr>
            </w:pPr>
            <w:r w:rsidRPr="0096772D">
              <w:rPr>
                <w:rFonts w:ascii="Arial" w:eastAsia="Arial" w:hAnsi="Arial"/>
                <w:b/>
                <w:color w:val="000000"/>
                <w:sz w:val="16"/>
                <w:lang w:val="pl-PL" w:eastAsia="en-US"/>
              </w:rPr>
              <w:t>Prihodi od prodaje nefinancijske imovine</w:t>
            </w:r>
          </w:p>
        </w:tc>
        <w:tc>
          <w:tcPr>
            <w:tcW w:w="566" w:type="pct"/>
            <w:tcBorders>
              <w:top w:val="nil"/>
              <w:left w:val="nil"/>
              <w:bottom w:val="nil"/>
              <w:right w:val="nil"/>
            </w:tcBorders>
            <w:tcMar>
              <w:top w:w="0" w:type="dxa"/>
              <w:left w:w="39" w:type="dxa"/>
              <w:bottom w:w="0" w:type="dxa"/>
              <w:right w:w="39" w:type="dxa"/>
            </w:tcMar>
            <w:vAlign w:val="center"/>
          </w:tcPr>
          <w:p w14:paraId="5ABDB61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180.902,00</w:t>
            </w:r>
          </w:p>
        </w:tc>
        <w:tc>
          <w:tcPr>
            <w:tcW w:w="566" w:type="pct"/>
            <w:tcBorders>
              <w:top w:val="nil"/>
              <w:left w:val="nil"/>
              <w:bottom w:val="nil"/>
              <w:right w:val="nil"/>
            </w:tcBorders>
            <w:tcMar>
              <w:top w:w="0" w:type="dxa"/>
              <w:left w:w="39" w:type="dxa"/>
              <w:bottom w:w="0" w:type="dxa"/>
              <w:right w:w="39" w:type="dxa"/>
            </w:tcMar>
            <w:vAlign w:val="center"/>
          </w:tcPr>
          <w:p w14:paraId="3AFFBF7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- 7.977,00</w:t>
            </w:r>
          </w:p>
        </w:tc>
        <w:tc>
          <w:tcPr>
            <w:tcW w:w="424" w:type="pct"/>
            <w:tcBorders>
              <w:top w:val="nil"/>
              <w:left w:val="nil"/>
              <w:bottom w:val="nil"/>
              <w:right w:val="nil"/>
            </w:tcBorders>
            <w:tcMar>
              <w:top w:w="0" w:type="dxa"/>
              <w:left w:w="39" w:type="dxa"/>
              <w:bottom w:w="0" w:type="dxa"/>
              <w:right w:w="39" w:type="dxa"/>
            </w:tcMar>
            <w:vAlign w:val="center"/>
          </w:tcPr>
          <w:p w14:paraId="0060FEA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- 4,41</w:t>
            </w:r>
          </w:p>
        </w:tc>
        <w:tc>
          <w:tcPr>
            <w:tcW w:w="566" w:type="pct"/>
            <w:tcBorders>
              <w:top w:val="nil"/>
              <w:left w:val="nil"/>
              <w:bottom w:val="nil"/>
              <w:right w:val="nil"/>
            </w:tcBorders>
            <w:tcMar>
              <w:top w:w="0" w:type="dxa"/>
              <w:left w:w="39" w:type="dxa"/>
              <w:bottom w:w="0" w:type="dxa"/>
              <w:right w:w="39" w:type="dxa"/>
            </w:tcMar>
            <w:vAlign w:val="center"/>
          </w:tcPr>
          <w:p w14:paraId="24168FB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172.925,00</w:t>
            </w:r>
          </w:p>
        </w:tc>
      </w:tr>
      <w:tr w:rsidR="0096772D" w:rsidRPr="002F7D0E" w14:paraId="5EB515F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4D18FD3" w14:textId="77777777" w:rsidR="0096772D" w:rsidRPr="002F7D0E" w:rsidRDefault="0096772D" w:rsidP="006B2BDC">
            <w:pPr>
              <w:rPr>
                <w:lang w:val="en-US" w:eastAsia="en-US"/>
              </w:rPr>
            </w:pPr>
            <w:r w:rsidRPr="002F7D0E">
              <w:rPr>
                <w:rFonts w:ascii="Arial" w:eastAsia="Arial" w:hAnsi="Arial"/>
                <w:b/>
                <w:color w:val="000000"/>
                <w:sz w:val="16"/>
                <w:lang w:val="en-US" w:eastAsia="en-US"/>
              </w:rPr>
              <w:t>71</w:t>
            </w:r>
          </w:p>
        </w:tc>
        <w:tc>
          <w:tcPr>
            <w:tcW w:w="2265" w:type="pct"/>
            <w:tcBorders>
              <w:top w:val="nil"/>
              <w:left w:val="nil"/>
              <w:bottom w:val="nil"/>
              <w:right w:val="nil"/>
            </w:tcBorders>
            <w:tcMar>
              <w:top w:w="0" w:type="dxa"/>
              <w:left w:w="39" w:type="dxa"/>
              <w:bottom w:w="0" w:type="dxa"/>
              <w:right w:w="39" w:type="dxa"/>
            </w:tcMar>
            <w:vAlign w:val="center"/>
          </w:tcPr>
          <w:p w14:paraId="46874FFE" w14:textId="77777777" w:rsidR="0096772D" w:rsidRPr="0096772D" w:rsidRDefault="0096772D" w:rsidP="006B2BDC">
            <w:pPr>
              <w:rPr>
                <w:lang w:val="pl-PL" w:eastAsia="en-US"/>
              </w:rPr>
            </w:pPr>
            <w:r w:rsidRPr="0096772D">
              <w:rPr>
                <w:rFonts w:ascii="Arial" w:eastAsia="Arial" w:hAnsi="Arial"/>
                <w:b/>
                <w:color w:val="000000"/>
                <w:sz w:val="16"/>
                <w:lang w:val="pl-PL" w:eastAsia="en-US"/>
              </w:rPr>
              <w:t>Prihodi od prodaje neproizvedene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5014A1E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66.362,00</w:t>
            </w:r>
          </w:p>
        </w:tc>
        <w:tc>
          <w:tcPr>
            <w:tcW w:w="566" w:type="pct"/>
            <w:tcBorders>
              <w:top w:val="nil"/>
              <w:left w:val="nil"/>
              <w:bottom w:val="nil"/>
              <w:right w:val="nil"/>
            </w:tcBorders>
            <w:tcMar>
              <w:top w:w="0" w:type="dxa"/>
              <w:left w:w="39" w:type="dxa"/>
              <w:bottom w:w="0" w:type="dxa"/>
              <w:right w:w="39" w:type="dxa"/>
            </w:tcMar>
            <w:vAlign w:val="center"/>
          </w:tcPr>
          <w:p w14:paraId="42942AE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- 6.362,00</w:t>
            </w:r>
          </w:p>
        </w:tc>
        <w:tc>
          <w:tcPr>
            <w:tcW w:w="424" w:type="pct"/>
            <w:tcBorders>
              <w:top w:val="nil"/>
              <w:left w:val="nil"/>
              <w:bottom w:val="nil"/>
              <w:right w:val="nil"/>
            </w:tcBorders>
            <w:tcMar>
              <w:top w:w="0" w:type="dxa"/>
              <w:left w:w="39" w:type="dxa"/>
              <w:bottom w:w="0" w:type="dxa"/>
              <w:right w:w="39" w:type="dxa"/>
            </w:tcMar>
            <w:vAlign w:val="center"/>
          </w:tcPr>
          <w:p w14:paraId="493FCAA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- 9,59</w:t>
            </w:r>
          </w:p>
        </w:tc>
        <w:tc>
          <w:tcPr>
            <w:tcW w:w="566" w:type="pct"/>
            <w:tcBorders>
              <w:top w:val="nil"/>
              <w:left w:val="nil"/>
              <w:bottom w:val="nil"/>
              <w:right w:val="nil"/>
            </w:tcBorders>
            <w:tcMar>
              <w:top w:w="0" w:type="dxa"/>
              <w:left w:w="39" w:type="dxa"/>
              <w:bottom w:w="0" w:type="dxa"/>
              <w:right w:w="39" w:type="dxa"/>
            </w:tcMar>
            <w:vAlign w:val="center"/>
          </w:tcPr>
          <w:p w14:paraId="2F4E022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60.000,00</w:t>
            </w:r>
          </w:p>
        </w:tc>
      </w:tr>
      <w:tr w:rsidR="0096772D" w:rsidRPr="002F7D0E" w14:paraId="53DB33D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4196EDD"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7</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EBEF9F7" w14:textId="77777777" w:rsidR="0096772D" w:rsidRPr="0096772D" w:rsidRDefault="0096772D" w:rsidP="006B2BDC">
            <w:pPr>
              <w:rPr>
                <w:lang w:val="pl-PL" w:eastAsia="en-US"/>
              </w:rPr>
            </w:pPr>
            <w:r w:rsidRPr="0096772D">
              <w:rPr>
                <w:rFonts w:ascii="Arial" w:eastAsia="Arial" w:hAnsi="Arial"/>
                <w:b/>
                <w:color w:val="000000"/>
                <w:sz w:val="16"/>
                <w:lang w:val="pl-PL" w:eastAsia="en-US"/>
              </w:rPr>
              <w:t>Prihodi od prodaje nefinancijske imovine</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F883ED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8E07EB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- 6.362,00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76A624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- 9,59</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748832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60.000,00</w:t>
            </w:r>
          </w:p>
        </w:tc>
      </w:tr>
      <w:tr w:rsidR="0096772D" w:rsidRPr="002F7D0E" w14:paraId="78567E3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B60E1C7" w14:textId="77777777" w:rsidR="0096772D" w:rsidRPr="002F7D0E" w:rsidRDefault="0096772D" w:rsidP="006B2BDC">
            <w:pPr>
              <w:rPr>
                <w:lang w:val="en-US" w:eastAsia="en-US"/>
              </w:rPr>
            </w:pPr>
            <w:r w:rsidRPr="002F7D0E">
              <w:rPr>
                <w:rFonts w:ascii="Arial" w:eastAsia="Arial" w:hAnsi="Arial"/>
                <w:b/>
                <w:color w:val="000000"/>
                <w:sz w:val="16"/>
                <w:lang w:val="en-US" w:eastAsia="en-US"/>
              </w:rPr>
              <w:t>72</w:t>
            </w:r>
          </w:p>
        </w:tc>
        <w:tc>
          <w:tcPr>
            <w:tcW w:w="2265" w:type="pct"/>
            <w:tcBorders>
              <w:top w:val="nil"/>
              <w:left w:val="nil"/>
              <w:bottom w:val="nil"/>
              <w:right w:val="nil"/>
            </w:tcBorders>
            <w:tcMar>
              <w:top w:w="0" w:type="dxa"/>
              <w:left w:w="39" w:type="dxa"/>
              <w:bottom w:w="0" w:type="dxa"/>
              <w:right w:w="39" w:type="dxa"/>
            </w:tcMar>
            <w:vAlign w:val="center"/>
          </w:tcPr>
          <w:p w14:paraId="6EC24FE1" w14:textId="77777777" w:rsidR="0096772D" w:rsidRPr="0096772D" w:rsidRDefault="0096772D" w:rsidP="006B2BDC">
            <w:pPr>
              <w:rPr>
                <w:lang w:val="pl-PL" w:eastAsia="en-US"/>
              </w:rPr>
            </w:pPr>
            <w:r w:rsidRPr="0096772D">
              <w:rPr>
                <w:rFonts w:ascii="Arial" w:eastAsia="Arial" w:hAnsi="Arial"/>
                <w:b/>
                <w:color w:val="000000"/>
                <w:sz w:val="16"/>
                <w:lang w:val="pl-PL" w:eastAsia="en-US"/>
              </w:rPr>
              <w:t>Prihodi od prodaje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2F7F5A9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114.540,00</w:t>
            </w:r>
          </w:p>
        </w:tc>
        <w:tc>
          <w:tcPr>
            <w:tcW w:w="566" w:type="pct"/>
            <w:tcBorders>
              <w:top w:val="nil"/>
              <w:left w:val="nil"/>
              <w:bottom w:val="nil"/>
              <w:right w:val="nil"/>
            </w:tcBorders>
            <w:tcMar>
              <w:top w:w="0" w:type="dxa"/>
              <w:left w:w="39" w:type="dxa"/>
              <w:bottom w:w="0" w:type="dxa"/>
              <w:right w:w="39" w:type="dxa"/>
            </w:tcMar>
            <w:vAlign w:val="center"/>
          </w:tcPr>
          <w:p w14:paraId="43C3CD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- 1.615,00</w:t>
            </w:r>
          </w:p>
        </w:tc>
        <w:tc>
          <w:tcPr>
            <w:tcW w:w="424" w:type="pct"/>
            <w:tcBorders>
              <w:top w:val="nil"/>
              <w:left w:val="nil"/>
              <w:bottom w:val="nil"/>
              <w:right w:val="nil"/>
            </w:tcBorders>
            <w:tcMar>
              <w:top w:w="0" w:type="dxa"/>
              <w:left w:w="39" w:type="dxa"/>
              <w:bottom w:w="0" w:type="dxa"/>
              <w:right w:w="39" w:type="dxa"/>
            </w:tcMar>
            <w:vAlign w:val="center"/>
          </w:tcPr>
          <w:p w14:paraId="49AF24C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- 1,41</w:t>
            </w:r>
          </w:p>
        </w:tc>
        <w:tc>
          <w:tcPr>
            <w:tcW w:w="566" w:type="pct"/>
            <w:tcBorders>
              <w:top w:val="nil"/>
              <w:left w:val="nil"/>
              <w:bottom w:val="nil"/>
              <w:right w:val="nil"/>
            </w:tcBorders>
            <w:tcMar>
              <w:top w:w="0" w:type="dxa"/>
              <w:left w:w="39" w:type="dxa"/>
              <w:bottom w:w="0" w:type="dxa"/>
              <w:right w:w="39" w:type="dxa"/>
            </w:tcMar>
            <w:vAlign w:val="center"/>
          </w:tcPr>
          <w:p w14:paraId="5F23B7F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112.925,00</w:t>
            </w:r>
          </w:p>
        </w:tc>
      </w:tr>
      <w:tr w:rsidR="0096772D" w:rsidRPr="002F7D0E" w14:paraId="17A3F7EF"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934CFE2"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7</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A17EB17" w14:textId="77777777" w:rsidR="0096772D" w:rsidRPr="0096772D" w:rsidRDefault="0096772D" w:rsidP="006B2BDC">
            <w:pPr>
              <w:rPr>
                <w:lang w:val="pl-PL" w:eastAsia="en-US"/>
              </w:rPr>
            </w:pPr>
            <w:r w:rsidRPr="0096772D">
              <w:rPr>
                <w:rFonts w:ascii="Arial" w:eastAsia="Arial" w:hAnsi="Arial"/>
                <w:b/>
                <w:color w:val="000000"/>
                <w:sz w:val="16"/>
                <w:lang w:val="pl-PL" w:eastAsia="en-US"/>
              </w:rPr>
              <w:t>Prihodi od prodaje nefinancijske imovine</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2A2B0F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114.540,00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66BC4E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- 1.615,00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F6CBAB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- 1,41</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943C33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112.925,00</w:t>
            </w:r>
          </w:p>
        </w:tc>
      </w:tr>
    </w:tbl>
    <w:p w14:paraId="086B4A18" w14:textId="77777777" w:rsidR="0096772D" w:rsidRDefault="0096772D" w:rsidP="0096772D">
      <w:pPr>
        <w:spacing w:after="200" w:line="276" w:lineRule="auto"/>
        <w:rPr>
          <w:rFonts w:ascii="Arial" w:eastAsia="Calibri" w:hAnsi="Arial" w:cs="Arial"/>
          <w:b/>
          <w:sz w:val="22"/>
          <w:szCs w:val="22"/>
          <w:lang w:eastAsia="en-US"/>
        </w:rPr>
      </w:pPr>
    </w:p>
    <w:p w14:paraId="17062C06" w14:textId="77777777" w:rsidR="0096772D" w:rsidRDefault="0096772D" w:rsidP="0096772D">
      <w:pPr>
        <w:spacing w:after="200" w:line="276" w:lineRule="auto"/>
        <w:jc w:val="center"/>
        <w:rPr>
          <w:rFonts w:ascii="Arial" w:eastAsia="Calibri" w:hAnsi="Arial" w:cs="Arial"/>
          <w:b/>
          <w:sz w:val="22"/>
          <w:szCs w:val="22"/>
          <w:lang w:eastAsia="en-US"/>
        </w:rPr>
      </w:pPr>
    </w:p>
    <w:p w14:paraId="62D3A996" w14:textId="77777777" w:rsidR="0096772D" w:rsidRDefault="0096772D" w:rsidP="0096772D">
      <w:pPr>
        <w:spacing w:after="200" w:line="276" w:lineRule="auto"/>
        <w:jc w:val="center"/>
        <w:rPr>
          <w:rFonts w:ascii="Arial" w:eastAsia="Calibri" w:hAnsi="Arial" w:cs="Arial"/>
          <w:b/>
          <w:sz w:val="22"/>
          <w:szCs w:val="22"/>
          <w:lang w:eastAsia="en-US"/>
        </w:rPr>
      </w:pPr>
      <w:r>
        <w:rPr>
          <w:rFonts w:ascii="Arial" w:eastAsia="Calibri" w:hAnsi="Arial" w:cs="Arial"/>
          <w:b/>
          <w:sz w:val="22"/>
          <w:szCs w:val="22"/>
          <w:lang w:eastAsia="en-US"/>
        </w:rPr>
        <w:t>RASHODI PREMA FUNKCIJSKOJ KLASIFIKACIJI</w:t>
      </w: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1994"/>
        <w:gridCol w:w="7370"/>
        <w:gridCol w:w="1842"/>
        <w:gridCol w:w="1842"/>
        <w:gridCol w:w="1380"/>
        <w:gridCol w:w="1842"/>
      </w:tblGrid>
      <w:tr w:rsidR="0096772D" w:rsidRPr="002F7D0E" w14:paraId="0164D11B" w14:textId="77777777" w:rsidTr="006B2BDC">
        <w:trPr>
          <w:trHeight w:val="205"/>
        </w:trPr>
        <w:tc>
          <w:tcPr>
            <w:tcW w:w="613"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6D1DBD4D" w14:textId="77777777" w:rsidR="0096772D" w:rsidRPr="002F7D0E" w:rsidRDefault="0096772D" w:rsidP="006B2BDC">
            <w:pPr>
              <w:rPr>
                <w:lang w:val="en-US" w:eastAsia="en-US"/>
              </w:rPr>
            </w:pPr>
            <w:r w:rsidRPr="002F7D0E">
              <w:rPr>
                <w:rFonts w:ascii="Arial" w:eastAsia="Arial" w:hAnsi="Arial"/>
                <w:color w:val="000000"/>
                <w:sz w:val="16"/>
                <w:lang w:val="en-US" w:eastAsia="en-US"/>
              </w:rPr>
              <w:t>BROJ KONTA</w:t>
            </w:r>
          </w:p>
        </w:tc>
        <w:tc>
          <w:tcPr>
            <w:tcW w:w="2265"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28F41CB3" w14:textId="77777777" w:rsidR="0096772D" w:rsidRPr="002F7D0E" w:rsidRDefault="0096772D" w:rsidP="006B2BDC">
            <w:pPr>
              <w:rPr>
                <w:lang w:val="en-US" w:eastAsia="en-US"/>
              </w:rPr>
            </w:pPr>
            <w:r w:rsidRPr="002F7D0E">
              <w:rPr>
                <w:rFonts w:ascii="Arial" w:eastAsia="Arial" w:hAnsi="Arial"/>
                <w:color w:val="000000"/>
                <w:sz w:val="16"/>
                <w:lang w:val="en-US" w:eastAsia="en-US"/>
              </w:rPr>
              <w:t>VRSTA RASHODA / IZDATAKA</w:t>
            </w:r>
          </w:p>
        </w:tc>
        <w:tc>
          <w:tcPr>
            <w:tcW w:w="566"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37FDBDE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PLANIRANO</w:t>
            </w:r>
          </w:p>
        </w:tc>
        <w:tc>
          <w:tcPr>
            <w:tcW w:w="566"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1C6ABCE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PROMJENA IZNOS</w:t>
            </w:r>
          </w:p>
        </w:tc>
        <w:tc>
          <w:tcPr>
            <w:tcW w:w="424"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45DCD08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PROMJENA (%)</w:t>
            </w:r>
          </w:p>
        </w:tc>
        <w:tc>
          <w:tcPr>
            <w:tcW w:w="566"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43391EF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NOVI IZNOS</w:t>
            </w:r>
          </w:p>
        </w:tc>
      </w:tr>
      <w:tr w:rsidR="0096772D" w:rsidRPr="002F7D0E" w14:paraId="6F486642" w14:textId="77777777" w:rsidTr="006B2BDC">
        <w:trPr>
          <w:trHeight w:val="226"/>
        </w:trPr>
        <w:tc>
          <w:tcPr>
            <w:tcW w:w="613" w:type="pct"/>
            <w:tcBorders>
              <w:top w:val="nil"/>
              <w:left w:val="nil"/>
              <w:bottom w:val="nil"/>
              <w:right w:val="nil"/>
            </w:tcBorders>
            <w:shd w:val="clear" w:color="auto" w:fill="696969"/>
            <w:tcMar>
              <w:top w:w="0" w:type="dxa"/>
              <w:left w:w="39" w:type="dxa"/>
              <w:bottom w:w="0" w:type="dxa"/>
              <w:right w:w="39" w:type="dxa"/>
            </w:tcMar>
            <w:vAlign w:val="center"/>
          </w:tcPr>
          <w:p w14:paraId="13B6AC36" w14:textId="77777777" w:rsidR="0096772D" w:rsidRPr="002F7D0E" w:rsidRDefault="0096772D" w:rsidP="006B2BDC">
            <w:pPr>
              <w:rPr>
                <w:sz w:val="0"/>
                <w:lang w:val="en-US" w:eastAsia="en-US"/>
              </w:rPr>
            </w:pPr>
          </w:p>
        </w:tc>
        <w:tc>
          <w:tcPr>
            <w:tcW w:w="2265" w:type="pct"/>
            <w:tcBorders>
              <w:top w:val="nil"/>
              <w:left w:val="nil"/>
              <w:bottom w:val="nil"/>
              <w:right w:val="nil"/>
            </w:tcBorders>
            <w:shd w:val="clear" w:color="auto" w:fill="696969"/>
            <w:tcMar>
              <w:top w:w="0" w:type="dxa"/>
              <w:left w:w="39" w:type="dxa"/>
              <w:bottom w:w="0" w:type="dxa"/>
              <w:right w:w="39" w:type="dxa"/>
            </w:tcMar>
            <w:vAlign w:val="center"/>
          </w:tcPr>
          <w:p w14:paraId="61F95E52" w14:textId="77777777" w:rsidR="0096772D" w:rsidRPr="002F7D0E" w:rsidRDefault="0096772D" w:rsidP="006B2BDC">
            <w:pPr>
              <w:rPr>
                <w:lang w:val="en-US" w:eastAsia="en-US"/>
              </w:rPr>
            </w:pPr>
            <w:r w:rsidRPr="002F7D0E">
              <w:rPr>
                <w:rFonts w:ascii="Arial" w:eastAsia="Arial" w:hAnsi="Arial"/>
                <w:b/>
                <w:color w:val="FFFFFF"/>
                <w:sz w:val="16"/>
                <w:lang w:val="en-US" w:eastAsia="en-US"/>
              </w:rPr>
              <w:t>SVEUKUPNO RASHODI / IZDACI</w:t>
            </w:r>
          </w:p>
        </w:tc>
        <w:tc>
          <w:tcPr>
            <w:tcW w:w="566" w:type="pct"/>
            <w:tcBorders>
              <w:top w:val="nil"/>
              <w:left w:val="nil"/>
              <w:bottom w:val="nil"/>
              <w:right w:val="nil"/>
            </w:tcBorders>
            <w:shd w:val="clear" w:color="auto" w:fill="696969"/>
            <w:tcMar>
              <w:top w:w="0" w:type="dxa"/>
              <w:left w:w="39" w:type="dxa"/>
              <w:bottom w:w="0" w:type="dxa"/>
              <w:right w:w="39" w:type="dxa"/>
            </w:tcMar>
            <w:vAlign w:val="center"/>
          </w:tcPr>
          <w:p w14:paraId="36A458CD" w14:textId="77777777" w:rsidR="0096772D" w:rsidRPr="002F7D0E" w:rsidRDefault="0096772D" w:rsidP="006B2BDC">
            <w:pPr>
              <w:jc w:val="right"/>
              <w:rPr>
                <w:lang w:val="en-US" w:eastAsia="en-US"/>
              </w:rPr>
            </w:pPr>
            <w:r w:rsidRPr="002F7D0E">
              <w:rPr>
                <w:rFonts w:ascii="Arial" w:eastAsia="Arial" w:hAnsi="Arial"/>
                <w:b/>
                <w:color w:val="FFFFFF"/>
                <w:sz w:val="16"/>
                <w:lang w:val="en-US" w:eastAsia="en-US"/>
              </w:rPr>
              <w:t>4.973.140,87</w:t>
            </w:r>
          </w:p>
        </w:tc>
        <w:tc>
          <w:tcPr>
            <w:tcW w:w="566" w:type="pct"/>
            <w:tcBorders>
              <w:top w:val="nil"/>
              <w:left w:val="nil"/>
              <w:bottom w:val="nil"/>
              <w:right w:val="nil"/>
            </w:tcBorders>
            <w:shd w:val="clear" w:color="auto" w:fill="696969"/>
            <w:tcMar>
              <w:top w:w="0" w:type="dxa"/>
              <w:left w:w="39" w:type="dxa"/>
              <w:bottom w:w="0" w:type="dxa"/>
              <w:right w:w="39" w:type="dxa"/>
            </w:tcMar>
            <w:vAlign w:val="center"/>
          </w:tcPr>
          <w:p w14:paraId="59EF8CEF" w14:textId="77777777" w:rsidR="0096772D" w:rsidRPr="002F7D0E" w:rsidRDefault="0096772D" w:rsidP="006B2BDC">
            <w:pPr>
              <w:jc w:val="right"/>
              <w:rPr>
                <w:lang w:val="en-US" w:eastAsia="en-US"/>
              </w:rPr>
            </w:pPr>
            <w:r w:rsidRPr="002F7D0E">
              <w:rPr>
                <w:rFonts w:ascii="Arial" w:eastAsia="Arial" w:hAnsi="Arial"/>
                <w:b/>
                <w:color w:val="FFFFFF"/>
                <w:sz w:val="16"/>
                <w:lang w:val="en-US" w:eastAsia="en-US"/>
              </w:rPr>
              <w:t>50.812,18</w:t>
            </w:r>
          </w:p>
        </w:tc>
        <w:tc>
          <w:tcPr>
            <w:tcW w:w="424" w:type="pct"/>
            <w:tcBorders>
              <w:top w:val="nil"/>
              <w:left w:val="nil"/>
              <w:bottom w:val="nil"/>
              <w:right w:val="nil"/>
            </w:tcBorders>
            <w:shd w:val="clear" w:color="auto" w:fill="696969"/>
            <w:tcMar>
              <w:top w:w="0" w:type="dxa"/>
              <w:left w:w="39" w:type="dxa"/>
              <w:bottom w:w="0" w:type="dxa"/>
              <w:right w:w="39" w:type="dxa"/>
            </w:tcMar>
            <w:vAlign w:val="center"/>
          </w:tcPr>
          <w:p w14:paraId="55FE8C35" w14:textId="77777777" w:rsidR="0096772D" w:rsidRPr="002F7D0E" w:rsidRDefault="0096772D" w:rsidP="006B2BDC">
            <w:pPr>
              <w:jc w:val="right"/>
              <w:rPr>
                <w:lang w:val="en-US" w:eastAsia="en-US"/>
              </w:rPr>
            </w:pPr>
            <w:r w:rsidRPr="002F7D0E">
              <w:rPr>
                <w:rFonts w:ascii="Arial" w:eastAsia="Arial" w:hAnsi="Arial"/>
                <w:b/>
                <w:color w:val="FFFFFF"/>
                <w:sz w:val="16"/>
                <w:lang w:val="en-US" w:eastAsia="en-US"/>
              </w:rPr>
              <w:t>1,02</w:t>
            </w:r>
          </w:p>
        </w:tc>
        <w:tc>
          <w:tcPr>
            <w:tcW w:w="566" w:type="pct"/>
            <w:tcBorders>
              <w:top w:val="nil"/>
              <w:left w:val="nil"/>
              <w:bottom w:val="nil"/>
              <w:right w:val="nil"/>
            </w:tcBorders>
            <w:shd w:val="clear" w:color="auto" w:fill="696969"/>
            <w:tcMar>
              <w:top w:w="0" w:type="dxa"/>
              <w:left w:w="39" w:type="dxa"/>
              <w:bottom w:w="0" w:type="dxa"/>
              <w:right w:w="39" w:type="dxa"/>
            </w:tcMar>
            <w:vAlign w:val="center"/>
          </w:tcPr>
          <w:p w14:paraId="2155AFDD" w14:textId="77777777" w:rsidR="0096772D" w:rsidRPr="002F7D0E" w:rsidRDefault="0096772D" w:rsidP="006B2BDC">
            <w:pPr>
              <w:jc w:val="right"/>
              <w:rPr>
                <w:lang w:val="en-US" w:eastAsia="en-US"/>
              </w:rPr>
            </w:pPr>
            <w:r w:rsidRPr="002F7D0E">
              <w:rPr>
                <w:rFonts w:ascii="Arial" w:eastAsia="Arial" w:hAnsi="Arial"/>
                <w:b/>
                <w:color w:val="FFFFFF"/>
                <w:sz w:val="16"/>
                <w:lang w:val="en-US" w:eastAsia="en-US"/>
              </w:rPr>
              <w:t>5.023.953,05</w:t>
            </w:r>
          </w:p>
        </w:tc>
      </w:tr>
      <w:tr w:rsidR="0096772D" w:rsidRPr="002F7D0E" w14:paraId="5C7EA6AD" w14:textId="77777777" w:rsidTr="006B2BDC">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14:paraId="4787DBE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01</w:t>
            </w:r>
            <w:proofErr w:type="gramEnd"/>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14:paraId="420CE6F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Opće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javne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usluge</w:t>
            </w:r>
            <w:proofErr w:type="spellEnd"/>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04048F3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1.094.508,00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3DF6AE0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14.764,00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14:paraId="3B804C1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1,35</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43F3011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1.109.272,00</w:t>
            </w:r>
          </w:p>
        </w:tc>
      </w:tr>
      <w:tr w:rsidR="0096772D" w:rsidRPr="002F7D0E" w14:paraId="331FD19E"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01CD1F5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011</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3537A33F" w14:textId="77777777" w:rsidR="0096772D" w:rsidRPr="0096772D" w:rsidRDefault="0096772D" w:rsidP="006B2BDC">
            <w:pPr>
              <w:rPr>
                <w:lang w:val="pl-PL" w:eastAsia="en-US"/>
              </w:rPr>
            </w:pPr>
            <w:r w:rsidRPr="0096772D">
              <w:rPr>
                <w:rFonts w:ascii="Arial" w:eastAsia="Arial" w:hAnsi="Arial"/>
                <w:b/>
                <w:color w:val="000000"/>
                <w:sz w:val="16"/>
                <w:lang w:val="pl-PL" w:eastAsia="en-US"/>
              </w:rPr>
              <w:t>Izvršna  i zakonodavna tijela, financijski i fiskalni poslovi, vanjski poslovi</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327E778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1.011.369,00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38BCB6D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4.264,00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3ABEF11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0,42</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4A33751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1.015.633,00</w:t>
            </w:r>
          </w:p>
        </w:tc>
      </w:tr>
      <w:tr w:rsidR="0096772D" w:rsidRPr="002F7D0E" w14:paraId="46C79B2C"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66B9613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013</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70D2FAA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Opće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usluge</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68E7C98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42.484,00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1F2B955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10.500,00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660DEFA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24,72</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3FAF652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52.984,00</w:t>
            </w:r>
          </w:p>
        </w:tc>
      </w:tr>
      <w:tr w:rsidR="0096772D" w:rsidRPr="002F7D0E" w14:paraId="662D67AB"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7298CE4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016</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6B2F990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Opće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javne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usluge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koje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nisu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drugdje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svrstane</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1C0F2E0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40.655,00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0D64FC0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7625C20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219181C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40.655,00</w:t>
            </w:r>
          </w:p>
        </w:tc>
      </w:tr>
      <w:tr w:rsidR="0096772D" w:rsidRPr="002F7D0E" w14:paraId="5AD8687A" w14:textId="77777777" w:rsidTr="006B2BDC">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14:paraId="76EEEEE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02</w:t>
            </w:r>
            <w:proofErr w:type="gramEnd"/>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14:paraId="4750D1D7" w14:textId="77777777" w:rsidR="0096772D" w:rsidRPr="002F7D0E" w:rsidRDefault="0096772D" w:rsidP="006B2BDC">
            <w:pPr>
              <w:rPr>
                <w:lang w:val="en-US" w:eastAsia="en-US"/>
              </w:rPr>
            </w:pPr>
            <w:r w:rsidRPr="002F7D0E">
              <w:rPr>
                <w:rFonts w:ascii="Arial" w:eastAsia="Arial" w:hAnsi="Arial"/>
                <w:b/>
                <w:color w:val="000000"/>
                <w:sz w:val="16"/>
                <w:lang w:val="en-US" w:eastAsia="en-US"/>
              </w:rPr>
              <w:t>Obrana</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028EF38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13.326,00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41226F3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14:paraId="6112838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2,25</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1E4BBE8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13.626,00</w:t>
            </w:r>
          </w:p>
        </w:tc>
      </w:tr>
      <w:tr w:rsidR="0096772D" w:rsidRPr="002F7D0E" w14:paraId="4F42ADE8"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3B2CF5B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022</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46DAA4A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Civilna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obrana</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4CEB5F3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13.326,00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7CB115A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309787F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2,25</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404918A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13.626,00</w:t>
            </w:r>
          </w:p>
        </w:tc>
      </w:tr>
      <w:tr w:rsidR="0096772D" w:rsidRPr="002F7D0E" w14:paraId="40D6BFB4" w14:textId="77777777" w:rsidTr="006B2BDC">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14:paraId="4C1679D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03</w:t>
            </w:r>
            <w:proofErr w:type="gramEnd"/>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14:paraId="154C2D4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Javni</w:t>
            </w:r>
            <w:proofErr w:type="spellEnd"/>
            <w:r w:rsidRPr="002F7D0E">
              <w:rPr>
                <w:rFonts w:ascii="Arial" w:eastAsia="Arial" w:hAnsi="Arial"/>
                <w:b/>
                <w:color w:val="000000"/>
                <w:sz w:val="16"/>
                <w:lang w:val="en-US" w:eastAsia="en-US"/>
              </w:rPr>
              <w:t xml:space="preserve"> red </w:t>
            </w:r>
            <w:proofErr w:type="spellStart"/>
            <w:r w:rsidRPr="002F7D0E">
              <w:rPr>
                <w:rFonts w:ascii="Arial" w:eastAsia="Arial" w:hAnsi="Arial"/>
                <w:b/>
                <w:color w:val="000000"/>
                <w:sz w:val="16"/>
                <w:lang w:val="en-US" w:eastAsia="en-US"/>
              </w:rPr>
              <w: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sigurnost</w:t>
            </w:r>
            <w:proofErr w:type="spellEnd"/>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2671DB4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636.622,00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78F60E8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38.336,00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14:paraId="1297514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6,02</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5216696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674.958,00</w:t>
            </w:r>
          </w:p>
        </w:tc>
      </w:tr>
      <w:tr w:rsidR="0096772D" w:rsidRPr="002F7D0E" w14:paraId="421CD63C"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09853F1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032</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57D177D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Usluge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protupožarne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zaštite</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19EF7F4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636.622,00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13F35AA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38.336,00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79EA976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6,02</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37BF549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674.958,00</w:t>
            </w:r>
          </w:p>
        </w:tc>
      </w:tr>
      <w:tr w:rsidR="0096772D" w:rsidRPr="002F7D0E" w14:paraId="3ED93D9B" w14:textId="77777777" w:rsidTr="006B2BDC">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14:paraId="67538A2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04</w:t>
            </w:r>
            <w:proofErr w:type="gramEnd"/>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14:paraId="0AE893A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Ekonomski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poslovi</w:t>
            </w:r>
            <w:proofErr w:type="spellEnd"/>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1776179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373.942,87</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287390C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50.001,00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14:paraId="7485565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13,37</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3A4D343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423.943,87</w:t>
            </w:r>
          </w:p>
        </w:tc>
      </w:tr>
      <w:tr w:rsidR="0096772D" w:rsidRPr="002F7D0E" w14:paraId="7235B61D"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2F1D476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042</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11497AC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Poljoprivreda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šumarstvo</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ribarstvo</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lov</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4AF748B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24.552,00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0BAE092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2EA0C64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68E3475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24.552,00</w:t>
            </w:r>
          </w:p>
        </w:tc>
      </w:tr>
      <w:tr w:rsidR="0096772D" w:rsidRPr="002F7D0E" w14:paraId="09F7F211"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119875F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lastRenderedPageBreak/>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044</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20F343B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Rudarstvo</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proizvodnja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građevinarstvo</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2F790D3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51FD7D2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04B7308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02CCE84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r>
      <w:tr w:rsidR="0096772D" w:rsidRPr="002F7D0E" w14:paraId="3D8EEF09"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080E3CD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045</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2540B33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Promet</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3E288C5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284.460,87</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349BE6F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50.000,00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5BF8DFB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17,58</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75AB094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334.460,87</w:t>
            </w:r>
          </w:p>
        </w:tc>
      </w:tr>
      <w:tr w:rsidR="0096772D" w:rsidRPr="002F7D0E" w14:paraId="7CF733DF"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2F74FFD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047</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3686BCB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Ostale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industrije</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6A02460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38.300,00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7445E91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390CE49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3EA938D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38.301,00</w:t>
            </w:r>
          </w:p>
        </w:tc>
      </w:tr>
      <w:tr w:rsidR="0096772D" w:rsidRPr="002F7D0E" w14:paraId="5A443AED"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328DFE0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049</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0C58254C" w14:textId="77777777" w:rsidR="0096772D" w:rsidRPr="0096772D" w:rsidRDefault="0096772D" w:rsidP="006B2BDC">
            <w:pPr>
              <w:rPr>
                <w:lang w:val="pl-PL" w:eastAsia="en-US"/>
              </w:rPr>
            </w:pPr>
            <w:r w:rsidRPr="0096772D">
              <w:rPr>
                <w:rFonts w:ascii="Arial" w:eastAsia="Arial" w:hAnsi="Arial"/>
                <w:b/>
                <w:color w:val="000000"/>
                <w:sz w:val="16"/>
                <w:lang w:val="pl-PL" w:eastAsia="en-US"/>
              </w:rPr>
              <w:t>Ekonomski poslovi koji nisu drugdje svrstani</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2C9B8FA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6.722,00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66E2D89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279C6B1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36C5B88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6.722,00</w:t>
            </w:r>
          </w:p>
        </w:tc>
      </w:tr>
      <w:tr w:rsidR="0096772D" w:rsidRPr="002F7D0E" w14:paraId="4B441593" w14:textId="77777777" w:rsidTr="006B2BDC">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14:paraId="06957EE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05</w:t>
            </w:r>
            <w:proofErr w:type="gramEnd"/>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14:paraId="303301F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Zaštita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okoliša</w:t>
            </w:r>
            <w:proofErr w:type="spellEnd"/>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2FE05A7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92.595,00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4CFA93D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124.516,00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14:paraId="4406836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134,47</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48ED1B7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217.111,00</w:t>
            </w:r>
          </w:p>
        </w:tc>
      </w:tr>
      <w:tr w:rsidR="0096772D" w:rsidRPr="002F7D0E" w14:paraId="2330E566"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0DFC84B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051</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2B7C31E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Gospodarenje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otpadom</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56943BF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45.929,00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0FCC8D8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79.691,00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355D58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173,51</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5918B05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125.620,00</w:t>
            </w:r>
          </w:p>
        </w:tc>
      </w:tr>
      <w:tr w:rsidR="0096772D" w:rsidRPr="002F7D0E" w14:paraId="12C092EF"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25DD48F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052</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35449CB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Gospodarenje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otpadnim</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vodama</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243E18A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7D44097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21.250,00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362C1BC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5532A3B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21.250,00</w:t>
            </w:r>
          </w:p>
        </w:tc>
      </w:tr>
      <w:tr w:rsidR="0096772D" w:rsidRPr="002F7D0E" w14:paraId="1801F5DC"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00D1855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053</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00F4012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Smanjenje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zagađivanja</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2BDD7D7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6B229E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2A1EA76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7509E77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5.300,00</w:t>
            </w:r>
          </w:p>
        </w:tc>
      </w:tr>
      <w:tr w:rsidR="0096772D" w:rsidRPr="002F7D0E" w14:paraId="699FD5D5"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1E41B7C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056</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5A348311" w14:textId="77777777" w:rsidR="0096772D" w:rsidRPr="0096772D" w:rsidRDefault="0096772D" w:rsidP="006B2BDC">
            <w:pPr>
              <w:rPr>
                <w:lang w:val="pl-PL" w:eastAsia="en-US"/>
              </w:rPr>
            </w:pPr>
            <w:r w:rsidRPr="0096772D">
              <w:rPr>
                <w:rFonts w:ascii="Arial" w:eastAsia="Arial" w:hAnsi="Arial"/>
                <w:b/>
                <w:color w:val="000000"/>
                <w:sz w:val="16"/>
                <w:lang w:val="pl-PL" w:eastAsia="en-US"/>
              </w:rPr>
              <w:t>Poslovi i usluge zaštite okoliša koji nisu drugdje svrstani</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2B95165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41.366,00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1186E86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23.575,00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7F8EF80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56,99</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2ACF313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64.941,00</w:t>
            </w:r>
          </w:p>
        </w:tc>
      </w:tr>
      <w:tr w:rsidR="0096772D" w:rsidRPr="002F7D0E" w14:paraId="426BA803" w14:textId="77777777" w:rsidTr="006B2BDC">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14:paraId="33DB37D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06</w:t>
            </w:r>
            <w:proofErr w:type="gramEnd"/>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14:paraId="7BF9859F" w14:textId="77777777" w:rsidR="0096772D" w:rsidRPr="0096772D" w:rsidRDefault="0096772D" w:rsidP="006B2BDC">
            <w:pPr>
              <w:rPr>
                <w:lang w:val="pl-PL" w:eastAsia="en-US"/>
              </w:rPr>
            </w:pPr>
            <w:r w:rsidRPr="0096772D">
              <w:rPr>
                <w:rFonts w:ascii="Arial" w:eastAsia="Arial" w:hAnsi="Arial"/>
                <w:b/>
                <w:color w:val="000000"/>
                <w:sz w:val="16"/>
                <w:lang w:val="pl-PL" w:eastAsia="en-US"/>
              </w:rPr>
              <w:t>Usluge unapređenja stanovanja i zajednice</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2E881B2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1.793.585,00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36865A5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- 317.852,00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14:paraId="5B44BE2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- 17,72</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773EE1D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1.475.733,00</w:t>
            </w:r>
          </w:p>
        </w:tc>
      </w:tr>
      <w:tr w:rsidR="0096772D" w:rsidRPr="002F7D0E" w14:paraId="69F3B37C"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371954E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062</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61DC002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Razvoj</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zajednice</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4FFDF1B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311.739,00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5C2FD43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- 27.820,00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31EE670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- 8,92</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21F25D5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283.919,00</w:t>
            </w:r>
          </w:p>
        </w:tc>
      </w:tr>
      <w:tr w:rsidR="0096772D" w:rsidRPr="002F7D0E" w14:paraId="362C696C"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453996E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063</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4D5FFE1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Opskrba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vodom</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76A41CE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208.824,00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10F50A7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- 66.861,00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239EE3D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- 32,02</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2196EDC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141.963,00</w:t>
            </w:r>
          </w:p>
        </w:tc>
      </w:tr>
      <w:tr w:rsidR="0096772D" w:rsidRPr="002F7D0E" w14:paraId="3C7F0D51"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60D5195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064</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6A39246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Ulična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rasvjeta</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2D362D1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200.370,00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126C31C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5.114,00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5BBF87F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2,55</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5DD12B8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205.484,00</w:t>
            </w:r>
          </w:p>
        </w:tc>
      </w:tr>
      <w:tr w:rsidR="0096772D" w:rsidRPr="002F7D0E" w14:paraId="1DCD4FA8"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712EB64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065</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28132060" w14:textId="77777777" w:rsidR="0096772D" w:rsidRPr="0096772D" w:rsidRDefault="0096772D" w:rsidP="006B2BDC">
            <w:pPr>
              <w:rPr>
                <w:lang w:val="pl-PL" w:eastAsia="en-US"/>
              </w:rPr>
            </w:pPr>
            <w:r w:rsidRPr="0096772D">
              <w:rPr>
                <w:rFonts w:ascii="Arial" w:eastAsia="Arial" w:hAnsi="Arial"/>
                <w:b/>
                <w:color w:val="000000"/>
                <w:sz w:val="16"/>
                <w:lang w:val="pl-PL" w:eastAsia="en-US"/>
              </w:rPr>
              <w:t>Istraživanje i razvoj stanovanja i komunalnih pogodnosti</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00CDDC6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70.500,00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748DAAA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- 9.200,00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79D94BF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- 13,05</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20454DF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61.300,00</w:t>
            </w:r>
          </w:p>
        </w:tc>
      </w:tr>
      <w:tr w:rsidR="0096772D" w:rsidRPr="002F7D0E" w14:paraId="6E2EDE78"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68759FB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066</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037D3ED3" w14:textId="77777777" w:rsidR="0096772D" w:rsidRPr="0096772D" w:rsidRDefault="0096772D" w:rsidP="006B2BDC">
            <w:pPr>
              <w:rPr>
                <w:lang w:val="pl-PL" w:eastAsia="en-US"/>
              </w:rPr>
            </w:pPr>
            <w:r w:rsidRPr="0096772D">
              <w:rPr>
                <w:rFonts w:ascii="Arial" w:eastAsia="Arial" w:hAnsi="Arial"/>
                <w:b/>
                <w:color w:val="000000"/>
                <w:sz w:val="16"/>
                <w:lang w:val="pl-PL" w:eastAsia="en-US"/>
              </w:rPr>
              <w:t>Rashodi vezani za stanovanje i kom. pogodnosti koji nisu drugdje svrstani</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76DFC4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1.002.152,00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0173BE3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- 219.085,00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50542B0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- 21,86</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480475F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783.067,00</w:t>
            </w:r>
          </w:p>
        </w:tc>
      </w:tr>
      <w:tr w:rsidR="0096772D" w:rsidRPr="002F7D0E" w14:paraId="161FB5EB" w14:textId="77777777" w:rsidTr="006B2BDC">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14:paraId="17199BF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07</w:t>
            </w:r>
            <w:proofErr w:type="gramEnd"/>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14:paraId="4C80AAF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Zdravstvo</w:t>
            </w:r>
            <w:proofErr w:type="spellEnd"/>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7F2ACE7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4.778,00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283EBEA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- 4.778,00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14:paraId="0A252BB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4F0BE36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3A04B9D6"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5992C77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072</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6EFC25C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Službe</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vanjske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pacijente</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5A4250E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4.778,00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3D26B9C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- 4.778,00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11B318C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1EC9AD2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177A5F83" w14:textId="77777777" w:rsidTr="006B2BDC">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14:paraId="625A2C9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08</w:t>
            </w:r>
            <w:proofErr w:type="gramEnd"/>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14:paraId="386CB11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Rekreacija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kultura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religija</w:t>
            </w:r>
            <w:proofErr w:type="spellEnd"/>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3CD3515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424.733,00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11E566F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177.200,18</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14:paraId="28AB766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41,72</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54E95BF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601.933,18</w:t>
            </w:r>
          </w:p>
        </w:tc>
      </w:tr>
      <w:tr w:rsidR="0096772D" w:rsidRPr="002F7D0E" w14:paraId="607873D4"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4CAEE85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081</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6D1399C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Službe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rekreacije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sporta</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23FF81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9.290,00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1C17B81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54FDDA6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29B0033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9.290,00</w:t>
            </w:r>
          </w:p>
        </w:tc>
      </w:tr>
      <w:tr w:rsidR="0096772D" w:rsidRPr="002F7D0E" w14:paraId="70A3F0CF"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080068D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082</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12C34F0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Službe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kulture</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69BCC07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68.315,00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092FD8F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0BA43A4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365B890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68.315,00</w:t>
            </w:r>
          </w:p>
        </w:tc>
      </w:tr>
      <w:tr w:rsidR="0096772D" w:rsidRPr="002F7D0E" w14:paraId="2323F1CF"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5C5A224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086</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08E28312" w14:textId="77777777" w:rsidR="0096772D" w:rsidRPr="0096772D" w:rsidRDefault="0096772D" w:rsidP="006B2BDC">
            <w:pPr>
              <w:rPr>
                <w:lang w:val="pl-PL" w:eastAsia="en-US"/>
              </w:rPr>
            </w:pPr>
            <w:r w:rsidRPr="0096772D">
              <w:rPr>
                <w:rFonts w:ascii="Arial" w:eastAsia="Arial" w:hAnsi="Arial"/>
                <w:b/>
                <w:color w:val="000000"/>
                <w:sz w:val="16"/>
                <w:lang w:val="pl-PL" w:eastAsia="en-US"/>
              </w:rPr>
              <w:t>Rashodi za rekreaciju, kulturu i religiju koji nisu drugdje svrstani</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74CB0B9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347.128,00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2C89DAE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177.200,18</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3F9FD1C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51,05</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713F441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524.328,18</w:t>
            </w:r>
          </w:p>
        </w:tc>
      </w:tr>
      <w:tr w:rsidR="0096772D" w:rsidRPr="002F7D0E" w14:paraId="2592FEA1" w14:textId="77777777" w:rsidTr="006B2BDC">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14:paraId="350068B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09</w:t>
            </w:r>
            <w:proofErr w:type="gramEnd"/>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14:paraId="6BBF12F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Obrazovanje</w:t>
            </w:r>
            <w:proofErr w:type="spellEnd"/>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1C488F8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434.783,00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26B75EF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- 28.365,00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14:paraId="63C264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- 6,52</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33963C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406.418,00</w:t>
            </w:r>
          </w:p>
        </w:tc>
      </w:tr>
      <w:tr w:rsidR="0096772D" w:rsidRPr="002F7D0E" w14:paraId="28BF5DDF"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133F3EF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091</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7C5FEA8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Predškolsko</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osnovno</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obrazovanje</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06B4A0C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377.706,00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5A8979A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- 28.365,00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670D5A8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- 7,51</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0655E85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349.341,00</w:t>
            </w:r>
          </w:p>
        </w:tc>
      </w:tr>
      <w:tr w:rsidR="0096772D" w:rsidRPr="002F7D0E" w14:paraId="3DAD8171"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50810F0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lastRenderedPageBreak/>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092</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022B33CD" w14:textId="77777777" w:rsidR="0096772D" w:rsidRPr="002F7D0E" w:rsidRDefault="0096772D" w:rsidP="006B2BDC">
            <w:pPr>
              <w:rPr>
                <w:lang w:val="en-US" w:eastAsia="en-US"/>
              </w:rPr>
            </w:pPr>
            <w:proofErr w:type="spellStart"/>
            <w:proofErr w:type="gramStart"/>
            <w:r w:rsidRPr="002F7D0E">
              <w:rPr>
                <w:rFonts w:ascii="Arial" w:eastAsia="Arial" w:hAnsi="Arial"/>
                <w:b/>
                <w:color w:val="000000"/>
                <w:sz w:val="16"/>
                <w:lang w:val="en-US" w:eastAsia="en-US"/>
              </w:rPr>
              <w:t>Srednjoškolsko</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obrazovanje</w:t>
            </w:r>
            <w:proofErr w:type="spellEnd"/>
            <w:proofErr w:type="gram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4E6EFD4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17.260,00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12F7D41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4890E09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7904869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17.260,00</w:t>
            </w:r>
          </w:p>
        </w:tc>
      </w:tr>
      <w:tr w:rsidR="0096772D" w:rsidRPr="002F7D0E" w14:paraId="715C3526"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444B934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094</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225F0D93" w14:textId="77777777" w:rsidR="0096772D" w:rsidRPr="002F7D0E" w:rsidRDefault="0096772D" w:rsidP="006B2BDC">
            <w:pPr>
              <w:rPr>
                <w:lang w:val="en-US" w:eastAsia="en-US"/>
              </w:rPr>
            </w:pPr>
            <w:r w:rsidRPr="002F7D0E">
              <w:rPr>
                <w:rFonts w:ascii="Arial" w:eastAsia="Arial" w:hAnsi="Arial"/>
                <w:b/>
                <w:color w:val="000000"/>
                <w:sz w:val="16"/>
                <w:lang w:val="en-US" w:eastAsia="en-US"/>
              </w:rPr>
              <w:t xml:space="preserve">Visoka </w:t>
            </w:r>
            <w:proofErr w:type="spellStart"/>
            <w:r w:rsidRPr="002F7D0E">
              <w:rPr>
                <w:rFonts w:ascii="Arial" w:eastAsia="Arial" w:hAnsi="Arial"/>
                <w:b/>
                <w:color w:val="000000"/>
                <w:sz w:val="16"/>
                <w:lang w:val="en-US" w:eastAsia="en-US"/>
              </w:rPr>
              <w:t>naobrazba</w:t>
            </w:r>
            <w:proofErr w:type="spellEnd"/>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33988C0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39.817,00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7E3FE6C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7484D65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271F285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39.817,00</w:t>
            </w:r>
          </w:p>
        </w:tc>
      </w:tr>
      <w:tr w:rsidR="0096772D" w:rsidRPr="002F7D0E" w14:paraId="3FDBEDEF" w14:textId="77777777" w:rsidTr="006B2BDC">
        <w:trPr>
          <w:trHeight w:val="226"/>
        </w:trPr>
        <w:tc>
          <w:tcPr>
            <w:tcW w:w="613" w:type="pct"/>
            <w:tcBorders>
              <w:top w:val="nil"/>
              <w:left w:val="nil"/>
              <w:bottom w:val="nil"/>
              <w:right w:val="nil"/>
            </w:tcBorders>
            <w:shd w:val="clear" w:color="auto" w:fill="0080FF"/>
            <w:tcMar>
              <w:top w:w="0" w:type="dxa"/>
              <w:left w:w="39" w:type="dxa"/>
              <w:bottom w:w="0" w:type="dxa"/>
              <w:right w:w="39" w:type="dxa"/>
            </w:tcMar>
            <w:vAlign w:val="center"/>
          </w:tcPr>
          <w:p w14:paraId="796FE9F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10</w:t>
            </w:r>
            <w:proofErr w:type="gramEnd"/>
          </w:p>
        </w:tc>
        <w:tc>
          <w:tcPr>
            <w:tcW w:w="2265" w:type="pct"/>
            <w:tcBorders>
              <w:top w:val="nil"/>
              <w:left w:val="nil"/>
              <w:bottom w:val="nil"/>
              <w:right w:val="nil"/>
            </w:tcBorders>
            <w:shd w:val="clear" w:color="auto" w:fill="0080FF"/>
            <w:tcMar>
              <w:top w:w="0" w:type="dxa"/>
              <w:left w:w="39" w:type="dxa"/>
              <w:bottom w:w="0" w:type="dxa"/>
              <w:right w:w="39" w:type="dxa"/>
            </w:tcMar>
            <w:vAlign w:val="center"/>
          </w:tcPr>
          <w:p w14:paraId="556E953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Socijalna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zaštita</w:t>
            </w:r>
            <w:proofErr w:type="spellEnd"/>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0E5E86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104.268,00</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5B5A55C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- 3.310,00</w:t>
            </w:r>
          </w:p>
        </w:tc>
        <w:tc>
          <w:tcPr>
            <w:tcW w:w="424" w:type="pct"/>
            <w:tcBorders>
              <w:top w:val="nil"/>
              <w:left w:val="nil"/>
              <w:bottom w:val="nil"/>
              <w:right w:val="nil"/>
            </w:tcBorders>
            <w:shd w:val="clear" w:color="auto" w:fill="0080FF"/>
            <w:tcMar>
              <w:top w:w="0" w:type="dxa"/>
              <w:left w:w="39" w:type="dxa"/>
              <w:bottom w:w="0" w:type="dxa"/>
              <w:right w:w="39" w:type="dxa"/>
            </w:tcMar>
            <w:vAlign w:val="center"/>
          </w:tcPr>
          <w:p w14:paraId="3398BFF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- 3,17</w:t>
            </w:r>
          </w:p>
        </w:tc>
        <w:tc>
          <w:tcPr>
            <w:tcW w:w="566" w:type="pct"/>
            <w:tcBorders>
              <w:top w:val="nil"/>
              <w:left w:val="nil"/>
              <w:bottom w:val="nil"/>
              <w:right w:val="nil"/>
            </w:tcBorders>
            <w:shd w:val="clear" w:color="auto" w:fill="0080FF"/>
            <w:tcMar>
              <w:top w:w="0" w:type="dxa"/>
              <w:left w:w="39" w:type="dxa"/>
              <w:bottom w:w="0" w:type="dxa"/>
              <w:right w:w="39" w:type="dxa"/>
            </w:tcMar>
            <w:vAlign w:val="center"/>
          </w:tcPr>
          <w:p w14:paraId="0609C5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100.958,00</w:t>
            </w:r>
          </w:p>
        </w:tc>
      </w:tr>
      <w:tr w:rsidR="0096772D" w:rsidRPr="002F7D0E" w14:paraId="09AD37D9"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7343C21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102</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0979C526" w14:textId="77777777" w:rsidR="0096772D" w:rsidRPr="002F7D0E" w:rsidRDefault="0096772D" w:rsidP="006B2BDC">
            <w:pPr>
              <w:rPr>
                <w:lang w:val="en-US" w:eastAsia="en-US"/>
              </w:rPr>
            </w:pPr>
            <w:r w:rsidRPr="002F7D0E">
              <w:rPr>
                <w:rFonts w:ascii="Arial" w:eastAsia="Arial" w:hAnsi="Arial"/>
                <w:b/>
                <w:color w:val="000000"/>
                <w:sz w:val="16"/>
                <w:lang w:val="en-US" w:eastAsia="en-US"/>
              </w:rPr>
              <w:t>Starost</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1F8CFFB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60.321,00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7F3B298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- 3.310,00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1BB531A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- 5,49</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113DC4A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57.011,00</w:t>
            </w:r>
          </w:p>
        </w:tc>
      </w:tr>
      <w:tr w:rsidR="0096772D" w:rsidRPr="002F7D0E" w14:paraId="7137AF87"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55442DC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107</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339C78F1" w14:textId="77777777" w:rsidR="0096772D" w:rsidRPr="0096772D" w:rsidRDefault="0096772D" w:rsidP="006B2BDC">
            <w:pPr>
              <w:rPr>
                <w:lang w:val="pl-PL" w:eastAsia="en-US"/>
              </w:rPr>
            </w:pPr>
            <w:r w:rsidRPr="0096772D">
              <w:rPr>
                <w:rFonts w:ascii="Arial" w:eastAsia="Arial" w:hAnsi="Arial"/>
                <w:b/>
                <w:color w:val="000000"/>
                <w:sz w:val="16"/>
                <w:lang w:val="pl-PL" w:eastAsia="en-US"/>
              </w:rPr>
              <w:t>Socijalna pomoć stanovništvu koje nije obuhvaćeno redovnim socijalnim programima</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14D88CF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23.293,00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52A5C52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3C88B9E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6450221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23.293,00</w:t>
            </w:r>
          </w:p>
        </w:tc>
      </w:tr>
      <w:tr w:rsidR="0096772D" w:rsidRPr="002F7D0E" w14:paraId="06543B79" w14:textId="77777777" w:rsidTr="006B2BDC">
        <w:trPr>
          <w:trHeight w:val="226"/>
        </w:trPr>
        <w:tc>
          <w:tcPr>
            <w:tcW w:w="613" w:type="pct"/>
            <w:tcBorders>
              <w:top w:val="nil"/>
              <w:left w:val="nil"/>
              <w:bottom w:val="nil"/>
              <w:right w:val="nil"/>
            </w:tcBorders>
            <w:shd w:val="clear" w:color="auto" w:fill="80FFFF"/>
            <w:tcMar>
              <w:top w:w="0" w:type="dxa"/>
              <w:left w:w="39" w:type="dxa"/>
              <w:bottom w:w="0" w:type="dxa"/>
              <w:right w:w="39" w:type="dxa"/>
            </w:tcMar>
            <w:vAlign w:val="center"/>
          </w:tcPr>
          <w:p w14:paraId="0055C79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Funkcijska</w:t>
            </w:r>
            <w:proofErr w:type="spellEnd"/>
            <w:r w:rsidRPr="002F7D0E">
              <w:rPr>
                <w:rFonts w:ascii="Arial" w:eastAsia="Arial" w:hAnsi="Arial"/>
                <w:b/>
                <w:color w:val="000000"/>
                <w:sz w:val="16"/>
                <w:lang w:val="en-US" w:eastAsia="en-US"/>
              </w:rPr>
              <w:t xml:space="preserve"> </w:t>
            </w:r>
            <w:proofErr w:type="spellStart"/>
            <w:proofErr w:type="gramStart"/>
            <w:r w:rsidRPr="002F7D0E">
              <w:rPr>
                <w:rFonts w:ascii="Arial" w:eastAsia="Arial" w:hAnsi="Arial"/>
                <w:b/>
                <w:color w:val="000000"/>
                <w:sz w:val="16"/>
                <w:lang w:val="en-US" w:eastAsia="en-US"/>
              </w:rPr>
              <w:t>klasifikacija</w:t>
            </w:r>
            <w:proofErr w:type="spellEnd"/>
            <w:r w:rsidRPr="002F7D0E">
              <w:rPr>
                <w:rFonts w:ascii="Arial" w:eastAsia="Arial" w:hAnsi="Arial"/>
                <w:b/>
                <w:color w:val="000000"/>
                <w:sz w:val="16"/>
                <w:lang w:val="en-US" w:eastAsia="en-US"/>
              </w:rPr>
              <w:t xml:space="preserve">  109</w:t>
            </w:r>
            <w:proofErr w:type="gramEnd"/>
          </w:p>
        </w:tc>
        <w:tc>
          <w:tcPr>
            <w:tcW w:w="2265" w:type="pct"/>
            <w:tcBorders>
              <w:top w:val="nil"/>
              <w:left w:val="nil"/>
              <w:bottom w:val="nil"/>
              <w:right w:val="nil"/>
            </w:tcBorders>
            <w:shd w:val="clear" w:color="auto" w:fill="80FFFF"/>
            <w:tcMar>
              <w:top w:w="0" w:type="dxa"/>
              <w:left w:w="39" w:type="dxa"/>
              <w:bottom w:w="0" w:type="dxa"/>
              <w:right w:w="39" w:type="dxa"/>
            </w:tcMar>
            <w:vAlign w:val="center"/>
          </w:tcPr>
          <w:p w14:paraId="75D64437" w14:textId="77777777" w:rsidR="0096772D" w:rsidRPr="0096772D" w:rsidRDefault="0096772D" w:rsidP="006B2BDC">
            <w:pPr>
              <w:rPr>
                <w:lang w:val="pl-PL" w:eastAsia="en-US"/>
              </w:rPr>
            </w:pPr>
            <w:r w:rsidRPr="0096772D">
              <w:rPr>
                <w:rFonts w:ascii="Arial" w:eastAsia="Arial" w:hAnsi="Arial"/>
                <w:b/>
                <w:color w:val="000000"/>
                <w:sz w:val="16"/>
                <w:lang w:val="pl-PL" w:eastAsia="en-US"/>
              </w:rPr>
              <w:t>Aktivnosti socijalne zaštite koje nisu drugdje svrstane</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3803EED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20.654,00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09ED7AF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80FFFF"/>
            <w:tcMar>
              <w:top w:w="0" w:type="dxa"/>
              <w:left w:w="39" w:type="dxa"/>
              <w:bottom w:w="0" w:type="dxa"/>
              <w:right w:w="39" w:type="dxa"/>
            </w:tcMar>
            <w:vAlign w:val="center"/>
          </w:tcPr>
          <w:p w14:paraId="7692B0D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80FFFF"/>
            <w:tcMar>
              <w:top w:w="0" w:type="dxa"/>
              <w:left w:w="39" w:type="dxa"/>
              <w:bottom w:w="0" w:type="dxa"/>
              <w:right w:w="39" w:type="dxa"/>
            </w:tcMar>
            <w:vAlign w:val="center"/>
          </w:tcPr>
          <w:p w14:paraId="7498006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20.654,00</w:t>
            </w:r>
          </w:p>
        </w:tc>
      </w:tr>
    </w:tbl>
    <w:p w14:paraId="687A5284" w14:textId="77777777" w:rsidR="0096772D" w:rsidRDefault="0096772D" w:rsidP="0096772D">
      <w:pPr>
        <w:spacing w:after="200" w:line="276" w:lineRule="auto"/>
        <w:rPr>
          <w:rFonts w:ascii="Arial" w:eastAsia="Calibri" w:hAnsi="Arial" w:cs="Arial"/>
          <w:sz w:val="22"/>
          <w:szCs w:val="22"/>
          <w:lang w:eastAsia="en-US"/>
        </w:rPr>
      </w:pPr>
    </w:p>
    <w:p w14:paraId="37BC8FAF" w14:textId="77777777" w:rsidR="0096772D" w:rsidRDefault="0096772D" w:rsidP="0096772D">
      <w:pPr>
        <w:spacing w:after="200" w:line="276" w:lineRule="auto"/>
        <w:jc w:val="center"/>
        <w:rPr>
          <w:rFonts w:ascii="Arial" w:eastAsia="Calibri" w:hAnsi="Arial" w:cs="Arial"/>
          <w:sz w:val="22"/>
          <w:szCs w:val="22"/>
          <w:lang w:eastAsia="en-US"/>
        </w:rPr>
      </w:pPr>
    </w:p>
    <w:p w14:paraId="57E0FE78" w14:textId="77777777" w:rsidR="0096772D" w:rsidRPr="00972A7B" w:rsidRDefault="0096772D" w:rsidP="0096772D">
      <w:pPr>
        <w:spacing w:after="200" w:line="276" w:lineRule="auto"/>
        <w:jc w:val="center"/>
        <w:rPr>
          <w:rFonts w:ascii="Arial" w:eastAsia="Calibri" w:hAnsi="Arial" w:cs="Arial"/>
          <w:sz w:val="22"/>
          <w:szCs w:val="22"/>
          <w:lang w:eastAsia="en-US"/>
        </w:rPr>
      </w:pPr>
      <w:r w:rsidRPr="00972A7B">
        <w:rPr>
          <w:rFonts w:ascii="Arial" w:eastAsia="Calibri" w:hAnsi="Arial" w:cs="Arial"/>
          <w:sz w:val="22"/>
          <w:szCs w:val="22"/>
          <w:lang w:eastAsia="en-US"/>
        </w:rPr>
        <w:t>Članak 2.</w:t>
      </w:r>
    </w:p>
    <w:p w14:paraId="6D8F2FE3" w14:textId="77777777" w:rsidR="0096772D" w:rsidRDefault="0096772D" w:rsidP="0096772D"/>
    <w:p w14:paraId="292CFFB1" w14:textId="77777777" w:rsidR="0096772D" w:rsidRPr="00495EC2" w:rsidRDefault="0096772D" w:rsidP="0096772D">
      <w:pPr>
        <w:rPr>
          <w:sz w:val="22"/>
          <w:szCs w:val="22"/>
        </w:rPr>
      </w:pPr>
      <w:r w:rsidRPr="00F63120">
        <w:rPr>
          <w:rFonts w:ascii="Arial" w:hAnsi="Arial" w:cs="Arial"/>
          <w:sz w:val="22"/>
          <w:szCs w:val="22"/>
        </w:rPr>
        <w:t>Rashodi i izdaci za 202</w:t>
      </w:r>
      <w:r>
        <w:rPr>
          <w:rFonts w:ascii="Arial" w:hAnsi="Arial" w:cs="Arial"/>
          <w:sz w:val="22"/>
          <w:szCs w:val="22"/>
        </w:rPr>
        <w:t>3</w:t>
      </w:r>
      <w:r w:rsidRPr="00F63120">
        <w:rPr>
          <w:rFonts w:ascii="Arial" w:hAnsi="Arial" w:cs="Arial"/>
          <w:sz w:val="22"/>
          <w:szCs w:val="22"/>
        </w:rPr>
        <w:t>. godinu raspoređuju se po razdjelima, proračunskim korisnicima i ostalim korisnicima u Posebnom d</w:t>
      </w:r>
      <w:r>
        <w:rPr>
          <w:rFonts w:ascii="Arial" w:hAnsi="Arial" w:cs="Arial"/>
          <w:sz w:val="22"/>
          <w:szCs w:val="22"/>
        </w:rPr>
        <w:t>ijelu Proračuna za 2023. godinu</w:t>
      </w:r>
    </w:p>
    <w:p w14:paraId="3E59F641" w14:textId="77777777" w:rsidR="0096772D" w:rsidRDefault="0096772D" w:rsidP="0096772D">
      <w:pPr>
        <w:tabs>
          <w:tab w:val="left" w:pos="1230"/>
        </w:tabs>
        <w:rPr>
          <w:rFonts w:ascii="Arial" w:eastAsia="Calibri" w:hAnsi="Arial" w:cs="Arial"/>
          <w:b/>
          <w:sz w:val="22"/>
          <w:szCs w:val="22"/>
          <w:lang w:eastAsia="en-US"/>
        </w:rPr>
      </w:pPr>
    </w:p>
    <w:p w14:paraId="1C48E3FF" w14:textId="77777777" w:rsidR="0096772D" w:rsidRDefault="0096772D" w:rsidP="0096772D">
      <w:pPr>
        <w:tabs>
          <w:tab w:val="left" w:pos="1230"/>
        </w:tabs>
        <w:jc w:val="center"/>
        <w:rPr>
          <w:rFonts w:ascii="Arial" w:hAnsi="Arial" w:cs="Arial"/>
          <w:b/>
        </w:rPr>
      </w:pPr>
    </w:p>
    <w:p w14:paraId="335F72F2" w14:textId="77777777" w:rsidR="0096772D" w:rsidRPr="00181D8B" w:rsidRDefault="0096772D" w:rsidP="0096772D">
      <w:pPr>
        <w:tabs>
          <w:tab w:val="left" w:pos="1230"/>
        </w:tabs>
        <w:jc w:val="center"/>
        <w:rPr>
          <w:rFonts w:ascii="Arial" w:hAnsi="Arial" w:cs="Arial"/>
          <w:b/>
        </w:rPr>
      </w:pPr>
      <w:r w:rsidRPr="00181D8B">
        <w:rPr>
          <w:rFonts w:ascii="Arial" w:hAnsi="Arial" w:cs="Arial"/>
          <w:b/>
        </w:rPr>
        <w:t>POSEBNI DIO</w:t>
      </w:r>
    </w:p>
    <w:p w14:paraId="6FC9886D" w14:textId="77777777" w:rsidR="0096772D" w:rsidRDefault="0096772D" w:rsidP="0096772D">
      <w:pPr>
        <w:tabs>
          <w:tab w:val="left" w:pos="1230"/>
        </w:tabs>
      </w:pPr>
    </w:p>
    <w:tbl>
      <w:tblPr>
        <w:tblW w:w="5000" w:type="pct"/>
        <w:tblBorders>
          <w:top w:val="nil"/>
          <w:left w:val="nil"/>
          <w:bottom w:val="nil"/>
          <w:right w:val="nil"/>
        </w:tblBorders>
        <w:tblCellMar>
          <w:left w:w="0" w:type="dxa"/>
          <w:right w:w="0" w:type="dxa"/>
        </w:tblCellMar>
        <w:tblLook w:val="04A0" w:firstRow="1" w:lastRow="0" w:firstColumn="1" w:lastColumn="0" w:noHBand="0" w:noVBand="1"/>
      </w:tblPr>
      <w:tblGrid>
        <w:gridCol w:w="1994"/>
        <w:gridCol w:w="7370"/>
        <w:gridCol w:w="1842"/>
        <w:gridCol w:w="1842"/>
        <w:gridCol w:w="1380"/>
        <w:gridCol w:w="1842"/>
      </w:tblGrid>
      <w:tr w:rsidR="0096772D" w:rsidRPr="002F7D0E" w14:paraId="6BD03673" w14:textId="77777777" w:rsidTr="006B2BDC">
        <w:trPr>
          <w:trHeight w:val="205"/>
        </w:trPr>
        <w:tc>
          <w:tcPr>
            <w:tcW w:w="613"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2183A7A0" w14:textId="77777777" w:rsidR="0096772D" w:rsidRPr="002F7D0E" w:rsidRDefault="0096772D" w:rsidP="006B2BDC">
            <w:pPr>
              <w:rPr>
                <w:lang w:val="en-US" w:eastAsia="en-US"/>
              </w:rPr>
            </w:pPr>
            <w:r w:rsidRPr="002F7D0E">
              <w:rPr>
                <w:rFonts w:ascii="Arial" w:eastAsia="Arial" w:hAnsi="Arial"/>
                <w:color w:val="000000"/>
                <w:sz w:val="16"/>
                <w:lang w:val="en-US" w:eastAsia="en-US"/>
              </w:rPr>
              <w:t>BROJ KONTA</w:t>
            </w:r>
          </w:p>
        </w:tc>
        <w:tc>
          <w:tcPr>
            <w:tcW w:w="2265"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52C25980" w14:textId="77777777" w:rsidR="0096772D" w:rsidRPr="002F7D0E" w:rsidRDefault="0096772D" w:rsidP="006B2BDC">
            <w:pPr>
              <w:rPr>
                <w:lang w:val="en-US" w:eastAsia="en-US"/>
              </w:rPr>
            </w:pPr>
            <w:r w:rsidRPr="002F7D0E">
              <w:rPr>
                <w:rFonts w:ascii="Arial" w:eastAsia="Arial" w:hAnsi="Arial"/>
                <w:color w:val="000000"/>
                <w:sz w:val="16"/>
                <w:lang w:val="en-US" w:eastAsia="en-US"/>
              </w:rPr>
              <w:t>VRSTA RASHODA / IZDATAKA</w:t>
            </w:r>
          </w:p>
        </w:tc>
        <w:tc>
          <w:tcPr>
            <w:tcW w:w="566"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04F05C1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PLANIRANO</w:t>
            </w:r>
          </w:p>
        </w:tc>
        <w:tc>
          <w:tcPr>
            <w:tcW w:w="566"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1408C67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PROMJENA IZNOS</w:t>
            </w:r>
          </w:p>
        </w:tc>
        <w:tc>
          <w:tcPr>
            <w:tcW w:w="424"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2FB3090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PROMJENA (%)</w:t>
            </w:r>
          </w:p>
        </w:tc>
        <w:tc>
          <w:tcPr>
            <w:tcW w:w="566" w:type="pct"/>
            <w:tcBorders>
              <w:top w:val="single" w:sz="7" w:space="0" w:color="000000"/>
              <w:left w:val="nil"/>
              <w:bottom w:val="single" w:sz="7" w:space="0" w:color="000000"/>
              <w:right w:val="nil"/>
            </w:tcBorders>
            <w:tcMar>
              <w:top w:w="39" w:type="dxa"/>
              <w:left w:w="39" w:type="dxa"/>
              <w:bottom w:w="39" w:type="dxa"/>
              <w:right w:w="39" w:type="dxa"/>
            </w:tcMar>
            <w:vAlign w:val="center"/>
          </w:tcPr>
          <w:p w14:paraId="026EB2D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NOVI IZNOS</w:t>
            </w:r>
          </w:p>
        </w:tc>
      </w:tr>
      <w:tr w:rsidR="0096772D" w:rsidRPr="002F7D0E" w14:paraId="3FB9EBCF" w14:textId="77777777" w:rsidTr="006B2BDC">
        <w:trPr>
          <w:trHeight w:val="226"/>
        </w:trPr>
        <w:tc>
          <w:tcPr>
            <w:tcW w:w="613" w:type="pct"/>
            <w:tcBorders>
              <w:top w:val="nil"/>
              <w:left w:val="nil"/>
              <w:bottom w:val="nil"/>
              <w:right w:val="nil"/>
            </w:tcBorders>
            <w:shd w:val="clear" w:color="auto" w:fill="696969"/>
            <w:tcMar>
              <w:top w:w="0" w:type="dxa"/>
              <w:left w:w="39" w:type="dxa"/>
              <w:bottom w:w="0" w:type="dxa"/>
              <w:right w:w="39" w:type="dxa"/>
            </w:tcMar>
            <w:vAlign w:val="center"/>
          </w:tcPr>
          <w:p w14:paraId="2DC5D124" w14:textId="77777777" w:rsidR="0096772D" w:rsidRPr="002F7D0E" w:rsidRDefault="0096772D" w:rsidP="006B2BDC">
            <w:pPr>
              <w:rPr>
                <w:sz w:val="0"/>
                <w:lang w:val="en-US" w:eastAsia="en-US"/>
              </w:rPr>
            </w:pPr>
          </w:p>
        </w:tc>
        <w:tc>
          <w:tcPr>
            <w:tcW w:w="2265" w:type="pct"/>
            <w:tcBorders>
              <w:top w:val="nil"/>
              <w:left w:val="nil"/>
              <w:bottom w:val="nil"/>
              <w:right w:val="nil"/>
            </w:tcBorders>
            <w:shd w:val="clear" w:color="auto" w:fill="696969"/>
            <w:tcMar>
              <w:top w:w="0" w:type="dxa"/>
              <w:left w:w="39" w:type="dxa"/>
              <w:bottom w:w="0" w:type="dxa"/>
              <w:right w:w="39" w:type="dxa"/>
            </w:tcMar>
            <w:vAlign w:val="center"/>
          </w:tcPr>
          <w:p w14:paraId="18F52A1F" w14:textId="77777777" w:rsidR="0096772D" w:rsidRPr="002F7D0E" w:rsidRDefault="0096772D" w:rsidP="006B2BDC">
            <w:pPr>
              <w:rPr>
                <w:lang w:val="en-US" w:eastAsia="en-US"/>
              </w:rPr>
            </w:pPr>
            <w:r w:rsidRPr="002F7D0E">
              <w:rPr>
                <w:rFonts w:ascii="Arial" w:eastAsia="Arial" w:hAnsi="Arial"/>
                <w:b/>
                <w:color w:val="FFFFFF"/>
                <w:sz w:val="16"/>
                <w:lang w:val="en-US" w:eastAsia="en-US"/>
              </w:rPr>
              <w:t>SVEUKUPNO RASHODI / IZDACI</w:t>
            </w:r>
          </w:p>
        </w:tc>
        <w:tc>
          <w:tcPr>
            <w:tcW w:w="566" w:type="pct"/>
            <w:tcBorders>
              <w:top w:val="nil"/>
              <w:left w:val="nil"/>
              <w:bottom w:val="nil"/>
              <w:right w:val="nil"/>
            </w:tcBorders>
            <w:shd w:val="clear" w:color="auto" w:fill="696969"/>
            <w:tcMar>
              <w:top w:w="0" w:type="dxa"/>
              <w:left w:w="39" w:type="dxa"/>
              <w:bottom w:w="0" w:type="dxa"/>
              <w:right w:w="39" w:type="dxa"/>
            </w:tcMar>
            <w:vAlign w:val="center"/>
          </w:tcPr>
          <w:p w14:paraId="105DAB26" w14:textId="77777777" w:rsidR="0096772D" w:rsidRPr="002F7D0E" w:rsidRDefault="0096772D" w:rsidP="006B2BDC">
            <w:pPr>
              <w:jc w:val="right"/>
              <w:rPr>
                <w:lang w:val="en-US" w:eastAsia="en-US"/>
              </w:rPr>
            </w:pPr>
            <w:r w:rsidRPr="002F7D0E">
              <w:rPr>
                <w:rFonts w:ascii="Arial" w:eastAsia="Arial" w:hAnsi="Arial"/>
                <w:b/>
                <w:color w:val="FFFFFF"/>
                <w:sz w:val="16"/>
                <w:lang w:val="en-US" w:eastAsia="en-US"/>
              </w:rPr>
              <w:t>4.973.140,87</w:t>
            </w:r>
          </w:p>
        </w:tc>
        <w:tc>
          <w:tcPr>
            <w:tcW w:w="566" w:type="pct"/>
            <w:tcBorders>
              <w:top w:val="nil"/>
              <w:left w:val="nil"/>
              <w:bottom w:val="nil"/>
              <w:right w:val="nil"/>
            </w:tcBorders>
            <w:shd w:val="clear" w:color="auto" w:fill="696969"/>
            <w:tcMar>
              <w:top w:w="0" w:type="dxa"/>
              <w:left w:w="39" w:type="dxa"/>
              <w:bottom w:w="0" w:type="dxa"/>
              <w:right w:w="39" w:type="dxa"/>
            </w:tcMar>
            <w:vAlign w:val="center"/>
          </w:tcPr>
          <w:p w14:paraId="747B9A02" w14:textId="77777777" w:rsidR="0096772D" w:rsidRPr="002F7D0E" w:rsidRDefault="0096772D" w:rsidP="006B2BDC">
            <w:pPr>
              <w:jc w:val="right"/>
              <w:rPr>
                <w:lang w:val="en-US" w:eastAsia="en-US"/>
              </w:rPr>
            </w:pPr>
            <w:r w:rsidRPr="002F7D0E">
              <w:rPr>
                <w:rFonts w:ascii="Arial" w:eastAsia="Arial" w:hAnsi="Arial"/>
                <w:b/>
                <w:color w:val="FFFFFF"/>
                <w:sz w:val="16"/>
                <w:lang w:val="en-US" w:eastAsia="en-US"/>
              </w:rPr>
              <w:t>50.812,18</w:t>
            </w:r>
          </w:p>
        </w:tc>
        <w:tc>
          <w:tcPr>
            <w:tcW w:w="424" w:type="pct"/>
            <w:tcBorders>
              <w:top w:val="nil"/>
              <w:left w:val="nil"/>
              <w:bottom w:val="nil"/>
              <w:right w:val="nil"/>
            </w:tcBorders>
            <w:shd w:val="clear" w:color="auto" w:fill="696969"/>
            <w:tcMar>
              <w:top w:w="0" w:type="dxa"/>
              <w:left w:w="39" w:type="dxa"/>
              <w:bottom w:w="0" w:type="dxa"/>
              <w:right w:w="39" w:type="dxa"/>
            </w:tcMar>
            <w:vAlign w:val="center"/>
          </w:tcPr>
          <w:p w14:paraId="44D02A53" w14:textId="77777777" w:rsidR="0096772D" w:rsidRPr="002F7D0E" w:rsidRDefault="0096772D" w:rsidP="006B2BDC">
            <w:pPr>
              <w:jc w:val="right"/>
              <w:rPr>
                <w:lang w:val="en-US" w:eastAsia="en-US"/>
              </w:rPr>
            </w:pPr>
            <w:r w:rsidRPr="002F7D0E">
              <w:rPr>
                <w:rFonts w:ascii="Arial" w:eastAsia="Arial" w:hAnsi="Arial"/>
                <w:b/>
                <w:color w:val="FFFFFF"/>
                <w:sz w:val="16"/>
                <w:lang w:val="en-US" w:eastAsia="en-US"/>
              </w:rPr>
              <w:t>1,02</w:t>
            </w:r>
          </w:p>
        </w:tc>
        <w:tc>
          <w:tcPr>
            <w:tcW w:w="566" w:type="pct"/>
            <w:tcBorders>
              <w:top w:val="nil"/>
              <w:left w:val="nil"/>
              <w:bottom w:val="nil"/>
              <w:right w:val="nil"/>
            </w:tcBorders>
            <w:shd w:val="clear" w:color="auto" w:fill="696969"/>
            <w:tcMar>
              <w:top w:w="0" w:type="dxa"/>
              <w:left w:w="39" w:type="dxa"/>
              <w:bottom w:w="0" w:type="dxa"/>
              <w:right w:w="39" w:type="dxa"/>
            </w:tcMar>
            <w:vAlign w:val="center"/>
          </w:tcPr>
          <w:p w14:paraId="00F485B4" w14:textId="77777777" w:rsidR="0096772D" w:rsidRPr="002F7D0E" w:rsidRDefault="0096772D" w:rsidP="006B2BDC">
            <w:pPr>
              <w:jc w:val="right"/>
              <w:rPr>
                <w:lang w:val="en-US" w:eastAsia="en-US"/>
              </w:rPr>
            </w:pPr>
            <w:r w:rsidRPr="002F7D0E">
              <w:rPr>
                <w:rFonts w:ascii="Arial" w:eastAsia="Arial" w:hAnsi="Arial"/>
                <w:b/>
                <w:color w:val="FFFFFF"/>
                <w:sz w:val="16"/>
                <w:lang w:val="en-US" w:eastAsia="en-US"/>
              </w:rPr>
              <w:t>5.023.953,05</w:t>
            </w:r>
          </w:p>
        </w:tc>
      </w:tr>
      <w:tr w:rsidR="0096772D" w:rsidRPr="002F7D0E" w14:paraId="002C1EBB" w14:textId="77777777" w:rsidTr="006B2BDC">
        <w:trPr>
          <w:trHeight w:val="226"/>
        </w:trPr>
        <w:tc>
          <w:tcPr>
            <w:tcW w:w="613" w:type="pct"/>
            <w:tcBorders>
              <w:top w:val="nil"/>
              <w:left w:val="nil"/>
              <w:bottom w:val="nil"/>
              <w:right w:val="nil"/>
            </w:tcBorders>
            <w:shd w:val="clear" w:color="auto" w:fill="FF80FF"/>
            <w:tcMar>
              <w:top w:w="0" w:type="dxa"/>
              <w:left w:w="39" w:type="dxa"/>
              <w:bottom w:w="0" w:type="dxa"/>
              <w:right w:w="39" w:type="dxa"/>
            </w:tcMar>
            <w:vAlign w:val="center"/>
          </w:tcPr>
          <w:p w14:paraId="5A983E7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Razdjel</w:t>
            </w:r>
            <w:proofErr w:type="spellEnd"/>
            <w:r w:rsidRPr="002F7D0E">
              <w:rPr>
                <w:rFonts w:ascii="Arial" w:eastAsia="Arial" w:hAnsi="Arial"/>
                <w:b/>
                <w:color w:val="000000"/>
                <w:sz w:val="16"/>
                <w:lang w:val="en-US" w:eastAsia="en-US"/>
              </w:rPr>
              <w:t xml:space="preserve"> 101</w:t>
            </w:r>
          </w:p>
        </w:tc>
        <w:tc>
          <w:tcPr>
            <w:tcW w:w="2265" w:type="pct"/>
            <w:tcBorders>
              <w:top w:val="nil"/>
              <w:left w:val="nil"/>
              <w:bottom w:val="nil"/>
              <w:right w:val="nil"/>
            </w:tcBorders>
            <w:shd w:val="clear" w:color="auto" w:fill="FF80FF"/>
            <w:tcMar>
              <w:top w:w="0" w:type="dxa"/>
              <w:left w:w="39" w:type="dxa"/>
              <w:bottom w:w="0" w:type="dxa"/>
              <w:right w:w="39" w:type="dxa"/>
            </w:tcMar>
            <w:vAlign w:val="center"/>
          </w:tcPr>
          <w:p w14:paraId="1DA221FF" w14:textId="77777777" w:rsidR="0096772D" w:rsidRPr="002F7D0E" w:rsidRDefault="0096772D" w:rsidP="006B2BDC">
            <w:pPr>
              <w:rPr>
                <w:lang w:val="en-US" w:eastAsia="en-US"/>
              </w:rPr>
            </w:pPr>
            <w:r w:rsidRPr="002F7D0E">
              <w:rPr>
                <w:rFonts w:ascii="Arial" w:eastAsia="Arial" w:hAnsi="Arial"/>
                <w:b/>
                <w:color w:val="000000"/>
                <w:sz w:val="16"/>
                <w:lang w:val="en-US" w:eastAsia="en-US"/>
              </w:rPr>
              <w:t>PREDSTAVNIČKA I IZVRŠNA TIJELA</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6FFEEC4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153.294,00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21BB6C4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- 5.523,00</w:t>
            </w:r>
          </w:p>
        </w:tc>
        <w:tc>
          <w:tcPr>
            <w:tcW w:w="424" w:type="pct"/>
            <w:tcBorders>
              <w:top w:val="nil"/>
              <w:left w:val="nil"/>
              <w:bottom w:val="nil"/>
              <w:right w:val="nil"/>
            </w:tcBorders>
            <w:shd w:val="clear" w:color="auto" w:fill="FF80FF"/>
            <w:tcMar>
              <w:top w:w="0" w:type="dxa"/>
              <w:left w:w="39" w:type="dxa"/>
              <w:bottom w:w="0" w:type="dxa"/>
              <w:right w:w="39" w:type="dxa"/>
            </w:tcMar>
            <w:vAlign w:val="center"/>
          </w:tcPr>
          <w:p w14:paraId="2E35F62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- 3,60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6731E50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147.771,00</w:t>
            </w:r>
          </w:p>
        </w:tc>
      </w:tr>
      <w:tr w:rsidR="0096772D" w:rsidRPr="002F7D0E" w14:paraId="10670FC2" w14:textId="77777777" w:rsidTr="006B2BDC">
        <w:trPr>
          <w:trHeight w:val="226"/>
        </w:trPr>
        <w:tc>
          <w:tcPr>
            <w:tcW w:w="613" w:type="pct"/>
            <w:tcBorders>
              <w:top w:val="nil"/>
              <w:left w:val="nil"/>
              <w:bottom w:val="nil"/>
              <w:right w:val="nil"/>
            </w:tcBorders>
            <w:shd w:val="clear" w:color="auto" w:fill="FF80FF"/>
            <w:tcMar>
              <w:top w:w="0" w:type="dxa"/>
              <w:left w:w="39" w:type="dxa"/>
              <w:bottom w:w="0" w:type="dxa"/>
              <w:right w:w="39" w:type="dxa"/>
            </w:tcMar>
            <w:vAlign w:val="center"/>
          </w:tcPr>
          <w:p w14:paraId="37A38F9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Glava</w:t>
            </w:r>
            <w:proofErr w:type="spellEnd"/>
            <w:r w:rsidRPr="002F7D0E">
              <w:rPr>
                <w:rFonts w:ascii="Arial" w:eastAsia="Arial" w:hAnsi="Arial"/>
                <w:b/>
                <w:color w:val="000000"/>
                <w:sz w:val="16"/>
                <w:lang w:val="en-US" w:eastAsia="en-US"/>
              </w:rPr>
              <w:t xml:space="preserve"> 10101</w:t>
            </w:r>
          </w:p>
        </w:tc>
        <w:tc>
          <w:tcPr>
            <w:tcW w:w="2265" w:type="pct"/>
            <w:tcBorders>
              <w:top w:val="nil"/>
              <w:left w:val="nil"/>
              <w:bottom w:val="nil"/>
              <w:right w:val="nil"/>
            </w:tcBorders>
            <w:shd w:val="clear" w:color="auto" w:fill="FF80FF"/>
            <w:tcMar>
              <w:top w:w="0" w:type="dxa"/>
              <w:left w:w="39" w:type="dxa"/>
              <w:bottom w:w="0" w:type="dxa"/>
              <w:right w:w="39" w:type="dxa"/>
            </w:tcMar>
            <w:vAlign w:val="center"/>
          </w:tcPr>
          <w:p w14:paraId="18C8CC1C" w14:textId="77777777" w:rsidR="0096772D" w:rsidRPr="002F7D0E" w:rsidRDefault="0096772D" w:rsidP="006B2BDC">
            <w:pPr>
              <w:rPr>
                <w:lang w:val="en-US" w:eastAsia="en-US"/>
              </w:rPr>
            </w:pPr>
            <w:r w:rsidRPr="002F7D0E">
              <w:rPr>
                <w:rFonts w:ascii="Arial" w:eastAsia="Arial" w:hAnsi="Arial"/>
                <w:b/>
                <w:color w:val="000000"/>
                <w:sz w:val="16"/>
                <w:lang w:val="en-US" w:eastAsia="en-US"/>
              </w:rPr>
              <w:t>PREDSTAVNIČKA I IZVRŠNA TIJELA</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6A4B02C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153.294,00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5AB62D0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- 5.523,00</w:t>
            </w:r>
          </w:p>
        </w:tc>
        <w:tc>
          <w:tcPr>
            <w:tcW w:w="424" w:type="pct"/>
            <w:tcBorders>
              <w:top w:val="nil"/>
              <w:left w:val="nil"/>
              <w:bottom w:val="nil"/>
              <w:right w:val="nil"/>
            </w:tcBorders>
            <w:shd w:val="clear" w:color="auto" w:fill="FF80FF"/>
            <w:tcMar>
              <w:top w:w="0" w:type="dxa"/>
              <w:left w:w="39" w:type="dxa"/>
              <w:bottom w:w="0" w:type="dxa"/>
              <w:right w:w="39" w:type="dxa"/>
            </w:tcMar>
            <w:vAlign w:val="center"/>
          </w:tcPr>
          <w:p w14:paraId="19EA9A9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- 3,60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5838A6E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147.771,00</w:t>
            </w:r>
          </w:p>
        </w:tc>
      </w:tr>
      <w:tr w:rsidR="0096772D" w:rsidRPr="002F7D0E" w14:paraId="77BE8619"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CD44F48" w14:textId="77777777" w:rsidR="0096772D" w:rsidRPr="002F7D0E" w:rsidRDefault="0096772D" w:rsidP="006B2BDC">
            <w:pPr>
              <w:rPr>
                <w:lang w:val="en-US" w:eastAsia="en-US"/>
              </w:rPr>
            </w:pPr>
            <w:r w:rsidRPr="002F7D0E">
              <w:rPr>
                <w:rFonts w:ascii="Arial" w:eastAsia="Arial" w:hAnsi="Arial"/>
                <w:b/>
                <w:color w:val="000000"/>
                <w:sz w:val="16"/>
                <w:lang w:val="en-US" w:eastAsia="en-US"/>
              </w:rPr>
              <w:t>Program 1000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7F253C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Redovne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djelatnosti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predstavničkog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izvršnog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tijela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684ABE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153.294,00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AC254C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- 5.523,00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7C3BADD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- 3,60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889C10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147.771,00</w:t>
            </w:r>
          </w:p>
        </w:tc>
      </w:tr>
      <w:tr w:rsidR="0096772D" w:rsidRPr="002F7D0E" w14:paraId="5411D0D4"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32B708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A100001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487F5C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Obavljanje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redovnih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aktivnosti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predstavničkog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izvršnog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tijela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EECC93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83.836,00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CF0B28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8FDB39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7DEA94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83.836,00</w:t>
            </w:r>
          </w:p>
        </w:tc>
      </w:tr>
      <w:tr w:rsidR="0096772D" w:rsidRPr="002F7D0E" w14:paraId="57376D71"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A853765"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3AB0A7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3BE2D5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83.836,00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1DEF51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16C746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8BB5EF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83.836,00</w:t>
            </w:r>
          </w:p>
        </w:tc>
      </w:tr>
      <w:tr w:rsidR="0096772D" w:rsidRPr="002F7D0E" w14:paraId="7785730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46E72FA"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1C3D9C0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02970BF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83.836,00</w:t>
            </w:r>
          </w:p>
        </w:tc>
        <w:tc>
          <w:tcPr>
            <w:tcW w:w="566" w:type="pct"/>
            <w:tcBorders>
              <w:top w:val="nil"/>
              <w:left w:val="nil"/>
              <w:bottom w:val="nil"/>
              <w:right w:val="nil"/>
            </w:tcBorders>
            <w:tcMar>
              <w:top w:w="0" w:type="dxa"/>
              <w:left w:w="39" w:type="dxa"/>
              <w:bottom w:w="0" w:type="dxa"/>
              <w:right w:w="39" w:type="dxa"/>
            </w:tcMar>
            <w:vAlign w:val="center"/>
          </w:tcPr>
          <w:p w14:paraId="77B2B34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D94C5F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F7BB2C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83.836,00</w:t>
            </w:r>
          </w:p>
        </w:tc>
      </w:tr>
      <w:tr w:rsidR="0096772D" w:rsidRPr="002F7D0E" w14:paraId="31579D2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59A9002" w14:textId="77777777" w:rsidR="0096772D" w:rsidRPr="002F7D0E" w:rsidRDefault="0096772D" w:rsidP="006B2BDC">
            <w:pPr>
              <w:rPr>
                <w:lang w:val="en-US" w:eastAsia="en-US"/>
              </w:rPr>
            </w:pPr>
            <w:r w:rsidRPr="002F7D0E">
              <w:rPr>
                <w:rFonts w:ascii="Arial" w:eastAsia="Arial" w:hAnsi="Arial"/>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14:paraId="25938D0C"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Rashodi</w:t>
            </w:r>
            <w:proofErr w:type="spellEnd"/>
            <w:r w:rsidRPr="002F7D0E">
              <w:rPr>
                <w:rFonts w:ascii="Arial" w:eastAsia="Arial" w:hAnsi="Arial"/>
                <w:color w:val="000000"/>
                <w:sz w:val="16"/>
                <w:lang w:val="en-US" w:eastAsia="en-US"/>
              </w:rPr>
              <w:t xml:space="preserve"> za </w:t>
            </w:r>
            <w:proofErr w:type="spellStart"/>
            <w:r w:rsidRPr="002F7D0E">
              <w:rPr>
                <w:rFonts w:ascii="Arial" w:eastAsia="Arial" w:hAnsi="Arial"/>
                <w:color w:val="000000"/>
                <w:sz w:val="16"/>
                <w:lang w:val="en-US" w:eastAsia="en-US"/>
              </w:rPr>
              <w:t>zaposlene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2896C38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57.810,00</w:t>
            </w:r>
          </w:p>
        </w:tc>
        <w:tc>
          <w:tcPr>
            <w:tcW w:w="566" w:type="pct"/>
            <w:tcBorders>
              <w:top w:val="nil"/>
              <w:left w:val="nil"/>
              <w:bottom w:val="nil"/>
              <w:right w:val="nil"/>
            </w:tcBorders>
            <w:tcMar>
              <w:top w:w="0" w:type="dxa"/>
              <w:left w:w="39" w:type="dxa"/>
              <w:bottom w:w="0" w:type="dxa"/>
              <w:right w:w="39" w:type="dxa"/>
            </w:tcMar>
            <w:vAlign w:val="center"/>
          </w:tcPr>
          <w:p w14:paraId="3AD8C8E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9A0D14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988D4C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57.810,00</w:t>
            </w:r>
          </w:p>
        </w:tc>
      </w:tr>
      <w:tr w:rsidR="0096772D" w:rsidRPr="002F7D0E" w14:paraId="49FE38A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9359ABF"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687E4B3B"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5018F8F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26.026,00</w:t>
            </w:r>
          </w:p>
        </w:tc>
        <w:tc>
          <w:tcPr>
            <w:tcW w:w="566" w:type="pct"/>
            <w:tcBorders>
              <w:top w:val="nil"/>
              <w:left w:val="nil"/>
              <w:bottom w:val="nil"/>
              <w:right w:val="nil"/>
            </w:tcBorders>
            <w:tcMar>
              <w:top w:w="0" w:type="dxa"/>
              <w:left w:w="39" w:type="dxa"/>
              <w:bottom w:w="0" w:type="dxa"/>
              <w:right w:w="39" w:type="dxa"/>
            </w:tcMar>
            <w:vAlign w:val="center"/>
          </w:tcPr>
          <w:p w14:paraId="6913F01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CEEDD2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2A6F47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26.026,00</w:t>
            </w:r>
          </w:p>
        </w:tc>
      </w:tr>
      <w:tr w:rsidR="0096772D" w:rsidRPr="002F7D0E" w14:paraId="553EA250"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8D01EF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A100002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340710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Financiranje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političkih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stranaka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A3BD83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7.963,00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4E310F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760FDE1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9C77E2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7.963,00</w:t>
            </w:r>
          </w:p>
        </w:tc>
      </w:tr>
      <w:tr w:rsidR="0096772D" w:rsidRPr="002F7D0E" w14:paraId="068B2AE2"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EE5A73C"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B4D904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9A4A15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7.963,00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BCEBDF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55A25A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E64A7E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7.963,00</w:t>
            </w:r>
          </w:p>
        </w:tc>
      </w:tr>
      <w:tr w:rsidR="0096772D" w:rsidRPr="002F7D0E" w14:paraId="05D6F74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3F8D647"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1C4121C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09B9D42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7.963,00</w:t>
            </w:r>
          </w:p>
        </w:tc>
        <w:tc>
          <w:tcPr>
            <w:tcW w:w="566" w:type="pct"/>
            <w:tcBorders>
              <w:top w:val="nil"/>
              <w:left w:val="nil"/>
              <w:bottom w:val="nil"/>
              <w:right w:val="nil"/>
            </w:tcBorders>
            <w:tcMar>
              <w:top w:w="0" w:type="dxa"/>
              <w:left w:w="39" w:type="dxa"/>
              <w:bottom w:w="0" w:type="dxa"/>
              <w:right w:w="39" w:type="dxa"/>
            </w:tcMar>
            <w:vAlign w:val="center"/>
          </w:tcPr>
          <w:p w14:paraId="390C44C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6B7DFD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711EDA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7.963,00</w:t>
            </w:r>
          </w:p>
        </w:tc>
      </w:tr>
      <w:tr w:rsidR="0096772D" w:rsidRPr="002F7D0E" w14:paraId="6DD03F8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2D885DB" w14:textId="77777777" w:rsidR="0096772D" w:rsidRPr="002F7D0E" w:rsidRDefault="0096772D" w:rsidP="006B2BDC">
            <w:pPr>
              <w:rPr>
                <w:lang w:val="en-US" w:eastAsia="en-US"/>
              </w:rPr>
            </w:pPr>
            <w:r w:rsidRPr="002F7D0E">
              <w:rPr>
                <w:rFonts w:ascii="Arial" w:eastAsia="Arial" w:hAnsi="Arial"/>
                <w:color w:val="000000"/>
                <w:sz w:val="16"/>
                <w:lang w:val="en-US" w:eastAsia="en-US"/>
              </w:rPr>
              <w:lastRenderedPageBreak/>
              <w:t>38</w:t>
            </w:r>
          </w:p>
        </w:tc>
        <w:tc>
          <w:tcPr>
            <w:tcW w:w="2265" w:type="pct"/>
            <w:tcBorders>
              <w:top w:val="nil"/>
              <w:left w:val="nil"/>
              <w:bottom w:val="nil"/>
              <w:right w:val="nil"/>
            </w:tcBorders>
            <w:tcMar>
              <w:top w:w="0" w:type="dxa"/>
              <w:left w:w="39" w:type="dxa"/>
              <w:bottom w:w="0" w:type="dxa"/>
              <w:right w:w="39" w:type="dxa"/>
            </w:tcMar>
            <w:vAlign w:val="center"/>
          </w:tcPr>
          <w:p w14:paraId="6793E518"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2FC8AEF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7.963,00</w:t>
            </w:r>
          </w:p>
        </w:tc>
        <w:tc>
          <w:tcPr>
            <w:tcW w:w="566" w:type="pct"/>
            <w:tcBorders>
              <w:top w:val="nil"/>
              <w:left w:val="nil"/>
              <w:bottom w:val="nil"/>
              <w:right w:val="nil"/>
            </w:tcBorders>
            <w:tcMar>
              <w:top w:w="0" w:type="dxa"/>
              <w:left w:w="39" w:type="dxa"/>
              <w:bottom w:w="0" w:type="dxa"/>
              <w:right w:w="39" w:type="dxa"/>
            </w:tcMar>
            <w:vAlign w:val="center"/>
          </w:tcPr>
          <w:p w14:paraId="40EC62F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79D6A8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D0CC43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7.963,00</w:t>
            </w:r>
          </w:p>
        </w:tc>
      </w:tr>
      <w:tr w:rsidR="0096772D" w:rsidRPr="002F7D0E" w14:paraId="5BDC6F4E"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9221E3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A100004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CEF28A2" w14:textId="77777777" w:rsidR="0096772D" w:rsidRPr="00FA2AA0" w:rsidRDefault="0096772D" w:rsidP="006B2BDC">
            <w:pPr>
              <w:rPr>
                <w:lang w:val="pl-PL" w:eastAsia="en-US"/>
              </w:rPr>
            </w:pPr>
            <w:r w:rsidRPr="00FA2AA0">
              <w:rPr>
                <w:rFonts w:ascii="Arial" w:eastAsia="Arial" w:hAnsi="Arial"/>
                <w:b/>
                <w:color w:val="000000"/>
                <w:sz w:val="16"/>
                <w:lang w:val="pl-PL" w:eastAsia="en-US"/>
              </w:rPr>
              <w:t>Donacije po odluci Općinskog načelnika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DF6AF3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7.963,00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BAC74B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206A95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49B10B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7.963,00</w:t>
            </w:r>
          </w:p>
        </w:tc>
      </w:tr>
      <w:tr w:rsidR="0096772D" w:rsidRPr="002F7D0E" w14:paraId="725C19F3"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2A6F0BB"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96E174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F7F63A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7.963,00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51F7A6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3A78EB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E1BFA3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7.963,00</w:t>
            </w:r>
          </w:p>
        </w:tc>
      </w:tr>
      <w:tr w:rsidR="0096772D" w:rsidRPr="002F7D0E" w14:paraId="2CC49D4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25C8207"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41F51F0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73B4639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7.963,00</w:t>
            </w:r>
          </w:p>
        </w:tc>
        <w:tc>
          <w:tcPr>
            <w:tcW w:w="566" w:type="pct"/>
            <w:tcBorders>
              <w:top w:val="nil"/>
              <w:left w:val="nil"/>
              <w:bottom w:val="nil"/>
              <w:right w:val="nil"/>
            </w:tcBorders>
            <w:tcMar>
              <w:top w:w="0" w:type="dxa"/>
              <w:left w:w="39" w:type="dxa"/>
              <w:bottom w:w="0" w:type="dxa"/>
              <w:right w:w="39" w:type="dxa"/>
            </w:tcMar>
            <w:vAlign w:val="center"/>
          </w:tcPr>
          <w:p w14:paraId="6A5DE1C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EABC9F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F6EE7F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7.963,00</w:t>
            </w:r>
          </w:p>
        </w:tc>
      </w:tr>
      <w:tr w:rsidR="0096772D" w:rsidRPr="002F7D0E" w14:paraId="15C53A6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DD39F3E" w14:textId="77777777" w:rsidR="0096772D" w:rsidRPr="002F7D0E" w:rsidRDefault="0096772D" w:rsidP="006B2BDC">
            <w:pPr>
              <w:rPr>
                <w:lang w:val="en-US" w:eastAsia="en-US"/>
              </w:rPr>
            </w:pPr>
            <w:r w:rsidRPr="002F7D0E">
              <w:rPr>
                <w:rFonts w:ascii="Arial" w:eastAsia="Arial" w:hAnsi="Arial"/>
                <w:color w:val="000000"/>
                <w:sz w:val="16"/>
                <w:lang w:val="en-US" w:eastAsia="en-US"/>
              </w:rPr>
              <w:t>37</w:t>
            </w:r>
          </w:p>
        </w:tc>
        <w:tc>
          <w:tcPr>
            <w:tcW w:w="2265" w:type="pct"/>
            <w:tcBorders>
              <w:top w:val="nil"/>
              <w:left w:val="nil"/>
              <w:bottom w:val="nil"/>
              <w:right w:val="nil"/>
            </w:tcBorders>
            <w:tcMar>
              <w:top w:w="0" w:type="dxa"/>
              <w:left w:w="39" w:type="dxa"/>
              <w:bottom w:w="0" w:type="dxa"/>
              <w:right w:w="39" w:type="dxa"/>
            </w:tcMar>
            <w:vAlign w:val="center"/>
          </w:tcPr>
          <w:p w14:paraId="0A90C234" w14:textId="77777777" w:rsidR="0096772D" w:rsidRPr="00FA2AA0" w:rsidRDefault="0096772D" w:rsidP="006B2BDC">
            <w:pPr>
              <w:rPr>
                <w:lang w:val="pl-PL" w:eastAsia="en-US"/>
              </w:rPr>
            </w:pPr>
            <w:r w:rsidRPr="00FA2AA0">
              <w:rPr>
                <w:rFonts w:ascii="Arial" w:eastAsia="Arial" w:hAnsi="Arial"/>
                <w:color w:val="000000"/>
                <w:sz w:val="16"/>
                <w:lang w:val="pl-PL"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14:paraId="6E76EC9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1.327,00</w:t>
            </w:r>
          </w:p>
        </w:tc>
        <w:tc>
          <w:tcPr>
            <w:tcW w:w="566" w:type="pct"/>
            <w:tcBorders>
              <w:top w:val="nil"/>
              <w:left w:val="nil"/>
              <w:bottom w:val="nil"/>
              <w:right w:val="nil"/>
            </w:tcBorders>
            <w:tcMar>
              <w:top w:w="0" w:type="dxa"/>
              <w:left w:w="39" w:type="dxa"/>
              <w:bottom w:w="0" w:type="dxa"/>
              <w:right w:w="39" w:type="dxa"/>
            </w:tcMar>
            <w:vAlign w:val="center"/>
          </w:tcPr>
          <w:p w14:paraId="635FB41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98E03E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839357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1.327,00</w:t>
            </w:r>
          </w:p>
        </w:tc>
      </w:tr>
      <w:tr w:rsidR="0096772D" w:rsidRPr="002F7D0E" w14:paraId="30EB80A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A5E33EB"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1AFAA88C"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1D20C51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6.636,00</w:t>
            </w:r>
          </w:p>
        </w:tc>
        <w:tc>
          <w:tcPr>
            <w:tcW w:w="566" w:type="pct"/>
            <w:tcBorders>
              <w:top w:val="nil"/>
              <w:left w:val="nil"/>
              <w:bottom w:val="nil"/>
              <w:right w:val="nil"/>
            </w:tcBorders>
            <w:tcMar>
              <w:top w:w="0" w:type="dxa"/>
              <w:left w:w="39" w:type="dxa"/>
              <w:bottom w:w="0" w:type="dxa"/>
              <w:right w:w="39" w:type="dxa"/>
            </w:tcMar>
            <w:vAlign w:val="center"/>
          </w:tcPr>
          <w:p w14:paraId="0D36197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F7AB0D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0DFB33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6.636,00</w:t>
            </w:r>
          </w:p>
        </w:tc>
      </w:tr>
      <w:tr w:rsidR="0096772D" w:rsidRPr="002F7D0E" w14:paraId="6657BAC1"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5B4470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A100007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0016FEF8" w14:textId="77777777" w:rsidR="0096772D" w:rsidRPr="002F7D0E" w:rsidRDefault="0096772D" w:rsidP="006B2BDC">
            <w:pPr>
              <w:rPr>
                <w:lang w:val="en-US" w:eastAsia="en-US"/>
              </w:rPr>
            </w:pPr>
            <w:r w:rsidRPr="002F7D0E">
              <w:rPr>
                <w:rFonts w:ascii="Arial" w:eastAsia="Arial" w:hAnsi="Arial"/>
                <w:b/>
                <w:color w:val="000000"/>
                <w:sz w:val="16"/>
                <w:lang w:val="en-US" w:eastAsia="en-US"/>
              </w:rPr>
              <w:t xml:space="preserve">Sufinanciranje </w:t>
            </w:r>
            <w:proofErr w:type="spellStart"/>
            <w:r w:rsidRPr="002F7D0E">
              <w:rPr>
                <w:rFonts w:ascii="Arial" w:eastAsia="Arial" w:hAnsi="Arial"/>
                <w:b/>
                <w:color w:val="000000"/>
                <w:sz w:val="16"/>
                <w:lang w:val="en-US" w:eastAsia="en-US"/>
              </w:rPr>
              <w:t>projekta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zajedničkog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oglašavanja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Zadarske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turističke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regije</w:t>
            </w:r>
            <w:proofErr w:type="spellEnd"/>
            <w:r w:rsidRPr="002F7D0E">
              <w:rPr>
                <w:rFonts w:ascii="Arial" w:eastAsia="Arial" w:hAnsi="Arial"/>
                <w:b/>
                <w:color w:val="000000"/>
                <w:sz w:val="16"/>
                <w:lang w:val="en-US" w:eastAsia="en-US"/>
              </w:rPr>
              <w:t xml:space="preserve"> - </w:t>
            </w:r>
            <w:proofErr w:type="spellStart"/>
            <w:r w:rsidRPr="002F7D0E">
              <w:rPr>
                <w:rFonts w:ascii="Arial" w:eastAsia="Arial" w:hAnsi="Arial"/>
                <w:b/>
                <w:color w:val="000000"/>
                <w:sz w:val="16"/>
                <w:lang w:val="en-US" w:eastAsia="en-US"/>
              </w:rPr>
              <w:t>kampanja</w:t>
            </w:r>
            <w:proofErr w:type="spellEnd"/>
            <w:r w:rsidRPr="002F7D0E">
              <w:rPr>
                <w:rFonts w:ascii="Arial" w:eastAsia="Arial" w:hAnsi="Arial"/>
                <w:b/>
                <w:color w:val="000000"/>
                <w:sz w:val="16"/>
                <w:lang w:val="en-US" w:eastAsia="en-US"/>
              </w:rPr>
              <w:t xml:space="preserve"> Ryanair</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D400E8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D79AE0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701716E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0D5D4F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w:t>
            </w:r>
          </w:p>
        </w:tc>
      </w:tr>
      <w:tr w:rsidR="0096772D" w:rsidRPr="002F7D0E" w14:paraId="2709D637"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EA472B3"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5D12F2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50A6A6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BA16BC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AAF9FA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E8BDF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w:t>
            </w:r>
          </w:p>
        </w:tc>
      </w:tr>
      <w:tr w:rsidR="0096772D" w:rsidRPr="002F7D0E" w14:paraId="5F5BE9E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F6BD5F8"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6FC6AB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C964C8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w:t>
            </w:r>
          </w:p>
        </w:tc>
        <w:tc>
          <w:tcPr>
            <w:tcW w:w="566" w:type="pct"/>
            <w:tcBorders>
              <w:top w:val="nil"/>
              <w:left w:val="nil"/>
              <w:bottom w:val="nil"/>
              <w:right w:val="nil"/>
            </w:tcBorders>
            <w:tcMar>
              <w:top w:w="0" w:type="dxa"/>
              <w:left w:w="39" w:type="dxa"/>
              <w:bottom w:w="0" w:type="dxa"/>
              <w:right w:w="39" w:type="dxa"/>
            </w:tcMar>
            <w:vAlign w:val="center"/>
          </w:tcPr>
          <w:p w14:paraId="6D03191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AE70BE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CBFA64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w:t>
            </w:r>
          </w:p>
        </w:tc>
      </w:tr>
      <w:tr w:rsidR="0096772D" w:rsidRPr="002F7D0E" w14:paraId="4D31E30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42A495E"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454D894B"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4A98DC8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200,00</w:t>
            </w:r>
          </w:p>
        </w:tc>
        <w:tc>
          <w:tcPr>
            <w:tcW w:w="566" w:type="pct"/>
            <w:tcBorders>
              <w:top w:val="nil"/>
              <w:left w:val="nil"/>
              <w:bottom w:val="nil"/>
              <w:right w:val="nil"/>
            </w:tcBorders>
            <w:tcMar>
              <w:top w:w="0" w:type="dxa"/>
              <w:left w:w="39" w:type="dxa"/>
              <w:bottom w:w="0" w:type="dxa"/>
              <w:right w:w="39" w:type="dxa"/>
            </w:tcMar>
            <w:vAlign w:val="center"/>
          </w:tcPr>
          <w:p w14:paraId="655148E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A66137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906993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200,00</w:t>
            </w:r>
          </w:p>
        </w:tc>
      </w:tr>
      <w:tr w:rsidR="0096772D" w:rsidRPr="002F7D0E" w14:paraId="0F0A102D"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DDF2E8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A100009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4609BB1A" w14:textId="77777777" w:rsidR="0096772D" w:rsidRPr="00FA2AA0" w:rsidRDefault="0096772D" w:rsidP="006B2BDC">
            <w:pPr>
              <w:rPr>
                <w:lang w:val="pl-PL" w:eastAsia="en-US"/>
              </w:rPr>
            </w:pPr>
            <w:r w:rsidRPr="00FA2AA0">
              <w:rPr>
                <w:rFonts w:ascii="Arial" w:eastAsia="Arial" w:hAnsi="Arial"/>
                <w:b/>
                <w:color w:val="000000"/>
                <w:sz w:val="16"/>
                <w:lang w:val="pl-PL" w:eastAsia="en-US"/>
              </w:rPr>
              <w:t>Izbori za vijeće nacionalne manjine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E5BB32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6.130,00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EF4CFC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- 213,00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0D42C2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- 3,47</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6AEE81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5.917,00</w:t>
            </w:r>
          </w:p>
        </w:tc>
      </w:tr>
      <w:tr w:rsidR="0096772D" w:rsidRPr="002F7D0E" w14:paraId="593E3167"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01B37B6"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F34FEC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F1F2B4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5.810,00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9CD11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- 213,00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B251DE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- 3,67</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9F864C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5.597,00</w:t>
            </w:r>
          </w:p>
        </w:tc>
      </w:tr>
      <w:tr w:rsidR="0096772D" w:rsidRPr="002F7D0E" w14:paraId="2A35075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1FA2ED5"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5E3893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75146CD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5.810,00</w:t>
            </w:r>
          </w:p>
        </w:tc>
        <w:tc>
          <w:tcPr>
            <w:tcW w:w="566" w:type="pct"/>
            <w:tcBorders>
              <w:top w:val="nil"/>
              <w:left w:val="nil"/>
              <w:bottom w:val="nil"/>
              <w:right w:val="nil"/>
            </w:tcBorders>
            <w:tcMar>
              <w:top w:w="0" w:type="dxa"/>
              <w:left w:w="39" w:type="dxa"/>
              <w:bottom w:w="0" w:type="dxa"/>
              <w:right w:w="39" w:type="dxa"/>
            </w:tcMar>
            <w:vAlign w:val="center"/>
          </w:tcPr>
          <w:p w14:paraId="2B9FFD6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- 213,00</w:t>
            </w:r>
          </w:p>
        </w:tc>
        <w:tc>
          <w:tcPr>
            <w:tcW w:w="424" w:type="pct"/>
            <w:tcBorders>
              <w:top w:val="nil"/>
              <w:left w:val="nil"/>
              <w:bottom w:val="nil"/>
              <w:right w:val="nil"/>
            </w:tcBorders>
            <w:tcMar>
              <w:top w:w="0" w:type="dxa"/>
              <w:left w:w="39" w:type="dxa"/>
              <w:bottom w:w="0" w:type="dxa"/>
              <w:right w:w="39" w:type="dxa"/>
            </w:tcMar>
            <w:vAlign w:val="center"/>
          </w:tcPr>
          <w:p w14:paraId="33C8F99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- 3,67</w:t>
            </w:r>
          </w:p>
        </w:tc>
        <w:tc>
          <w:tcPr>
            <w:tcW w:w="566" w:type="pct"/>
            <w:tcBorders>
              <w:top w:val="nil"/>
              <w:left w:val="nil"/>
              <w:bottom w:val="nil"/>
              <w:right w:val="nil"/>
            </w:tcBorders>
            <w:tcMar>
              <w:top w:w="0" w:type="dxa"/>
              <w:left w:w="39" w:type="dxa"/>
              <w:bottom w:w="0" w:type="dxa"/>
              <w:right w:w="39" w:type="dxa"/>
            </w:tcMar>
            <w:vAlign w:val="center"/>
          </w:tcPr>
          <w:p w14:paraId="401CC16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5.597,00</w:t>
            </w:r>
          </w:p>
        </w:tc>
      </w:tr>
      <w:tr w:rsidR="0096772D" w:rsidRPr="002F7D0E" w14:paraId="1471377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F67ED99"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6112E19E"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2C665ED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5.110,00</w:t>
            </w:r>
          </w:p>
        </w:tc>
        <w:tc>
          <w:tcPr>
            <w:tcW w:w="566" w:type="pct"/>
            <w:tcBorders>
              <w:top w:val="nil"/>
              <w:left w:val="nil"/>
              <w:bottom w:val="nil"/>
              <w:right w:val="nil"/>
            </w:tcBorders>
            <w:tcMar>
              <w:top w:w="0" w:type="dxa"/>
              <w:left w:w="39" w:type="dxa"/>
              <w:bottom w:w="0" w:type="dxa"/>
              <w:right w:w="39" w:type="dxa"/>
            </w:tcMar>
            <w:vAlign w:val="center"/>
          </w:tcPr>
          <w:p w14:paraId="6E511BE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- 213,00</w:t>
            </w:r>
          </w:p>
        </w:tc>
        <w:tc>
          <w:tcPr>
            <w:tcW w:w="424" w:type="pct"/>
            <w:tcBorders>
              <w:top w:val="nil"/>
              <w:left w:val="nil"/>
              <w:bottom w:val="nil"/>
              <w:right w:val="nil"/>
            </w:tcBorders>
            <w:tcMar>
              <w:top w:w="0" w:type="dxa"/>
              <w:left w:w="39" w:type="dxa"/>
              <w:bottom w:w="0" w:type="dxa"/>
              <w:right w:w="39" w:type="dxa"/>
            </w:tcMar>
            <w:vAlign w:val="center"/>
          </w:tcPr>
          <w:p w14:paraId="38A900F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- 4,17</w:t>
            </w:r>
          </w:p>
        </w:tc>
        <w:tc>
          <w:tcPr>
            <w:tcW w:w="566" w:type="pct"/>
            <w:tcBorders>
              <w:top w:val="nil"/>
              <w:left w:val="nil"/>
              <w:bottom w:val="nil"/>
              <w:right w:val="nil"/>
            </w:tcBorders>
            <w:tcMar>
              <w:top w:w="0" w:type="dxa"/>
              <w:left w:w="39" w:type="dxa"/>
              <w:bottom w:w="0" w:type="dxa"/>
              <w:right w:w="39" w:type="dxa"/>
            </w:tcMar>
            <w:vAlign w:val="center"/>
          </w:tcPr>
          <w:p w14:paraId="469670C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4.897,00</w:t>
            </w:r>
          </w:p>
        </w:tc>
      </w:tr>
      <w:tr w:rsidR="0096772D" w:rsidRPr="002F7D0E" w14:paraId="24B9EAC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66AB543"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56B8B909"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079F651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700,00</w:t>
            </w:r>
          </w:p>
        </w:tc>
        <w:tc>
          <w:tcPr>
            <w:tcW w:w="566" w:type="pct"/>
            <w:tcBorders>
              <w:top w:val="nil"/>
              <w:left w:val="nil"/>
              <w:bottom w:val="nil"/>
              <w:right w:val="nil"/>
            </w:tcBorders>
            <w:tcMar>
              <w:top w:w="0" w:type="dxa"/>
              <w:left w:w="39" w:type="dxa"/>
              <w:bottom w:w="0" w:type="dxa"/>
              <w:right w:w="39" w:type="dxa"/>
            </w:tcMar>
            <w:vAlign w:val="center"/>
          </w:tcPr>
          <w:p w14:paraId="08F6D10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FBD6B3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0C79C0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700,00</w:t>
            </w:r>
          </w:p>
        </w:tc>
      </w:tr>
      <w:tr w:rsidR="0096772D" w:rsidRPr="002F7D0E" w14:paraId="6EDCF6F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B7172AC"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A48ECC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županijskog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AB156C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320,00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05AF62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CA0D76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17489F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320,00</w:t>
            </w:r>
          </w:p>
        </w:tc>
      </w:tr>
      <w:tr w:rsidR="0096772D" w:rsidRPr="002F7D0E" w14:paraId="0BDB60F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DFBF4DF"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5EDCD6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7EEEB43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320,00</w:t>
            </w:r>
          </w:p>
        </w:tc>
        <w:tc>
          <w:tcPr>
            <w:tcW w:w="566" w:type="pct"/>
            <w:tcBorders>
              <w:top w:val="nil"/>
              <w:left w:val="nil"/>
              <w:bottom w:val="nil"/>
              <w:right w:val="nil"/>
            </w:tcBorders>
            <w:tcMar>
              <w:top w:w="0" w:type="dxa"/>
              <w:left w:w="39" w:type="dxa"/>
              <w:bottom w:w="0" w:type="dxa"/>
              <w:right w:w="39" w:type="dxa"/>
            </w:tcMar>
            <w:vAlign w:val="center"/>
          </w:tcPr>
          <w:p w14:paraId="2683EE0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E506DB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E8E15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320,00</w:t>
            </w:r>
          </w:p>
        </w:tc>
      </w:tr>
      <w:tr w:rsidR="0096772D" w:rsidRPr="002F7D0E" w14:paraId="00313E3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A237D34"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3E872ACD"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6281DE8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320,00</w:t>
            </w:r>
          </w:p>
        </w:tc>
        <w:tc>
          <w:tcPr>
            <w:tcW w:w="566" w:type="pct"/>
            <w:tcBorders>
              <w:top w:val="nil"/>
              <w:left w:val="nil"/>
              <w:bottom w:val="nil"/>
              <w:right w:val="nil"/>
            </w:tcBorders>
            <w:tcMar>
              <w:top w:w="0" w:type="dxa"/>
              <w:left w:w="39" w:type="dxa"/>
              <w:bottom w:w="0" w:type="dxa"/>
              <w:right w:w="39" w:type="dxa"/>
            </w:tcMar>
            <w:vAlign w:val="center"/>
          </w:tcPr>
          <w:p w14:paraId="2B41C12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49B90D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F0F7CB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320,00</w:t>
            </w:r>
          </w:p>
        </w:tc>
      </w:tr>
      <w:tr w:rsidR="0096772D" w:rsidRPr="002F7D0E" w14:paraId="16530448"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C2BCE5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A100054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3797D91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Obavljanje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redovne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djelatnosti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mjesnog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odbora</w:t>
            </w:r>
            <w:proofErr w:type="spellEnd"/>
            <w:r w:rsidRPr="002F7D0E">
              <w:rPr>
                <w:rFonts w:ascii="Arial" w:eastAsia="Arial" w:hAnsi="Arial"/>
                <w:b/>
                <w:color w:val="000000"/>
                <w:sz w:val="16"/>
                <w:lang w:val="en-US" w:eastAsia="en-US"/>
              </w:rPr>
              <w:t xml:space="preserve"> Srb</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76F33F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3.400,00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029A64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8DCF54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FBB0F9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3.400,00</w:t>
            </w:r>
          </w:p>
        </w:tc>
      </w:tr>
      <w:tr w:rsidR="0096772D" w:rsidRPr="002F7D0E" w14:paraId="65F274FF"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9D7F682"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D187D1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F84C1F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3.400,00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311E0F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FEF710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FCF7CC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3.400,00</w:t>
            </w:r>
          </w:p>
        </w:tc>
      </w:tr>
      <w:tr w:rsidR="0096772D" w:rsidRPr="002F7D0E" w14:paraId="69CE8B1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17F35E7"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8439B8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44B2AE9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3.400,00</w:t>
            </w:r>
          </w:p>
        </w:tc>
        <w:tc>
          <w:tcPr>
            <w:tcW w:w="566" w:type="pct"/>
            <w:tcBorders>
              <w:top w:val="nil"/>
              <w:left w:val="nil"/>
              <w:bottom w:val="nil"/>
              <w:right w:val="nil"/>
            </w:tcBorders>
            <w:tcMar>
              <w:top w:w="0" w:type="dxa"/>
              <w:left w:w="39" w:type="dxa"/>
              <w:bottom w:w="0" w:type="dxa"/>
              <w:right w:w="39" w:type="dxa"/>
            </w:tcMar>
            <w:vAlign w:val="center"/>
          </w:tcPr>
          <w:p w14:paraId="15E085D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17B384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F2C192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3.400,00</w:t>
            </w:r>
          </w:p>
        </w:tc>
      </w:tr>
      <w:tr w:rsidR="0096772D" w:rsidRPr="002F7D0E" w14:paraId="3033167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3BAF6F4"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26A0C350"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0071914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3.000,00</w:t>
            </w:r>
          </w:p>
        </w:tc>
        <w:tc>
          <w:tcPr>
            <w:tcW w:w="566" w:type="pct"/>
            <w:tcBorders>
              <w:top w:val="nil"/>
              <w:left w:val="nil"/>
              <w:bottom w:val="nil"/>
              <w:right w:val="nil"/>
            </w:tcBorders>
            <w:tcMar>
              <w:top w:w="0" w:type="dxa"/>
              <w:left w:w="39" w:type="dxa"/>
              <w:bottom w:w="0" w:type="dxa"/>
              <w:right w:w="39" w:type="dxa"/>
            </w:tcMar>
            <w:vAlign w:val="center"/>
          </w:tcPr>
          <w:p w14:paraId="1FDF39F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1C0A00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5C7772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3.000,00</w:t>
            </w:r>
          </w:p>
        </w:tc>
      </w:tr>
      <w:tr w:rsidR="0096772D" w:rsidRPr="002F7D0E" w14:paraId="7D1DC70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2F0CFE2" w14:textId="77777777" w:rsidR="0096772D" w:rsidRPr="002F7D0E" w:rsidRDefault="0096772D" w:rsidP="006B2BDC">
            <w:pPr>
              <w:rPr>
                <w:lang w:val="en-US" w:eastAsia="en-US"/>
              </w:rPr>
            </w:pPr>
            <w:r w:rsidRPr="002F7D0E">
              <w:rPr>
                <w:rFonts w:ascii="Arial" w:eastAsia="Arial" w:hAnsi="Arial"/>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14:paraId="5B63DAFB"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Financijski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20D4ACC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19F4D66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0D15F1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B3AE2D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r>
      <w:tr w:rsidR="0096772D" w:rsidRPr="002F7D0E" w14:paraId="50458C7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A69E8E1"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4C17F18E"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4D9AAB2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300,00</w:t>
            </w:r>
          </w:p>
        </w:tc>
        <w:tc>
          <w:tcPr>
            <w:tcW w:w="566" w:type="pct"/>
            <w:tcBorders>
              <w:top w:val="nil"/>
              <w:left w:val="nil"/>
              <w:bottom w:val="nil"/>
              <w:right w:val="nil"/>
            </w:tcBorders>
            <w:tcMar>
              <w:top w:w="0" w:type="dxa"/>
              <w:left w:w="39" w:type="dxa"/>
              <w:bottom w:w="0" w:type="dxa"/>
              <w:right w:w="39" w:type="dxa"/>
            </w:tcMar>
            <w:vAlign w:val="center"/>
          </w:tcPr>
          <w:p w14:paraId="41A3E2F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746C64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13102D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300,00</w:t>
            </w:r>
          </w:p>
        </w:tc>
      </w:tr>
      <w:tr w:rsidR="0096772D" w:rsidRPr="002F7D0E" w14:paraId="0BB452D5"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729FC0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A100055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40B6A58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Vijeće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srpske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nacionalne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manjine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9FA32F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E81392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E7A020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9ABB7B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2.700,00</w:t>
            </w:r>
          </w:p>
        </w:tc>
      </w:tr>
      <w:tr w:rsidR="0096772D" w:rsidRPr="002F7D0E" w14:paraId="7C411FCC"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FDA7D50"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C0627E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3367BF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C3EE73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439B23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477353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2.700,00</w:t>
            </w:r>
          </w:p>
        </w:tc>
      </w:tr>
      <w:tr w:rsidR="0096772D" w:rsidRPr="002F7D0E" w14:paraId="67827D0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96DC460"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3138D0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10167D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2.700,00</w:t>
            </w:r>
          </w:p>
        </w:tc>
        <w:tc>
          <w:tcPr>
            <w:tcW w:w="566" w:type="pct"/>
            <w:tcBorders>
              <w:top w:val="nil"/>
              <w:left w:val="nil"/>
              <w:bottom w:val="nil"/>
              <w:right w:val="nil"/>
            </w:tcBorders>
            <w:tcMar>
              <w:top w:w="0" w:type="dxa"/>
              <w:left w:w="39" w:type="dxa"/>
              <w:bottom w:w="0" w:type="dxa"/>
              <w:right w:w="39" w:type="dxa"/>
            </w:tcMar>
            <w:vAlign w:val="center"/>
          </w:tcPr>
          <w:p w14:paraId="49D0823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F20D3D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96AF69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2.700,00</w:t>
            </w:r>
          </w:p>
        </w:tc>
      </w:tr>
      <w:tr w:rsidR="0096772D" w:rsidRPr="002F7D0E" w14:paraId="7BA7C50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4047481"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09F63A5B"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46295F1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2.360,00</w:t>
            </w:r>
          </w:p>
        </w:tc>
        <w:tc>
          <w:tcPr>
            <w:tcW w:w="566" w:type="pct"/>
            <w:tcBorders>
              <w:top w:val="nil"/>
              <w:left w:val="nil"/>
              <w:bottom w:val="nil"/>
              <w:right w:val="nil"/>
            </w:tcBorders>
            <w:tcMar>
              <w:top w:w="0" w:type="dxa"/>
              <w:left w:w="39" w:type="dxa"/>
              <w:bottom w:w="0" w:type="dxa"/>
              <w:right w:w="39" w:type="dxa"/>
            </w:tcMar>
            <w:vAlign w:val="center"/>
          </w:tcPr>
          <w:p w14:paraId="3C31F1B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313A73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402D4B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2.360,00</w:t>
            </w:r>
          </w:p>
        </w:tc>
      </w:tr>
      <w:tr w:rsidR="0096772D" w:rsidRPr="002F7D0E" w14:paraId="3688BB6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E3F699F" w14:textId="77777777" w:rsidR="0096772D" w:rsidRPr="002F7D0E" w:rsidRDefault="0096772D" w:rsidP="006B2BDC">
            <w:pPr>
              <w:rPr>
                <w:lang w:val="en-US" w:eastAsia="en-US"/>
              </w:rPr>
            </w:pPr>
            <w:r w:rsidRPr="002F7D0E">
              <w:rPr>
                <w:rFonts w:ascii="Arial" w:eastAsia="Arial" w:hAnsi="Arial"/>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14:paraId="11C3FA2B"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Financijski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2660EB6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6F33DFE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4227D8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A37B78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r>
      <w:tr w:rsidR="0096772D" w:rsidRPr="002F7D0E" w14:paraId="338F29B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68AB7A3"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02B3B1CC"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42B8A0D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240,00</w:t>
            </w:r>
          </w:p>
        </w:tc>
        <w:tc>
          <w:tcPr>
            <w:tcW w:w="566" w:type="pct"/>
            <w:tcBorders>
              <w:top w:val="nil"/>
              <w:left w:val="nil"/>
              <w:bottom w:val="nil"/>
              <w:right w:val="nil"/>
            </w:tcBorders>
            <w:tcMar>
              <w:top w:w="0" w:type="dxa"/>
              <w:left w:w="39" w:type="dxa"/>
              <w:bottom w:w="0" w:type="dxa"/>
              <w:right w:w="39" w:type="dxa"/>
            </w:tcMar>
            <w:vAlign w:val="center"/>
          </w:tcPr>
          <w:p w14:paraId="3FFE7D9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12510E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605475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240,00</w:t>
            </w:r>
          </w:p>
        </w:tc>
      </w:tr>
      <w:tr w:rsidR="0096772D" w:rsidRPr="002F7D0E" w14:paraId="6B36B521"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63FA85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A100059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32A1C86" w14:textId="77777777" w:rsidR="0096772D" w:rsidRPr="002F7D0E" w:rsidRDefault="0096772D" w:rsidP="006B2BDC">
            <w:pPr>
              <w:rPr>
                <w:lang w:val="en-US" w:eastAsia="en-US"/>
              </w:rPr>
            </w:pPr>
            <w:r w:rsidRPr="002F7D0E">
              <w:rPr>
                <w:rFonts w:ascii="Arial" w:eastAsia="Arial" w:hAnsi="Arial"/>
                <w:b/>
                <w:color w:val="000000"/>
                <w:sz w:val="16"/>
                <w:lang w:val="en-US" w:eastAsia="en-US"/>
              </w:rPr>
              <w:t xml:space="preserve">Sufinanciranje </w:t>
            </w:r>
            <w:proofErr w:type="spellStart"/>
            <w:r w:rsidRPr="002F7D0E">
              <w:rPr>
                <w:rFonts w:ascii="Arial" w:eastAsia="Arial" w:hAnsi="Arial"/>
                <w:b/>
                <w:color w:val="000000"/>
                <w:sz w:val="16"/>
                <w:lang w:val="en-US" w:eastAsia="en-US"/>
              </w:rPr>
              <w:t>prijevoza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pitke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vode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195116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10.620,00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EC881C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- 5.310,00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D2719A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00F6F8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w:t>
            </w:r>
          </w:p>
        </w:tc>
      </w:tr>
      <w:tr w:rsidR="0096772D" w:rsidRPr="002F7D0E" w14:paraId="0DF71A70"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CCFB571"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7707A4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110DC6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EE41BA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004E2F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68380F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w:t>
            </w:r>
          </w:p>
        </w:tc>
      </w:tr>
      <w:tr w:rsidR="0096772D" w:rsidRPr="002F7D0E" w14:paraId="3B3C89D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BBDFD72"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2B0F88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7A3BEF8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w:t>
            </w:r>
          </w:p>
        </w:tc>
        <w:tc>
          <w:tcPr>
            <w:tcW w:w="566" w:type="pct"/>
            <w:tcBorders>
              <w:top w:val="nil"/>
              <w:left w:val="nil"/>
              <w:bottom w:val="nil"/>
              <w:right w:val="nil"/>
            </w:tcBorders>
            <w:tcMar>
              <w:top w:w="0" w:type="dxa"/>
              <w:left w:w="39" w:type="dxa"/>
              <w:bottom w:w="0" w:type="dxa"/>
              <w:right w:w="39" w:type="dxa"/>
            </w:tcMar>
            <w:vAlign w:val="center"/>
          </w:tcPr>
          <w:p w14:paraId="68619BC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3A2444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3219AC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w:t>
            </w:r>
          </w:p>
        </w:tc>
      </w:tr>
      <w:tr w:rsidR="0096772D" w:rsidRPr="002F7D0E" w14:paraId="5FE5F08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C81792B" w14:textId="77777777" w:rsidR="0096772D" w:rsidRPr="002F7D0E" w:rsidRDefault="0096772D" w:rsidP="006B2BDC">
            <w:pPr>
              <w:rPr>
                <w:lang w:val="en-US" w:eastAsia="en-US"/>
              </w:rPr>
            </w:pPr>
            <w:r w:rsidRPr="002F7D0E">
              <w:rPr>
                <w:rFonts w:ascii="Arial" w:eastAsia="Arial" w:hAnsi="Arial"/>
                <w:color w:val="000000"/>
                <w:sz w:val="16"/>
                <w:lang w:val="en-US" w:eastAsia="en-US"/>
              </w:rPr>
              <w:t>37</w:t>
            </w:r>
          </w:p>
        </w:tc>
        <w:tc>
          <w:tcPr>
            <w:tcW w:w="2265" w:type="pct"/>
            <w:tcBorders>
              <w:top w:val="nil"/>
              <w:left w:val="nil"/>
              <w:bottom w:val="nil"/>
              <w:right w:val="nil"/>
            </w:tcBorders>
            <w:tcMar>
              <w:top w:w="0" w:type="dxa"/>
              <w:left w:w="39" w:type="dxa"/>
              <w:bottom w:w="0" w:type="dxa"/>
              <w:right w:w="39" w:type="dxa"/>
            </w:tcMar>
            <w:vAlign w:val="center"/>
          </w:tcPr>
          <w:p w14:paraId="2E12329A" w14:textId="77777777" w:rsidR="0096772D" w:rsidRPr="00FA2AA0" w:rsidRDefault="0096772D" w:rsidP="006B2BDC">
            <w:pPr>
              <w:rPr>
                <w:lang w:val="pl-PL" w:eastAsia="en-US"/>
              </w:rPr>
            </w:pPr>
            <w:r w:rsidRPr="00FA2AA0">
              <w:rPr>
                <w:rFonts w:ascii="Arial" w:eastAsia="Arial" w:hAnsi="Arial"/>
                <w:color w:val="000000"/>
                <w:sz w:val="16"/>
                <w:lang w:val="pl-PL"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14:paraId="0B2BF87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5.310,00</w:t>
            </w:r>
          </w:p>
        </w:tc>
        <w:tc>
          <w:tcPr>
            <w:tcW w:w="566" w:type="pct"/>
            <w:tcBorders>
              <w:top w:val="nil"/>
              <w:left w:val="nil"/>
              <w:bottom w:val="nil"/>
              <w:right w:val="nil"/>
            </w:tcBorders>
            <w:tcMar>
              <w:top w:w="0" w:type="dxa"/>
              <w:left w:w="39" w:type="dxa"/>
              <w:bottom w:w="0" w:type="dxa"/>
              <w:right w:w="39" w:type="dxa"/>
            </w:tcMar>
            <w:vAlign w:val="center"/>
          </w:tcPr>
          <w:p w14:paraId="30E7C1C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600B86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4AEC5C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5.310,00</w:t>
            </w:r>
          </w:p>
        </w:tc>
      </w:tr>
      <w:tr w:rsidR="0096772D" w:rsidRPr="002F7D0E" w14:paraId="1F1C57C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34A5733"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5FFEA5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županijskog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5CCCE0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D091A5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- 5.310,00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1446B1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8CD82B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5DBF92B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D60816E"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1A52106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94C4F8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w:t>
            </w:r>
          </w:p>
        </w:tc>
        <w:tc>
          <w:tcPr>
            <w:tcW w:w="566" w:type="pct"/>
            <w:tcBorders>
              <w:top w:val="nil"/>
              <w:left w:val="nil"/>
              <w:bottom w:val="nil"/>
              <w:right w:val="nil"/>
            </w:tcBorders>
            <w:tcMar>
              <w:top w:w="0" w:type="dxa"/>
              <w:left w:w="39" w:type="dxa"/>
              <w:bottom w:w="0" w:type="dxa"/>
              <w:right w:w="39" w:type="dxa"/>
            </w:tcMar>
            <w:vAlign w:val="center"/>
          </w:tcPr>
          <w:p w14:paraId="5F92ED0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- 5.310,00</w:t>
            </w:r>
          </w:p>
        </w:tc>
        <w:tc>
          <w:tcPr>
            <w:tcW w:w="424" w:type="pct"/>
            <w:tcBorders>
              <w:top w:val="nil"/>
              <w:left w:val="nil"/>
              <w:bottom w:val="nil"/>
              <w:right w:val="nil"/>
            </w:tcBorders>
            <w:tcMar>
              <w:top w:w="0" w:type="dxa"/>
              <w:left w:w="39" w:type="dxa"/>
              <w:bottom w:w="0" w:type="dxa"/>
              <w:right w:w="39" w:type="dxa"/>
            </w:tcMar>
            <w:vAlign w:val="center"/>
          </w:tcPr>
          <w:p w14:paraId="229B948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459E1CB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4A4EF95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96D075F" w14:textId="77777777" w:rsidR="0096772D" w:rsidRPr="002F7D0E" w:rsidRDefault="0096772D" w:rsidP="006B2BDC">
            <w:pPr>
              <w:rPr>
                <w:lang w:val="en-US" w:eastAsia="en-US"/>
              </w:rPr>
            </w:pPr>
            <w:r w:rsidRPr="002F7D0E">
              <w:rPr>
                <w:rFonts w:ascii="Arial" w:eastAsia="Arial" w:hAnsi="Arial"/>
                <w:color w:val="000000"/>
                <w:sz w:val="16"/>
                <w:lang w:val="en-US" w:eastAsia="en-US"/>
              </w:rPr>
              <w:t>37</w:t>
            </w:r>
          </w:p>
        </w:tc>
        <w:tc>
          <w:tcPr>
            <w:tcW w:w="2265" w:type="pct"/>
            <w:tcBorders>
              <w:top w:val="nil"/>
              <w:left w:val="nil"/>
              <w:bottom w:val="nil"/>
              <w:right w:val="nil"/>
            </w:tcBorders>
            <w:tcMar>
              <w:top w:w="0" w:type="dxa"/>
              <w:left w:w="39" w:type="dxa"/>
              <w:bottom w:w="0" w:type="dxa"/>
              <w:right w:w="39" w:type="dxa"/>
            </w:tcMar>
            <w:vAlign w:val="center"/>
          </w:tcPr>
          <w:p w14:paraId="06C08F86" w14:textId="77777777" w:rsidR="0096772D" w:rsidRPr="00FA2AA0" w:rsidRDefault="0096772D" w:rsidP="006B2BDC">
            <w:pPr>
              <w:rPr>
                <w:lang w:val="pl-PL" w:eastAsia="en-US"/>
              </w:rPr>
            </w:pPr>
            <w:r w:rsidRPr="00FA2AA0">
              <w:rPr>
                <w:rFonts w:ascii="Arial" w:eastAsia="Arial" w:hAnsi="Arial"/>
                <w:color w:val="000000"/>
                <w:sz w:val="16"/>
                <w:lang w:val="pl-PL"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14:paraId="244EAA2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5.310,00</w:t>
            </w:r>
          </w:p>
        </w:tc>
        <w:tc>
          <w:tcPr>
            <w:tcW w:w="566" w:type="pct"/>
            <w:tcBorders>
              <w:top w:val="nil"/>
              <w:left w:val="nil"/>
              <w:bottom w:val="nil"/>
              <w:right w:val="nil"/>
            </w:tcBorders>
            <w:tcMar>
              <w:top w:w="0" w:type="dxa"/>
              <w:left w:w="39" w:type="dxa"/>
              <w:bottom w:w="0" w:type="dxa"/>
              <w:right w:w="39" w:type="dxa"/>
            </w:tcMar>
            <w:vAlign w:val="center"/>
          </w:tcPr>
          <w:p w14:paraId="78E23C8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- 5.310,00</w:t>
            </w:r>
          </w:p>
        </w:tc>
        <w:tc>
          <w:tcPr>
            <w:tcW w:w="424" w:type="pct"/>
            <w:tcBorders>
              <w:top w:val="nil"/>
              <w:left w:val="nil"/>
              <w:bottom w:val="nil"/>
              <w:right w:val="nil"/>
            </w:tcBorders>
            <w:tcMar>
              <w:top w:w="0" w:type="dxa"/>
              <w:left w:w="39" w:type="dxa"/>
              <w:bottom w:w="0" w:type="dxa"/>
              <w:right w:w="39" w:type="dxa"/>
            </w:tcMar>
            <w:vAlign w:val="center"/>
          </w:tcPr>
          <w:p w14:paraId="1A3A221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433B058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151F48B6"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2C0190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lastRenderedPageBreak/>
              <w:t>Aktivnost</w:t>
            </w:r>
            <w:proofErr w:type="spellEnd"/>
            <w:r w:rsidRPr="002F7D0E">
              <w:rPr>
                <w:rFonts w:ascii="Arial" w:eastAsia="Arial" w:hAnsi="Arial"/>
                <w:b/>
                <w:color w:val="000000"/>
                <w:sz w:val="16"/>
                <w:lang w:val="en-US" w:eastAsia="en-US"/>
              </w:rPr>
              <w:t xml:space="preserve"> A100061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E8E0C7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Savjet</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mladih</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A8238E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3.982,00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0CCFA4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22AAA79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7EC73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3.982,00</w:t>
            </w:r>
          </w:p>
        </w:tc>
      </w:tr>
      <w:tr w:rsidR="0096772D" w:rsidRPr="002F7D0E" w14:paraId="6AA1F447"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C3527CF"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E452B2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E957A3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77E84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BA5214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8FBB02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3.982,00</w:t>
            </w:r>
          </w:p>
        </w:tc>
      </w:tr>
      <w:tr w:rsidR="0096772D" w:rsidRPr="002F7D0E" w14:paraId="3981834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2252A79"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46DB464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65235E2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2.655,00</w:t>
            </w:r>
          </w:p>
        </w:tc>
        <w:tc>
          <w:tcPr>
            <w:tcW w:w="566" w:type="pct"/>
            <w:tcBorders>
              <w:top w:val="nil"/>
              <w:left w:val="nil"/>
              <w:bottom w:val="nil"/>
              <w:right w:val="nil"/>
            </w:tcBorders>
            <w:tcMar>
              <w:top w:w="0" w:type="dxa"/>
              <w:left w:w="39" w:type="dxa"/>
              <w:bottom w:w="0" w:type="dxa"/>
              <w:right w:w="39" w:type="dxa"/>
            </w:tcMar>
            <w:vAlign w:val="center"/>
          </w:tcPr>
          <w:p w14:paraId="18E06BB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49037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BADE6F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2.655,00</w:t>
            </w:r>
          </w:p>
        </w:tc>
      </w:tr>
      <w:tr w:rsidR="0096772D" w:rsidRPr="002F7D0E" w14:paraId="78497AA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896A29F"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05E98774"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6AFE30E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2.655,00</w:t>
            </w:r>
          </w:p>
        </w:tc>
        <w:tc>
          <w:tcPr>
            <w:tcW w:w="566" w:type="pct"/>
            <w:tcBorders>
              <w:top w:val="nil"/>
              <w:left w:val="nil"/>
              <w:bottom w:val="nil"/>
              <w:right w:val="nil"/>
            </w:tcBorders>
            <w:tcMar>
              <w:top w:w="0" w:type="dxa"/>
              <w:left w:w="39" w:type="dxa"/>
              <w:bottom w:w="0" w:type="dxa"/>
              <w:right w:w="39" w:type="dxa"/>
            </w:tcMar>
            <w:vAlign w:val="center"/>
          </w:tcPr>
          <w:p w14:paraId="34A5E30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B02914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C8C2A8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2.655,00</w:t>
            </w:r>
          </w:p>
        </w:tc>
      </w:tr>
      <w:tr w:rsidR="0096772D" w:rsidRPr="002F7D0E" w14:paraId="6E1F5E8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5F3362E"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4E72509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1289739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w:t>
            </w:r>
          </w:p>
        </w:tc>
        <w:tc>
          <w:tcPr>
            <w:tcW w:w="566" w:type="pct"/>
            <w:tcBorders>
              <w:top w:val="nil"/>
              <w:left w:val="nil"/>
              <w:bottom w:val="nil"/>
              <w:right w:val="nil"/>
            </w:tcBorders>
            <w:tcMar>
              <w:top w:w="0" w:type="dxa"/>
              <w:left w:w="39" w:type="dxa"/>
              <w:bottom w:w="0" w:type="dxa"/>
              <w:right w:w="39" w:type="dxa"/>
            </w:tcMar>
            <w:vAlign w:val="center"/>
          </w:tcPr>
          <w:p w14:paraId="3E24221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B3C11E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A87FDC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w:t>
            </w:r>
          </w:p>
        </w:tc>
      </w:tr>
      <w:tr w:rsidR="0096772D" w:rsidRPr="002F7D0E" w14:paraId="2D4FBD2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479894D"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0595345B"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4806315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1.327,00</w:t>
            </w:r>
          </w:p>
        </w:tc>
        <w:tc>
          <w:tcPr>
            <w:tcW w:w="566" w:type="pct"/>
            <w:tcBorders>
              <w:top w:val="nil"/>
              <w:left w:val="nil"/>
              <w:bottom w:val="nil"/>
              <w:right w:val="nil"/>
            </w:tcBorders>
            <w:tcMar>
              <w:top w:w="0" w:type="dxa"/>
              <w:left w:w="39" w:type="dxa"/>
              <w:bottom w:w="0" w:type="dxa"/>
              <w:right w:w="39" w:type="dxa"/>
            </w:tcMar>
            <w:vAlign w:val="center"/>
          </w:tcPr>
          <w:p w14:paraId="309EDB5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951C6E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147DF5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1.327,00</w:t>
            </w:r>
          </w:p>
        </w:tc>
      </w:tr>
      <w:tr w:rsidR="0096772D" w:rsidRPr="002F7D0E" w14:paraId="25DE1221"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7189C5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T100031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3632BCA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Nabava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službenog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vozila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37B2C1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757C37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CF2031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B6D944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26.500,00</w:t>
            </w:r>
          </w:p>
        </w:tc>
      </w:tr>
      <w:tr w:rsidR="0096772D" w:rsidRPr="002F7D0E" w14:paraId="699A4C72"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36A4784"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F46706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C52733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21AB20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52BFD4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3A12F2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26.500,00</w:t>
            </w:r>
          </w:p>
        </w:tc>
      </w:tr>
      <w:tr w:rsidR="0096772D" w:rsidRPr="002F7D0E" w14:paraId="57346B8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F739F7B"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71BA2B5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0E1E8E6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26.500,00</w:t>
            </w:r>
          </w:p>
        </w:tc>
        <w:tc>
          <w:tcPr>
            <w:tcW w:w="566" w:type="pct"/>
            <w:tcBorders>
              <w:top w:val="nil"/>
              <w:left w:val="nil"/>
              <w:bottom w:val="nil"/>
              <w:right w:val="nil"/>
            </w:tcBorders>
            <w:tcMar>
              <w:top w:w="0" w:type="dxa"/>
              <w:left w:w="39" w:type="dxa"/>
              <w:bottom w:w="0" w:type="dxa"/>
              <w:right w:w="39" w:type="dxa"/>
            </w:tcMar>
            <w:vAlign w:val="center"/>
          </w:tcPr>
          <w:p w14:paraId="454952B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8F62B4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6E696D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26.500,00</w:t>
            </w:r>
          </w:p>
        </w:tc>
      </w:tr>
      <w:tr w:rsidR="0096772D" w:rsidRPr="002F7D0E" w14:paraId="5FC6234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10CE159"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362DD0A0"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16A953E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26.500,00</w:t>
            </w:r>
          </w:p>
        </w:tc>
        <w:tc>
          <w:tcPr>
            <w:tcW w:w="566" w:type="pct"/>
            <w:tcBorders>
              <w:top w:val="nil"/>
              <w:left w:val="nil"/>
              <w:bottom w:val="nil"/>
              <w:right w:val="nil"/>
            </w:tcBorders>
            <w:tcMar>
              <w:top w:w="0" w:type="dxa"/>
              <w:left w:w="39" w:type="dxa"/>
              <w:bottom w:w="0" w:type="dxa"/>
              <w:right w:w="39" w:type="dxa"/>
            </w:tcMar>
            <w:vAlign w:val="center"/>
          </w:tcPr>
          <w:p w14:paraId="7905A81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90DE03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45F1C1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26.500,00</w:t>
            </w:r>
          </w:p>
        </w:tc>
      </w:tr>
      <w:tr w:rsidR="0096772D" w:rsidRPr="002F7D0E" w14:paraId="250596F4" w14:textId="77777777" w:rsidTr="006B2BDC">
        <w:trPr>
          <w:trHeight w:val="226"/>
        </w:trPr>
        <w:tc>
          <w:tcPr>
            <w:tcW w:w="613" w:type="pct"/>
            <w:tcBorders>
              <w:top w:val="nil"/>
              <w:left w:val="nil"/>
              <w:bottom w:val="nil"/>
              <w:right w:val="nil"/>
            </w:tcBorders>
            <w:shd w:val="clear" w:color="auto" w:fill="FF80FF"/>
            <w:tcMar>
              <w:top w:w="0" w:type="dxa"/>
              <w:left w:w="39" w:type="dxa"/>
              <w:bottom w:w="0" w:type="dxa"/>
              <w:right w:w="39" w:type="dxa"/>
            </w:tcMar>
            <w:vAlign w:val="center"/>
          </w:tcPr>
          <w:p w14:paraId="4F43609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Razdjel</w:t>
            </w:r>
            <w:proofErr w:type="spellEnd"/>
            <w:r w:rsidRPr="002F7D0E">
              <w:rPr>
                <w:rFonts w:ascii="Arial" w:eastAsia="Arial" w:hAnsi="Arial"/>
                <w:b/>
                <w:color w:val="000000"/>
                <w:sz w:val="16"/>
                <w:lang w:val="en-US" w:eastAsia="en-US"/>
              </w:rPr>
              <w:t xml:space="preserve"> 102</w:t>
            </w:r>
          </w:p>
        </w:tc>
        <w:tc>
          <w:tcPr>
            <w:tcW w:w="2265" w:type="pct"/>
            <w:tcBorders>
              <w:top w:val="nil"/>
              <w:left w:val="nil"/>
              <w:bottom w:val="nil"/>
              <w:right w:val="nil"/>
            </w:tcBorders>
            <w:shd w:val="clear" w:color="auto" w:fill="FF80FF"/>
            <w:tcMar>
              <w:top w:w="0" w:type="dxa"/>
              <w:left w:w="39" w:type="dxa"/>
              <w:bottom w:w="0" w:type="dxa"/>
              <w:right w:w="39" w:type="dxa"/>
            </w:tcMar>
            <w:vAlign w:val="center"/>
          </w:tcPr>
          <w:p w14:paraId="66DD2A83" w14:textId="77777777" w:rsidR="0096772D" w:rsidRPr="002F7D0E" w:rsidRDefault="0096772D" w:rsidP="006B2BDC">
            <w:pPr>
              <w:rPr>
                <w:lang w:val="en-US" w:eastAsia="en-US"/>
              </w:rPr>
            </w:pPr>
            <w:r w:rsidRPr="002F7D0E">
              <w:rPr>
                <w:rFonts w:ascii="Arial" w:eastAsia="Arial" w:hAnsi="Arial"/>
                <w:b/>
                <w:color w:val="000000"/>
                <w:sz w:val="16"/>
                <w:lang w:val="en-US" w:eastAsia="en-US"/>
              </w:rPr>
              <w:t>JEDINSTVENI UPRAVNI ODJEL</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4DB4E3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4.819.846,87</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2F8834F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56.335,18</w:t>
            </w:r>
          </w:p>
        </w:tc>
        <w:tc>
          <w:tcPr>
            <w:tcW w:w="424" w:type="pct"/>
            <w:tcBorders>
              <w:top w:val="nil"/>
              <w:left w:val="nil"/>
              <w:bottom w:val="nil"/>
              <w:right w:val="nil"/>
            </w:tcBorders>
            <w:shd w:val="clear" w:color="auto" w:fill="FF80FF"/>
            <w:tcMar>
              <w:top w:w="0" w:type="dxa"/>
              <w:left w:w="39" w:type="dxa"/>
              <w:bottom w:w="0" w:type="dxa"/>
              <w:right w:w="39" w:type="dxa"/>
            </w:tcMar>
            <w:vAlign w:val="center"/>
          </w:tcPr>
          <w:p w14:paraId="17639E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1,17</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63CC05C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4.876.182,05</w:t>
            </w:r>
          </w:p>
        </w:tc>
      </w:tr>
      <w:tr w:rsidR="0096772D" w:rsidRPr="002F7D0E" w14:paraId="2AFADB6C" w14:textId="77777777" w:rsidTr="006B2BDC">
        <w:trPr>
          <w:trHeight w:val="226"/>
        </w:trPr>
        <w:tc>
          <w:tcPr>
            <w:tcW w:w="613" w:type="pct"/>
            <w:tcBorders>
              <w:top w:val="nil"/>
              <w:left w:val="nil"/>
              <w:bottom w:val="nil"/>
              <w:right w:val="nil"/>
            </w:tcBorders>
            <w:shd w:val="clear" w:color="auto" w:fill="FF80FF"/>
            <w:tcMar>
              <w:top w:w="0" w:type="dxa"/>
              <w:left w:w="39" w:type="dxa"/>
              <w:bottom w:w="0" w:type="dxa"/>
              <w:right w:w="39" w:type="dxa"/>
            </w:tcMar>
            <w:vAlign w:val="center"/>
          </w:tcPr>
          <w:p w14:paraId="627CE05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Glava</w:t>
            </w:r>
            <w:proofErr w:type="spellEnd"/>
            <w:r w:rsidRPr="002F7D0E">
              <w:rPr>
                <w:rFonts w:ascii="Arial" w:eastAsia="Arial" w:hAnsi="Arial"/>
                <w:b/>
                <w:color w:val="000000"/>
                <w:sz w:val="16"/>
                <w:lang w:val="en-US" w:eastAsia="en-US"/>
              </w:rPr>
              <w:t xml:space="preserve"> 10201</w:t>
            </w:r>
          </w:p>
        </w:tc>
        <w:tc>
          <w:tcPr>
            <w:tcW w:w="2265" w:type="pct"/>
            <w:tcBorders>
              <w:top w:val="nil"/>
              <w:left w:val="nil"/>
              <w:bottom w:val="nil"/>
              <w:right w:val="nil"/>
            </w:tcBorders>
            <w:shd w:val="clear" w:color="auto" w:fill="FF80FF"/>
            <w:tcMar>
              <w:top w:w="0" w:type="dxa"/>
              <w:left w:w="39" w:type="dxa"/>
              <w:bottom w:w="0" w:type="dxa"/>
              <w:right w:w="39" w:type="dxa"/>
            </w:tcMar>
            <w:vAlign w:val="center"/>
          </w:tcPr>
          <w:p w14:paraId="6BB63673" w14:textId="77777777" w:rsidR="0096772D" w:rsidRPr="002F7D0E" w:rsidRDefault="0096772D" w:rsidP="006B2BDC">
            <w:pPr>
              <w:rPr>
                <w:lang w:val="en-US" w:eastAsia="en-US"/>
              </w:rPr>
            </w:pPr>
            <w:r w:rsidRPr="002F7D0E">
              <w:rPr>
                <w:rFonts w:ascii="Arial" w:eastAsia="Arial" w:hAnsi="Arial"/>
                <w:b/>
                <w:color w:val="000000"/>
                <w:sz w:val="16"/>
                <w:lang w:val="en-US" w:eastAsia="en-US"/>
              </w:rPr>
              <w:t>JEDINSTVENI UPRAVNI ODJEL</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4853CE5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3.780.513,87</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5220B7E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51.063,18</w:t>
            </w:r>
          </w:p>
        </w:tc>
        <w:tc>
          <w:tcPr>
            <w:tcW w:w="424" w:type="pct"/>
            <w:tcBorders>
              <w:top w:val="nil"/>
              <w:left w:val="nil"/>
              <w:bottom w:val="nil"/>
              <w:right w:val="nil"/>
            </w:tcBorders>
            <w:shd w:val="clear" w:color="auto" w:fill="FF80FF"/>
            <w:tcMar>
              <w:top w:w="0" w:type="dxa"/>
              <w:left w:w="39" w:type="dxa"/>
              <w:bottom w:w="0" w:type="dxa"/>
              <w:right w:w="39" w:type="dxa"/>
            </w:tcMar>
            <w:vAlign w:val="center"/>
          </w:tcPr>
          <w:p w14:paraId="4C3BE4E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1,35</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30C9061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3.831.577,05</w:t>
            </w:r>
          </w:p>
        </w:tc>
      </w:tr>
      <w:tr w:rsidR="0096772D" w:rsidRPr="002F7D0E" w14:paraId="54C7F830"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4C093E0" w14:textId="77777777" w:rsidR="0096772D" w:rsidRPr="002F7D0E" w:rsidRDefault="0096772D" w:rsidP="006B2BDC">
            <w:pPr>
              <w:rPr>
                <w:lang w:val="en-US" w:eastAsia="en-US"/>
              </w:rPr>
            </w:pPr>
            <w:r w:rsidRPr="002F7D0E">
              <w:rPr>
                <w:rFonts w:ascii="Arial" w:eastAsia="Arial" w:hAnsi="Arial"/>
                <w:b/>
                <w:color w:val="000000"/>
                <w:sz w:val="16"/>
                <w:lang w:val="en-US" w:eastAsia="en-US"/>
              </w:rPr>
              <w:t>Program 1001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AF5E9D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Redovne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djelatnosti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upravnog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tijela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717D11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958.870,00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7BC405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587,00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2BFDD25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0,06</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37AB03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959.457,00</w:t>
            </w:r>
          </w:p>
        </w:tc>
      </w:tr>
      <w:tr w:rsidR="0096772D" w:rsidRPr="002F7D0E" w14:paraId="611C90F2"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689361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A100020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8ECAC0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Obavljanje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redovnih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aktivnosti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Jedinstvenog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upravnog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odjela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A8F7D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490.184,00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DC206E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9.787,00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78ED64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DBF5B4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499.971,00</w:t>
            </w:r>
          </w:p>
        </w:tc>
      </w:tr>
      <w:tr w:rsidR="0096772D" w:rsidRPr="002F7D0E" w14:paraId="5014C3FD"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FF186EE"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FD22B5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CD531A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271.036,00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9DF6C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9.787,00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B523C3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3,61</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CDE1D3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280.823,00</w:t>
            </w:r>
          </w:p>
        </w:tc>
      </w:tr>
      <w:tr w:rsidR="0096772D" w:rsidRPr="002F7D0E" w14:paraId="6D2017C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7AFB367"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A823EE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1B2E3A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271.036,00</w:t>
            </w:r>
          </w:p>
        </w:tc>
        <w:tc>
          <w:tcPr>
            <w:tcW w:w="566" w:type="pct"/>
            <w:tcBorders>
              <w:top w:val="nil"/>
              <w:left w:val="nil"/>
              <w:bottom w:val="nil"/>
              <w:right w:val="nil"/>
            </w:tcBorders>
            <w:tcMar>
              <w:top w:w="0" w:type="dxa"/>
              <w:left w:w="39" w:type="dxa"/>
              <w:bottom w:w="0" w:type="dxa"/>
              <w:right w:w="39" w:type="dxa"/>
            </w:tcMar>
            <w:vAlign w:val="center"/>
          </w:tcPr>
          <w:p w14:paraId="36D4541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9.787,00</w:t>
            </w:r>
          </w:p>
        </w:tc>
        <w:tc>
          <w:tcPr>
            <w:tcW w:w="424" w:type="pct"/>
            <w:tcBorders>
              <w:top w:val="nil"/>
              <w:left w:val="nil"/>
              <w:bottom w:val="nil"/>
              <w:right w:val="nil"/>
            </w:tcBorders>
            <w:tcMar>
              <w:top w:w="0" w:type="dxa"/>
              <w:left w:w="39" w:type="dxa"/>
              <w:bottom w:w="0" w:type="dxa"/>
              <w:right w:w="39" w:type="dxa"/>
            </w:tcMar>
            <w:vAlign w:val="center"/>
          </w:tcPr>
          <w:p w14:paraId="0AA9ADD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3,61</w:t>
            </w:r>
          </w:p>
        </w:tc>
        <w:tc>
          <w:tcPr>
            <w:tcW w:w="566" w:type="pct"/>
            <w:tcBorders>
              <w:top w:val="nil"/>
              <w:left w:val="nil"/>
              <w:bottom w:val="nil"/>
              <w:right w:val="nil"/>
            </w:tcBorders>
            <w:tcMar>
              <w:top w:w="0" w:type="dxa"/>
              <w:left w:w="39" w:type="dxa"/>
              <w:bottom w:w="0" w:type="dxa"/>
              <w:right w:w="39" w:type="dxa"/>
            </w:tcMar>
            <w:vAlign w:val="center"/>
          </w:tcPr>
          <w:p w14:paraId="2A7F34F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280.823,00</w:t>
            </w:r>
          </w:p>
        </w:tc>
      </w:tr>
      <w:tr w:rsidR="0096772D" w:rsidRPr="002F7D0E" w14:paraId="6074EA1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33E5ADC"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0A306ABD"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7E7B8CB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262.117,00</w:t>
            </w:r>
          </w:p>
        </w:tc>
        <w:tc>
          <w:tcPr>
            <w:tcW w:w="566" w:type="pct"/>
            <w:tcBorders>
              <w:top w:val="nil"/>
              <w:left w:val="nil"/>
              <w:bottom w:val="nil"/>
              <w:right w:val="nil"/>
            </w:tcBorders>
            <w:tcMar>
              <w:top w:w="0" w:type="dxa"/>
              <w:left w:w="39" w:type="dxa"/>
              <w:bottom w:w="0" w:type="dxa"/>
              <w:right w:w="39" w:type="dxa"/>
            </w:tcMar>
            <w:vAlign w:val="center"/>
          </w:tcPr>
          <w:p w14:paraId="64D1E77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9.787,00</w:t>
            </w:r>
          </w:p>
        </w:tc>
        <w:tc>
          <w:tcPr>
            <w:tcW w:w="424" w:type="pct"/>
            <w:tcBorders>
              <w:top w:val="nil"/>
              <w:left w:val="nil"/>
              <w:bottom w:val="nil"/>
              <w:right w:val="nil"/>
            </w:tcBorders>
            <w:tcMar>
              <w:top w:w="0" w:type="dxa"/>
              <w:left w:w="39" w:type="dxa"/>
              <w:bottom w:w="0" w:type="dxa"/>
              <w:right w:w="39" w:type="dxa"/>
            </w:tcMar>
            <w:vAlign w:val="center"/>
          </w:tcPr>
          <w:p w14:paraId="63AA9F1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3,73</w:t>
            </w:r>
          </w:p>
        </w:tc>
        <w:tc>
          <w:tcPr>
            <w:tcW w:w="566" w:type="pct"/>
            <w:tcBorders>
              <w:top w:val="nil"/>
              <w:left w:val="nil"/>
              <w:bottom w:val="nil"/>
              <w:right w:val="nil"/>
            </w:tcBorders>
            <w:tcMar>
              <w:top w:w="0" w:type="dxa"/>
              <w:left w:w="39" w:type="dxa"/>
              <w:bottom w:w="0" w:type="dxa"/>
              <w:right w:w="39" w:type="dxa"/>
            </w:tcMar>
            <w:vAlign w:val="center"/>
          </w:tcPr>
          <w:p w14:paraId="23A733A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271.904,00</w:t>
            </w:r>
          </w:p>
        </w:tc>
      </w:tr>
      <w:tr w:rsidR="0096772D" w:rsidRPr="002F7D0E" w14:paraId="363E2EB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044D065" w14:textId="77777777" w:rsidR="0096772D" w:rsidRPr="002F7D0E" w:rsidRDefault="0096772D" w:rsidP="006B2BDC">
            <w:pPr>
              <w:rPr>
                <w:lang w:val="en-US" w:eastAsia="en-US"/>
              </w:rPr>
            </w:pPr>
            <w:r w:rsidRPr="002F7D0E">
              <w:rPr>
                <w:rFonts w:ascii="Arial" w:eastAsia="Arial" w:hAnsi="Arial"/>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14:paraId="6AFB5EF9"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Financijski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48775DB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7.061,00</w:t>
            </w:r>
          </w:p>
        </w:tc>
        <w:tc>
          <w:tcPr>
            <w:tcW w:w="566" w:type="pct"/>
            <w:tcBorders>
              <w:top w:val="nil"/>
              <w:left w:val="nil"/>
              <w:bottom w:val="nil"/>
              <w:right w:val="nil"/>
            </w:tcBorders>
            <w:tcMar>
              <w:top w:w="0" w:type="dxa"/>
              <w:left w:w="39" w:type="dxa"/>
              <w:bottom w:w="0" w:type="dxa"/>
              <w:right w:w="39" w:type="dxa"/>
            </w:tcMar>
            <w:vAlign w:val="center"/>
          </w:tcPr>
          <w:p w14:paraId="2652DC8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3E2A62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90CAC6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7.061,00</w:t>
            </w:r>
          </w:p>
        </w:tc>
      </w:tr>
      <w:tr w:rsidR="0096772D" w:rsidRPr="002F7D0E" w14:paraId="50F1AF4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A936A78"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5468295A"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B073E8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1.858,00</w:t>
            </w:r>
          </w:p>
        </w:tc>
        <w:tc>
          <w:tcPr>
            <w:tcW w:w="566" w:type="pct"/>
            <w:tcBorders>
              <w:top w:val="nil"/>
              <w:left w:val="nil"/>
              <w:bottom w:val="nil"/>
              <w:right w:val="nil"/>
            </w:tcBorders>
            <w:tcMar>
              <w:top w:w="0" w:type="dxa"/>
              <w:left w:w="39" w:type="dxa"/>
              <w:bottom w:w="0" w:type="dxa"/>
              <w:right w:w="39" w:type="dxa"/>
            </w:tcMar>
            <w:vAlign w:val="center"/>
          </w:tcPr>
          <w:p w14:paraId="1FF6C34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8ADFC1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5ABF56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1.858,00</w:t>
            </w:r>
          </w:p>
        </w:tc>
      </w:tr>
      <w:tr w:rsidR="0096772D" w:rsidRPr="002F7D0E" w14:paraId="1B19BDD8"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2DF2318"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5522EC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CDA5B9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33.186,00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FF7B5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CFAB19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87BA94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33.186,00</w:t>
            </w:r>
          </w:p>
        </w:tc>
      </w:tr>
      <w:tr w:rsidR="0096772D" w:rsidRPr="002F7D0E" w14:paraId="5F3B69A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594D206"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7949FFC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26E5653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33.186,00</w:t>
            </w:r>
          </w:p>
        </w:tc>
        <w:tc>
          <w:tcPr>
            <w:tcW w:w="566" w:type="pct"/>
            <w:tcBorders>
              <w:top w:val="nil"/>
              <w:left w:val="nil"/>
              <w:bottom w:val="nil"/>
              <w:right w:val="nil"/>
            </w:tcBorders>
            <w:tcMar>
              <w:top w:w="0" w:type="dxa"/>
              <w:left w:w="39" w:type="dxa"/>
              <w:bottom w:w="0" w:type="dxa"/>
              <w:right w:w="39" w:type="dxa"/>
            </w:tcMar>
            <w:vAlign w:val="center"/>
          </w:tcPr>
          <w:p w14:paraId="496870D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6BE49C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D21A8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33.186,00</w:t>
            </w:r>
          </w:p>
        </w:tc>
      </w:tr>
      <w:tr w:rsidR="0096772D" w:rsidRPr="002F7D0E" w14:paraId="0472D1C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55114F2" w14:textId="77777777" w:rsidR="0096772D" w:rsidRPr="002F7D0E" w:rsidRDefault="0096772D" w:rsidP="006B2BDC">
            <w:pPr>
              <w:rPr>
                <w:lang w:val="en-US" w:eastAsia="en-US"/>
              </w:rPr>
            </w:pPr>
            <w:r w:rsidRPr="002F7D0E">
              <w:rPr>
                <w:rFonts w:ascii="Arial" w:eastAsia="Arial" w:hAnsi="Arial"/>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14:paraId="129D4343"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Rashodi</w:t>
            </w:r>
            <w:proofErr w:type="spellEnd"/>
            <w:r w:rsidRPr="002F7D0E">
              <w:rPr>
                <w:rFonts w:ascii="Arial" w:eastAsia="Arial" w:hAnsi="Arial"/>
                <w:color w:val="000000"/>
                <w:sz w:val="16"/>
                <w:lang w:val="en-US" w:eastAsia="en-US"/>
              </w:rPr>
              <w:t xml:space="preserve"> za </w:t>
            </w:r>
            <w:proofErr w:type="spellStart"/>
            <w:r w:rsidRPr="002F7D0E">
              <w:rPr>
                <w:rFonts w:ascii="Arial" w:eastAsia="Arial" w:hAnsi="Arial"/>
                <w:color w:val="000000"/>
                <w:sz w:val="16"/>
                <w:lang w:val="en-US" w:eastAsia="en-US"/>
              </w:rPr>
              <w:t>zaposlene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362A0F6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22.565,00</w:t>
            </w:r>
          </w:p>
        </w:tc>
        <w:tc>
          <w:tcPr>
            <w:tcW w:w="566" w:type="pct"/>
            <w:tcBorders>
              <w:top w:val="nil"/>
              <w:left w:val="nil"/>
              <w:bottom w:val="nil"/>
              <w:right w:val="nil"/>
            </w:tcBorders>
            <w:tcMar>
              <w:top w:w="0" w:type="dxa"/>
              <w:left w:w="39" w:type="dxa"/>
              <w:bottom w:w="0" w:type="dxa"/>
              <w:right w:w="39" w:type="dxa"/>
            </w:tcMar>
            <w:vAlign w:val="center"/>
          </w:tcPr>
          <w:p w14:paraId="069E70E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75E69D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C0F5D1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22.565,00</w:t>
            </w:r>
          </w:p>
        </w:tc>
      </w:tr>
      <w:tr w:rsidR="0096772D" w:rsidRPr="002F7D0E" w14:paraId="72CF69B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3E5E53B"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6597D588"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0CE7BF1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10.621,00</w:t>
            </w:r>
          </w:p>
        </w:tc>
        <w:tc>
          <w:tcPr>
            <w:tcW w:w="566" w:type="pct"/>
            <w:tcBorders>
              <w:top w:val="nil"/>
              <w:left w:val="nil"/>
              <w:bottom w:val="nil"/>
              <w:right w:val="nil"/>
            </w:tcBorders>
            <w:tcMar>
              <w:top w:w="0" w:type="dxa"/>
              <w:left w:w="39" w:type="dxa"/>
              <w:bottom w:w="0" w:type="dxa"/>
              <w:right w:w="39" w:type="dxa"/>
            </w:tcMar>
            <w:vAlign w:val="center"/>
          </w:tcPr>
          <w:p w14:paraId="319A926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1F0148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24F2F1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10.621,00</w:t>
            </w:r>
          </w:p>
        </w:tc>
      </w:tr>
      <w:tr w:rsidR="0096772D" w:rsidRPr="002F7D0E" w14:paraId="36B8C6C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A1766D4"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.6.</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ED0824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kazni</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02368A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97401E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27AC0C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A4290C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132,00</w:t>
            </w:r>
          </w:p>
        </w:tc>
      </w:tr>
      <w:tr w:rsidR="0096772D" w:rsidRPr="002F7D0E" w14:paraId="2C5268F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9AED21A"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72BF1B6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288BA7E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132,00</w:t>
            </w:r>
          </w:p>
        </w:tc>
        <w:tc>
          <w:tcPr>
            <w:tcW w:w="566" w:type="pct"/>
            <w:tcBorders>
              <w:top w:val="nil"/>
              <w:left w:val="nil"/>
              <w:bottom w:val="nil"/>
              <w:right w:val="nil"/>
            </w:tcBorders>
            <w:tcMar>
              <w:top w:w="0" w:type="dxa"/>
              <w:left w:w="39" w:type="dxa"/>
              <w:bottom w:w="0" w:type="dxa"/>
              <w:right w:w="39" w:type="dxa"/>
            </w:tcMar>
            <w:vAlign w:val="center"/>
          </w:tcPr>
          <w:p w14:paraId="10B4D5B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478431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4B2D99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132,00</w:t>
            </w:r>
          </w:p>
        </w:tc>
      </w:tr>
      <w:tr w:rsidR="0096772D" w:rsidRPr="002F7D0E" w14:paraId="599DF34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090E5C0"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01CAEECA"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61376E8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132,00</w:t>
            </w:r>
          </w:p>
        </w:tc>
        <w:tc>
          <w:tcPr>
            <w:tcW w:w="566" w:type="pct"/>
            <w:tcBorders>
              <w:top w:val="nil"/>
              <w:left w:val="nil"/>
              <w:bottom w:val="nil"/>
              <w:right w:val="nil"/>
            </w:tcBorders>
            <w:tcMar>
              <w:top w:w="0" w:type="dxa"/>
              <w:left w:w="39" w:type="dxa"/>
              <w:bottom w:w="0" w:type="dxa"/>
              <w:right w:w="39" w:type="dxa"/>
            </w:tcMar>
            <w:vAlign w:val="center"/>
          </w:tcPr>
          <w:p w14:paraId="2699401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03D730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0737D6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132,00</w:t>
            </w:r>
          </w:p>
        </w:tc>
      </w:tr>
      <w:tr w:rsidR="0096772D" w:rsidRPr="002F7D0E" w14:paraId="7CE25DD3"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B8A494D"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32AE16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Spomenička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renta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F15B20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E5BF50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8D3439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BD4C6F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w:t>
            </w:r>
          </w:p>
        </w:tc>
      </w:tr>
      <w:tr w:rsidR="0096772D" w:rsidRPr="002F7D0E" w14:paraId="47E167F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3367545"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B3D973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74DF90F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w:t>
            </w:r>
          </w:p>
        </w:tc>
        <w:tc>
          <w:tcPr>
            <w:tcW w:w="566" w:type="pct"/>
            <w:tcBorders>
              <w:top w:val="nil"/>
              <w:left w:val="nil"/>
              <w:bottom w:val="nil"/>
              <w:right w:val="nil"/>
            </w:tcBorders>
            <w:tcMar>
              <w:top w:w="0" w:type="dxa"/>
              <w:left w:w="39" w:type="dxa"/>
              <w:bottom w:w="0" w:type="dxa"/>
              <w:right w:w="39" w:type="dxa"/>
            </w:tcMar>
            <w:vAlign w:val="center"/>
          </w:tcPr>
          <w:p w14:paraId="3FCA42F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D776D0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99E459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w:t>
            </w:r>
          </w:p>
        </w:tc>
      </w:tr>
      <w:tr w:rsidR="0096772D" w:rsidRPr="002F7D0E" w14:paraId="68923B3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D5F0132" w14:textId="77777777" w:rsidR="0096772D" w:rsidRPr="002F7D0E" w:rsidRDefault="0096772D" w:rsidP="006B2BDC">
            <w:pPr>
              <w:rPr>
                <w:lang w:val="en-US" w:eastAsia="en-US"/>
              </w:rPr>
            </w:pPr>
            <w:r w:rsidRPr="002F7D0E">
              <w:rPr>
                <w:rFonts w:ascii="Arial" w:eastAsia="Arial" w:hAnsi="Arial"/>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14:paraId="30BD9C0E"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Financijski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7518841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27,00</w:t>
            </w:r>
          </w:p>
        </w:tc>
        <w:tc>
          <w:tcPr>
            <w:tcW w:w="566" w:type="pct"/>
            <w:tcBorders>
              <w:top w:val="nil"/>
              <w:left w:val="nil"/>
              <w:bottom w:val="nil"/>
              <w:right w:val="nil"/>
            </w:tcBorders>
            <w:tcMar>
              <w:top w:w="0" w:type="dxa"/>
              <w:left w:w="39" w:type="dxa"/>
              <w:bottom w:w="0" w:type="dxa"/>
              <w:right w:w="39" w:type="dxa"/>
            </w:tcMar>
            <w:vAlign w:val="center"/>
          </w:tcPr>
          <w:p w14:paraId="4890AA1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0D9391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87055A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27,00</w:t>
            </w:r>
          </w:p>
        </w:tc>
      </w:tr>
      <w:tr w:rsidR="0096772D" w:rsidRPr="002F7D0E" w14:paraId="5CF6B4DE"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CF751A6"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70439E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82D27C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184.410,00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75C029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FDC3A0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EAA792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184.410,00</w:t>
            </w:r>
          </w:p>
        </w:tc>
      </w:tr>
      <w:tr w:rsidR="0096772D" w:rsidRPr="002F7D0E" w14:paraId="12D7F7D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F859178"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422AAD3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7A44044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184.410,00</w:t>
            </w:r>
          </w:p>
        </w:tc>
        <w:tc>
          <w:tcPr>
            <w:tcW w:w="566" w:type="pct"/>
            <w:tcBorders>
              <w:top w:val="nil"/>
              <w:left w:val="nil"/>
              <w:bottom w:val="nil"/>
              <w:right w:val="nil"/>
            </w:tcBorders>
            <w:tcMar>
              <w:top w:w="0" w:type="dxa"/>
              <w:left w:w="39" w:type="dxa"/>
              <w:bottom w:w="0" w:type="dxa"/>
              <w:right w:w="39" w:type="dxa"/>
            </w:tcMar>
            <w:vAlign w:val="center"/>
          </w:tcPr>
          <w:p w14:paraId="1E65D85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429377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C42342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184.410,00</w:t>
            </w:r>
          </w:p>
        </w:tc>
      </w:tr>
      <w:tr w:rsidR="0096772D" w:rsidRPr="002F7D0E" w14:paraId="1D7B35A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24CB394" w14:textId="77777777" w:rsidR="0096772D" w:rsidRPr="002F7D0E" w:rsidRDefault="0096772D" w:rsidP="006B2BDC">
            <w:pPr>
              <w:rPr>
                <w:lang w:val="en-US" w:eastAsia="en-US"/>
              </w:rPr>
            </w:pPr>
            <w:r w:rsidRPr="002F7D0E">
              <w:rPr>
                <w:rFonts w:ascii="Arial" w:eastAsia="Arial" w:hAnsi="Arial"/>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14:paraId="5391E385"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Rashodi</w:t>
            </w:r>
            <w:proofErr w:type="spellEnd"/>
            <w:r w:rsidRPr="002F7D0E">
              <w:rPr>
                <w:rFonts w:ascii="Arial" w:eastAsia="Arial" w:hAnsi="Arial"/>
                <w:color w:val="000000"/>
                <w:sz w:val="16"/>
                <w:lang w:val="en-US" w:eastAsia="en-US"/>
              </w:rPr>
              <w:t xml:space="preserve"> za </w:t>
            </w:r>
            <w:proofErr w:type="spellStart"/>
            <w:r w:rsidRPr="002F7D0E">
              <w:rPr>
                <w:rFonts w:ascii="Arial" w:eastAsia="Arial" w:hAnsi="Arial"/>
                <w:color w:val="000000"/>
                <w:sz w:val="16"/>
                <w:lang w:val="en-US" w:eastAsia="en-US"/>
              </w:rPr>
              <w:t>zaposlene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1ED24C5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184.410,00</w:t>
            </w:r>
          </w:p>
        </w:tc>
        <w:tc>
          <w:tcPr>
            <w:tcW w:w="566" w:type="pct"/>
            <w:tcBorders>
              <w:top w:val="nil"/>
              <w:left w:val="nil"/>
              <w:bottom w:val="nil"/>
              <w:right w:val="nil"/>
            </w:tcBorders>
            <w:tcMar>
              <w:top w:w="0" w:type="dxa"/>
              <w:left w:w="39" w:type="dxa"/>
              <w:bottom w:w="0" w:type="dxa"/>
              <w:right w:w="39" w:type="dxa"/>
            </w:tcMar>
            <w:vAlign w:val="center"/>
          </w:tcPr>
          <w:p w14:paraId="04C7B37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C3BF05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27FD78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184.410,00</w:t>
            </w:r>
          </w:p>
        </w:tc>
      </w:tr>
      <w:tr w:rsidR="0096772D" w:rsidRPr="002F7D0E" w14:paraId="58A927A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AC4F2B9"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7</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0A07482" w14:textId="77777777" w:rsidR="0096772D" w:rsidRPr="00FA2AA0" w:rsidRDefault="0096772D" w:rsidP="006B2BDC">
            <w:pPr>
              <w:rPr>
                <w:lang w:val="pl-PL" w:eastAsia="en-US"/>
              </w:rPr>
            </w:pPr>
            <w:r w:rsidRPr="00FA2AA0">
              <w:rPr>
                <w:rFonts w:ascii="Arial" w:eastAsia="Arial" w:hAnsi="Arial"/>
                <w:b/>
                <w:color w:val="000000"/>
                <w:sz w:val="16"/>
                <w:lang w:val="pl-PL" w:eastAsia="en-US"/>
              </w:rPr>
              <w:t>Prihodi s naslova osiguranja, refundacije štete i totalne št</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6A255C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1.393,00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CC16FC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3E955C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98D314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1.393,00</w:t>
            </w:r>
          </w:p>
        </w:tc>
      </w:tr>
      <w:tr w:rsidR="0096772D" w:rsidRPr="002F7D0E" w14:paraId="4F0CAD1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C63BD02"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4956F98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28AF770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1.393,00</w:t>
            </w:r>
          </w:p>
        </w:tc>
        <w:tc>
          <w:tcPr>
            <w:tcW w:w="566" w:type="pct"/>
            <w:tcBorders>
              <w:top w:val="nil"/>
              <w:left w:val="nil"/>
              <w:bottom w:val="nil"/>
              <w:right w:val="nil"/>
            </w:tcBorders>
            <w:tcMar>
              <w:top w:w="0" w:type="dxa"/>
              <w:left w:w="39" w:type="dxa"/>
              <w:bottom w:w="0" w:type="dxa"/>
              <w:right w:w="39" w:type="dxa"/>
            </w:tcMar>
            <w:vAlign w:val="center"/>
          </w:tcPr>
          <w:p w14:paraId="6E75155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CC16CE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37A89F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1.393,00</w:t>
            </w:r>
          </w:p>
        </w:tc>
      </w:tr>
      <w:tr w:rsidR="0096772D" w:rsidRPr="002F7D0E" w14:paraId="08DD40D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45920B3"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5A484898"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2215D9B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1.393,00</w:t>
            </w:r>
          </w:p>
        </w:tc>
        <w:tc>
          <w:tcPr>
            <w:tcW w:w="566" w:type="pct"/>
            <w:tcBorders>
              <w:top w:val="nil"/>
              <w:left w:val="nil"/>
              <w:bottom w:val="nil"/>
              <w:right w:val="nil"/>
            </w:tcBorders>
            <w:tcMar>
              <w:top w:w="0" w:type="dxa"/>
              <w:left w:w="39" w:type="dxa"/>
              <w:bottom w:w="0" w:type="dxa"/>
              <w:right w:w="39" w:type="dxa"/>
            </w:tcMar>
            <w:vAlign w:val="center"/>
          </w:tcPr>
          <w:p w14:paraId="3B4D396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CA0506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D386DE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1.393,00</w:t>
            </w:r>
          </w:p>
        </w:tc>
      </w:tr>
      <w:tr w:rsidR="0096772D" w:rsidRPr="002F7D0E" w14:paraId="7C8E13F3"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2B0E211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A100021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8197D0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Proračunska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zaliha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4DD419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72925F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20A2BA8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DDB2E5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r>
      <w:tr w:rsidR="0096772D" w:rsidRPr="002F7D0E" w14:paraId="730C754E"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1A048A3"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D0F7CB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62F664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3743CD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D4EC5A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20208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r>
      <w:tr w:rsidR="0096772D" w:rsidRPr="002F7D0E" w14:paraId="76B83A4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FFD1FA1" w14:textId="77777777" w:rsidR="0096772D" w:rsidRPr="002F7D0E" w:rsidRDefault="0096772D" w:rsidP="006B2BDC">
            <w:pPr>
              <w:rPr>
                <w:lang w:val="en-US" w:eastAsia="en-US"/>
              </w:rPr>
            </w:pPr>
            <w:r w:rsidRPr="002F7D0E">
              <w:rPr>
                <w:rFonts w:ascii="Arial" w:eastAsia="Arial" w:hAnsi="Arial"/>
                <w:b/>
                <w:color w:val="000000"/>
                <w:sz w:val="16"/>
                <w:lang w:val="en-US" w:eastAsia="en-US"/>
              </w:rPr>
              <w:lastRenderedPageBreak/>
              <w:t>3</w:t>
            </w:r>
          </w:p>
        </w:tc>
        <w:tc>
          <w:tcPr>
            <w:tcW w:w="2265" w:type="pct"/>
            <w:tcBorders>
              <w:top w:val="nil"/>
              <w:left w:val="nil"/>
              <w:bottom w:val="nil"/>
              <w:right w:val="nil"/>
            </w:tcBorders>
            <w:tcMar>
              <w:top w:w="0" w:type="dxa"/>
              <w:left w:w="39" w:type="dxa"/>
              <w:bottom w:w="0" w:type="dxa"/>
              <w:right w:w="39" w:type="dxa"/>
            </w:tcMar>
            <w:vAlign w:val="center"/>
          </w:tcPr>
          <w:p w14:paraId="6CB34BB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56C785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c>
          <w:tcPr>
            <w:tcW w:w="566" w:type="pct"/>
            <w:tcBorders>
              <w:top w:val="nil"/>
              <w:left w:val="nil"/>
              <w:bottom w:val="nil"/>
              <w:right w:val="nil"/>
            </w:tcBorders>
            <w:tcMar>
              <w:top w:w="0" w:type="dxa"/>
              <w:left w:w="39" w:type="dxa"/>
              <w:bottom w:w="0" w:type="dxa"/>
              <w:right w:w="39" w:type="dxa"/>
            </w:tcMar>
            <w:vAlign w:val="center"/>
          </w:tcPr>
          <w:p w14:paraId="1D5222F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314F4E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60486E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r>
      <w:tr w:rsidR="0096772D" w:rsidRPr="002F7D0E" w14:paraId="3B11D9B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4A0F1B7"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7D65C23B"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43D95FF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6.636,00</w:t>
            </w:r>
          </w:p>
        </w:tc>
        <w:tc>
          <w:tcPr>
            <w:tcW w:w="566" w:type="pct"/>
            <w:tcBorders>
              <w:top w:val="nil"/>
              <w:left w:val="nil"/>
              <w:bottom w:val="nil"/>
              <w:right w:val="nil"/>
            </w:tcBorders>
            <w:tcMar>
              <w:top w:w="0" w:type="dxa"/>
              <w:left w:w="39" w:type="dxa"/>
              <w:bottom w:w="0" w:type="dxa"/>
              <w:right w:w="39" w:type="dxa"/>
            </w:tcMar>
            <w:vAlign w:val="center"/>
          </w:tcPr>
          <w:p w14:paraId="0542B35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AE6BDB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108D64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6.636,00</w:t>
            </w:r>
          </w:p>
        </w:tc>
      </w:tr>
      <w:tr w:rsidR="0096772D" w:rsidRPr="002F7D0E" w14:paraId="788CF3D8"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6DAB6A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A100022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F9DBE5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Održavanje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Kulturno</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Informativnog</w:t>
            </w:r>
            <w:proofErr w:type="spellEnd"/>
            <w:r w:rsidRPr="002F7D0E">
              <w:rPr>
                <w:rFonts w:ascii="Arial" w:eastAsia="Arial" w:hAnsi="Arial"/>
                <w:b/>
                <w:color w:val="000000"/>
                <w:sz w:val="16"/>
                <w:lang w:val="en-US" w:eastAsia="en-US"/>
              </w:rPr>
              <w:t xml:space="preserve"> Centra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19D019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10.352,00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F5348A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918565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5B414C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10.352,00</w:t>
            </w:r>
          </w:p>
        </w:tc>
      </w:tr>
      <w:tr w:rsidR="0096772D" w:rsidRPr="002F7D0E" w14:paraId="1AEA4904"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273AD76"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AD27BC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7E3816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10.352,00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DE8D6F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88A92B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72AAAE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10.352,00</w:t>
            </w:r>
          </w:p>
        </w:tc>
      </w:tr>
      <w:tr w:rsidR="0096772D" w:rsidRPr="002F7D0E" w14:paraId="76E4307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8FFD8AD"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7A281D7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700050E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10.352,00</w:t>
            </w:r>
          </w:p>
        </w:tc>
        <w:tc>
          <w:tcPr>
            <w:tcW w:w="566" w:type="pct"/>
            <w:tcBorders>
              <w:top w:val="nil"/>
              <w:left w:val="nil"/>
              <w:bottom w:val="nil"/>
              <w:right w:val="nil"/>
            </w:tcBorders>
            <w:tcMar>
              <w:top w:w="0" w:type="dxa"/>
              <w:left w:w="39" w:type="dxa"/>
              <w:bottom w:w="0" w:type="dxa"/>
              <w:right w:w="39" w:type="dxa"/>
            </w:tcMar>
            <w:vAlign w:val="center"/>
          </w:tcPr>
          <w:p w14:paraId="572C779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FF40B2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05CE5A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10.352,00</w:t>
            </w:r>
          </w:p>
        </w:tc>
      </w:tr>
      <w:tr w:rsidR="0096772D" w:rsidRPr="002F7D0E" w14:paraId="2AC33C7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B24CA95"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3D7C7F2F"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6C280BB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10.352,00</w:t>
            </w:r>
          </w:p>
        </w:tc>
        <w:tc>
          <w:tcPr>
            <w:tcW w:w="566" w:type="pct"/>
            <w:tcBorders>
              <w:top w:val="nil"/>
              <w:left w:val="nil"/>
              <w:bottom w:val="nil"/>
              <w:right w:val="nil"/>
            </w:tcBorders>
            <w:tcMar>
              <w:top w:w="0" w:type="dxa"/>
              <w:left w:w="39" w:type="dxa"/>
              <w:bottom w:w="0" w:type="dxa"/>
              <w:right w:w="39" w:type="dxa"/>
            </w:tcMar>
            <w:vAlign w:val="center"/>
          </w:tcPr>
          <w:p w14:paraId="5757071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0B79E1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F390D6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10.352,00</w:t>
            </w:r>
          </w:p>
        </w:tc>
      </w:tr>
      <w:tr w:rsidR="0096772D" w:rsidRPr="002F7D0E" w14:paraId="7A0F75D3"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EF2C51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A100023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27F0D5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Održavanje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Doma</w:t>
            </w:r>
            <w:proofErr w:type="spellEnd"/>
            <w:r w:rsidRPr="002F7D0E">
              <w:rPr>
                <w:rFonts w:ascii="Arial" w:eastAsia="Arial" w:hAnsi="Arial"/>
                <w:b/>
                <w:color w:val="000000"/>
                <w:sz w:val="16"/>
                <w:lang w:val="en-US" w:eastAsia="en-US"/>
              </w:rPr>
              <w:t xml:space="preserve"> u </w:t>
            </w:r>
            <w:proofErr w:type="spellStart"/>
            <w:r w:rsidRPr="002F7D0E">
              <w:rPr>
                <w:rFonts w:ascii="Arial" w:eastAsia="Arial" w:hAnsi="Arial"/>
                <w:b/>
                <w:color w:val="000000"/>
                <w:sz w:val="16"/>
                <w:lang w:val="en-US" w:eastAsia="en-US"/>
              </w:rPr>
              <w:t>Srbu</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F2FBF9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2.991,00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5D5B66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2C48B1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91948E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2.991,00</w:t>
            </w:r>
          </w:p>
        </w:tc>
      </w:tr>
      <w:tr w:rsidR="0096772D" w:rsidRPr="002F7D0E" w14:paraId="4DC7429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E2815AA"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2D3F7E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8D9DD9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2.991,00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915C13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2A1538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20D92D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2.991,00</w:t>
            </w:r>
          </w:p>
        </w:tc>
      </w:tr>
      <w:tr w:rsidR="0096772D" w:rsidRPr="002F7D0E" w14:paraId="3A1E89F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05321DA"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4046977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6F2D800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2.991,00</w:t>
            </w:r>
          </w:p>
        </w:tc>
        <w:tc>
          <w:tcPr>
            <w:tcW w:w="566" w:type="pct"/>
            <w:tcBorders>
              <w:top w:val="nil"/>
              <w:left w:val="nil"/>
              <w:bottom w:val="nil"/>
              <w:right w:val="nil"/>
            </w:tcBorders>
            <w:tcMar>
              <w:top w:w="0" w:type="dxa"/>
              <w:left w:w="39" w:type="dxa"/>
              <w:bottom w:w="0" w:type="dxa"/>
              <w:right w:w="39" w:type="dxa"/>
            </w:tcMar>
            <w:vAlign w:val="center"/>
          </w:tcPr>
          <w:p w14:paraId="3F95778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417D1A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0D302C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2.991,00</w:t>
            </w:r>
          </w:p>
        </w:tc>
      </w:tr>
      <w:tr w:rsidR="0096772D" w:rsidRPr="002F7D0E" w14:paraId="6F55EA1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09EFA35"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2DF19AC6"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28CB576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2.991,00</w:t>
            </w:r>
          </w:p>
        </w:tc>
        <w:tc>
          <w:tcPr>
            <w:tcW w:w="566" w:type="pct"/>
            <w:tcBorders>
              <w:top w:val="nil"/>
              <w:left w:val="nil"/>
              <w:bottom w:val="nil"/>
              <w:right w:val="nil"/>
            </w:tcBorders>
            <w:tcMar>
              <w:top w:w="0" w:type="dxa"/>
              <w:left w:w="39" w:type="dxa"/>
              <w:bottom w:w="0" w:type="dxa"/>
              <w:right w:w="39" w:type="dxa"/>
            </w:tcMar>
            <w:vAlign w:val="center"/>
          </w:tcPr>
          <w:p w14:paraId="1BE4CA1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32A56C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A5022D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2.991,00</w:t>
            </w:r>
          </w:p>
        </w:tc>
      </w:tr>
      <w:tr w:rsidR="0096772D" w:rsidRPr="002F7D0E" w14:paraId="2072DC3B"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4E039AE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A100058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B5967B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Javni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linijski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prijevoz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putnika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FEC468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66.400,00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65B40E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5D5A1C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FAD250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66.400,00</w:t>
            </w:r>
          </w:p>
        </w:tc>
      </w:tr>
      <w:tr w:rsidR="0096772D" w:rsidRPr="002F7D0E" w14:paraId="181AE5D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17796FA"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3E7E2F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1FAF82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33.200,00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40F6CA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EC907A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136A31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33.200,00</w:t>
            </w:r>
          </w:p>
        </w:tc>
      </w:tr>
      <w:tr w:rsidR="0096772D" w:rsidRPr="002F7D0E" w14:paraId="3017DBF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AF0766B"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55FBD6B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969F1C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33.200,00</w:t>
            </w:r>
          </w:p>
        </w:tc>
        <w:tc>
          <w:tcPr>
            <w:tcW w:w="566" w:type="pct"/>
            <w:tcBorders>
              <w:top w:val="nil"/>
              <w:left w:val="nil"/>
              <w:bottom w:val="nil"/>
              <w:right w:val="nil"/>
            </w:tcBorders>
            <w:tcMar>
              <w:top w:w="0" w:type="dxa"/>
              <w:left w:w="39" w:type="dxa"/>
              <w:bottom w:w="0" w:type="dxa"/>
              <w:right w:w="39" w:type="dxa"/>
            </w:tcMar>
            <w:vAlign w:val="center"/>
          </w:tcPr>
          <w:p w14:paraId="306CD5A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A4C4AC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BDD33C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33.200,00</w:t>
            </w:r>
          </w:p>
        </w:tc>
      </w:tr>
      <w:tr w:rsidR="0096772D" w:rsidRPr="002F7D0E" w14:paraId="467D47A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E5F676F" w14:textId="77777777" w:rsidR="0096772D" w:rsidRPr="002F7D0E" w:rsidRDefault="0096772D" w:rsidP="006B2BDC">
            <w:pPr>
              <w:rPr>
                <w:lang w:val="en-US" w:eastAsia="en-US"/>
              </w:rPr>
            </w:pPr>
            <w:r w:rsidRPr="002F7D0E">
              <w:rPr>
                <w:rFonts w:ascii="Arial" w:eastAsia="Arial" w:hAnsi="Arial"/>
                <w:color w:val="000000"/>
                <w:sz w:val="16"/>
                <w:lang w:val="en-US" w:eastAsia="en-US"/>
              </w:rPr>
              <w:t>35</w:t>
            </w:r>
          </w:p>
        </w:tc>
        <w:tc>
          <w:tcPr>
            <w:tcW w:w="2265" w:type="pct"/>
            <w:tcBorders>
              <w:top w:val="nil"/>
              <w:left w:val="nil"/>
              <w:bottom w:val="nil"/>
              <w:right w:val="nil"/>
            </w:tcBorders>
            <w:tcMar>
              <w:top w:w="0" w:type="dxa"/>
              <w:left w:w="39" w:type="dxa"/>
              <w:bottom w:w="0" w:type="dxa"/>
              <w:right w:w="39" w:type="dxa"/>
            </w:tcMar>
            <w:vAlign w:val="center"/>
          </w:tcPr>
          <w:p w14:paraId="4D0FBDBA"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Subvencije</w:t>
            </w:r>
            <w:proofErr w:type="spellEnd"/>
          </w:p>
        </w:tc>
        <w:tc>
          <w:tcPr>
            <w:tcW w:w="566" w:type="pct"/>
            <w:tcBorders>
              <w:top w:val="nil"/>
              <w:left w:val="nil"/>
              <w:bottom w:val="nil"/>
              <w:right w:val="nil"/>
            </w:tcBorders>
            <w:tcMar>
              <w:top w:w="0" w:type="dxa"/>
              <w:left w:w="39" w:type="dxa"/>
              <w:bottom w:w="0" w:type="dxa"/>
              <w:right w:w="39" w:type="dxa"/>
            </w:tcMar>
            <w:vAlign w:val="center"/>
          </w:tcPr>
          <w:p w14:paraId="6FEE6F7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33.200,00</w:t>
            </w:r>
          </w:p>
        </w:tc>
        <w:tc>
          <w:tcPr>
            <w:tcW w:w="566" w:type="pct"/>
            <w:tcBorders>
              <w:top w:val="nil"/>
              <w:left w:val="nil"/>
              <w:bottom w:val="nil"/>
              <w:right w:val="nil"/>
            </w:tcBorders>
            <w:tcMar>
              <w:top w:w="0" w:type="dxa"/>
              <w:left w:w="39" w:type="dxa"/>
              <w:bottom w:w="0" w:type="dxa"/>
              <w:right w:w="39" w:type="dxa"/>
            </w:tcMar>
            <w:vAlign w:val="center"/>
          </w:tcPr>
          <w:p w14:paraId="2936515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3DA4F4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920B2F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33.200,00</w:t>
            </w:r>
          </w:p>
        </w:tc>
      </w:tr>
      <w:tr w:rsidR="0096772D" w:rsidRPr="002F7D0E" w14:paraId="59B10CB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F31A5EF"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EB78F6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županijskog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3042FA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33.200,00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2A4714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99AB4A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F11D1F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33.200,00</w:t>
            </w:r>
          </w:p>
        </w:tc>
      </w:tr>
      <w:tr w:rsidR="0096772D" w:rsidRPr="002F7D0E" w14:paraId="56054C7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8424283"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0FEA0F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6371E3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33.200,00</w:t>
            </w:r>
          </w:p>
        </w:tc>
        <w:tc>
          <w:tcPr>
            <w:tcW w:w="566" w:type="pct"/>
            <w:tcBorders>
              <w:top w:val="nil"/>
              <w:left w:val="nil"/>
              <w:bottom w:val="nil"/>
              <w:right w:val="nil"/>
            </w:tcBorders>
            <w:tcMar>
              <w:top w:w="0" w:type="dxa"/>
              <w:left w:w="39" w:type="dxa"/>
              <w:bottom w:w="0" w:type="dxa"/>
              <w:right w:w="39" w:type="dxa"/>
            </w:tcMar>
            <w:vAlign w:val="center"/>
          </w:tcPr>
          <w:p w14:paraId="233148B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4BF7C8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11A38E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33.200,00</w:t>
            </w:r>
          </w:p>
        </w:tc>
      </w:tr>
      <w:tr w:rsidR="0096772D" w:rsidRPr="002F7D0E" w14:paraId="733FA50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453F9BB" w14:textId="77777777" w:rsidR="0096772D" w:rsidRPr="002F7D0E" w:rsidRDefault="0096772D" w:rsidP="006B2BDC">
            <w:pPr>
              <w:rPr>
                <w:lang w:val="en-US" w:eastAsia="en-US"/>
              </w:rPr>
            </w:pPr>
            <w:r w:rsidRPr="002F7D0E">
              <w:rPr>
                <w:rFonts w:ascii="Arial" w:eastAsia="Arial" w:hAnsi="Arial"/>
                <w:color w:val="000000"/>
                <w:sz w:val="16"/>
                <w:lang w:val="en-US" w:eastAsia="en-US"/>
              </w:rPr>
              <w:t>35</w:t>
            </w:r>
          </w:p>
        </w:tc>
        <w:tc>
          <w:tcPr>
            <w:tcW w:w="2265" w:type="pct"/>
            <w:tcBorders>
              <w:top w:val="nil"/>
              <w:left w:val="nil"/>
              <w:bottom w:val="nil"/>
              <w:right w:val="nil"/>
            </w:tcBorders>
            <w:tcMar>
              <w:top w:w="0" w:type="dxa"/>
              <w:left w:w="39" w:type="dxa"/>
              <w:bottom w:w="0" w:type="dxa"/>
              <w:right w:w="39" w:type="dxa"/>
            </w:tcMar>
            <w:vAlign w:val="center"/>
          </w:tcPr>
          <w:p w14:paraId="44A035C1"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Subvencije</w:t>
            </w:r>
            <w:proofErr w:type="spellEnd"/>
          </w:p>
        </w:tc>
        <w:tc>
          <w:tcPr>
            <w:tcW w:w="566" w:type="pct"/>
            <w:tcBorders>
              <w:top w:val="nil"/>
              <w:left w:val="nil"/>
              <w:bottom w:val="nil"/>
              <w:right w:val="nil"/>
            </w:tcBorders>
            <w:tcMar>
              <w:top w:w="0" w:type="dxa"/>
              <w:left w:w="39" w:type="dxa"/>
              <w:bottom w:w="0" w:type="dxa"/>
              <w:right w:w="39" w:type="dxa"/>
            </w:tcMar>
            <w:vAlign w:val="center"/>
          </w:tcPr>
          <w:p w14:paraId="513AF72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33.200,00</w:t>
            </w:r>
          </w:p>
        </w:tc>
        <w:tc>
          <w:tcPr>
            <w:tcW w:w="566" w:type="pct"/>
            <w:tcBorders>
              <w:top w:val="nil"/>
              <w:left w:val="nil"/>
              <w:bottom w:val="nil"/>
              <w:right w:val="nil"/>
            </w:tcBorders>
            <w:tcMar>
              <w:top w:w="0" w:type="dxa"/>
              <w:left w:w="39" w:type="dxa"/>
              <w:bottom w:w="0" w:type="dxa"/>
              <w:right w:w="39" w:type="dxa"/>
            </w:tcMar>
            <w:vAlign w:val="center"/>
          </w:tcPr>
          <w:p w14:paraId="5E280B9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151DF8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CF8E39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33.200,00</w:t>
            </w:r>
          </w:p>
        </w:tc>
      </w:tr>
      <w:tr w:rsidR="0096772D" w:rsidRPr="002F7D0E" w14:paraId="1CB4D8BB"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BAB6FA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K100053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AE6958F" w14:textId="77777777" w:rsidR="0096772D" w:rsidRPr="00FA2AA0" w:rsidRDefault="0096772D" w:rsidP="006B2BDC">
            <w:pPr>
              <w:rPr>
                <w:lang w:val="en-US" w:eastAsia="en-US"/>
              </w:rPr>
            </w:pPr>
            <w:proofErr w:type="spellStart"/>
            <w:r w:rsidRPr="00FA2AA0">
              <w:rPr>
                <w:rFonts w:ascii="Arial" w:eastAsia="Arial" w:hAnsi="Arial"/>
                <w:b/>
                <w:color w:val="000000"/>
                <w:sz w:val="16"/>
                <w:lang w:val="en-US" w:eastAsia="en-US"/>
              </w:rPr>
              <w:t>Energetska</w:t>
            </w:r>
            <w:proofErr w:type="spellEnd"/>
            <w:r w:rsidRPr="00FA2AA0">
              <w:rPr>
                <w:rFonts w:ascii="Arial" w:eastAsia="Arial" w:hAnsi="Arial"/>
                <w:b/>
                <w:color w:val="000000"/>
                <w:sz w:val="16"/>
                <w:lang w:val="en-US" w:eastAsia="en-US"/>
              </w:rPr>
              <w:t xml:space="preserve"> </w:t>
            </w:r>
            <w:proofErr w:type="spellStart"/>
            <w:r w:rsidRPr="00FA2AA0">
              <w:rPr>
                <w:rFonts w:ascii="Arial" w:eastAsia="Arial" w:hAnsi="Arial"/>
                <w:b/>
                <w:color w:val="000000"/>
                <w:sz w:val="16"/>
                <w:lang w:val="en-US" w:eastAsia="en-US"/>
              </w:rPr>
              <w:t>obnova</w:t>
            </w:r>
            <w:proofErr w:type="spellEnd"/>
            <w:r w:rsidRPr="00FA2AA0">
              <w:rPr>
                <w:rFonts w:ascii="Arial" w:eastAsia="Arial" w:hAnsi="Arial"/>
                <w:b/>
                <w:color w:val="000000"/>
                <w:sz w:val="16"/>
                <w:lang w:val="en-US" w:eastAsia="en-US"/>
              </w:rPr>
              <w:t xml:space="preserve"> </w:t>
            </w:r>
            <w:proofErr w:type="spellStart"/>
            <w:r w:rsidRPr="00FA2AA0">
              <w:rPr>
                <w:rFonts w:ascii="Arial" w:eastAsia="Arial" w:hAnsi="Arial"/>
                <w:b/>
                <w:color w:val="000000"/>
                <w:sz w:val="16"/>
                <w:lang w:val="en-US" w:eastAsia="en-US"/>
              </w:rPr>
              <w:t>javne</w:t>
            </w:r>
            <w:proofErr w:type="spellEnd"/>
            <w:r w:rsidRPr="00FA2AA0">
              <w:rPr>
                <w:rFonts w:ascii="Arial" w:eastAsia="Arial" w:hAnsi="Arial"/>
                <w:b/>
                <w:color w:val="000000"/>
                <w:sz w:val="16"/>
                <w:lang w:val="en-US" w:eastAsia="en-US"/>
              </w:rPr>
              <w:t xml:space="preserve"> </w:t>
            </w:r>
            <w:proofErr w:type="spellStart"/>
            <w:r w:rsidRPr="00FA2AA0">
              <w:rPr>
                <w:rFonts w:ascii="Arial" w:eastAsia="Arial" w:hAnsi="Arial"/>
                <w:b/>
                <w:color w:val="000000"/>
                <w:sz w:val="16"/>
                <w:lang w:val="en-US" w:eastAsia="en-US"/>
              </w:rPr>
              <w:t>zgrade</w:t>
            </w:r>
            <w:proofErr w:type="spellEnd"/>
            <w:r w:rsidRPr="00FA2AA0">
              <w:rPr>
                <w:rFonts w:ascii="Arial" w:eastAsia="Arial" w:hAnsi="Arial"/>
                <w:b/>
                <w:color w:val="000000"/>
                <w:sz w:val="16"/>
                <w:lang w:val="en-US" w:eastAsia="en-US"/>
              </w:rPr>
              <w:t xml:space="preserve"> </w:t>
            </w:r>
            <w:proofErr w:type="spellStart"/>
            <w:r w:rsidRPr="00FA2AA0">
              <w:rPr>
                <w:rFonts w:ascii="Arial" w:eastAsia="Arial" w:hAnsi="Arial"/>
                <w:b/>
                <w:color w:val="000000"/>
                <w:sz w:val="16"/>
                <w:lang w:val="en-US" w:eastAsia="en-US"/>
              </w:rPr>
              <w:t>Općine</w:t>
            </w:r>
            <w:proofErr w:type="spellEnd"/>
            <w:r w:rsidRPr="00FA2AA0">
              <w:rPr>
                <w:rFonts w:ascii="Arial" w:eastAsia="Arial" w:hAnsi="Arial"/>
                <w:b/>
                <w:color w:val="000000"/>
                <w:sz w:val="16"/>
                <w:lang w:val="en-US" w:eastAsia="en-US"/>
              </w:rPr>
              <w:t xml:space="preserve"> </w:t>
            </w:r>
            <w:proofErr w:type="spellStart"/>
            <w:r w:rsidRPr="00FA2AA0">
              <w:rPr>
                <w:rFonts w:ascii="Arial" w:eastAsia="Arial" w:hAnsi="Arial"/>
                <w:b/>
                <w:color w:val="000000"/>
                <w:sz w:val="16"/>
                <w:lang w:val="en-US" w:eastAsia="en-US"/>
              </w:rPr>
              <w:t>Gračac</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B04649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348.800,00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293E64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EF6CBC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CF34BE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348.800,00</w:t>
            </w:r>
          </w:p>
        </w:tc>
      </w:tr>
      <w:tr w:rsidR="0096772D" w:rsidRPr="002F7D0E" w14:paraId="4F23C5C1"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0EB4DBB"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E11E9EE" w14:textId="77777777" w:rsidR="0096772D" w:rsidRPr="00FA2AA0" w:rsidRDefault="0096772D" w:rsidP="006B2BDC">
            <w:pPr>
              <w:rPr>
                <w:lang w:val="pl-PL" w:eastAsia="en-US"/>
              </w:rPr>
            </w:pPr>
            <w:r w:rsidRPr="00FA2AA0">
              <w:rPr>
                <w:rFonts w:ascii="Arial" w:eastAsia="Arial" w:hAnsi="Arial"/>
                <w:b/>
                <w:color w:val="000000"/>
                <w:sz w:val="16"/>
                <w:lang w:val="pl-PL" w:eastAsia="en-US"/>
              </w:rPr>
              <w:t>Kapitalne pomoći iz državnog proračuna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04837F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116.800,00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D98A74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- 116.800,00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456E5E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4BE99E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09F1BA5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A6660D8"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349E0F3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2EBB900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116.800,00</w:t>
            </w:r>
          </w:p>
        </w:tc>
        <w:tc>
          <w:tcPr>
            <w:tcW w:w="566" w:type="pct"/>
            <w:tcBorders>
              <w:top w:val="nil"/>
              <w:left w:val="nil"/>
              <w:bottom w:val="nil"/>
              <w:right w:val="nil"/>
            </w:tcBorders>
            <w:tcMar>
              <w:top w:w="0" w:type="dxa"/>
              <w:left w:w="39" w:type="dxa"/>
              <w:bottom w:w="0" w:type="dxa"/>
              <w:right w:w="39" w:type="dxa"/>
            </w:tcMar>
            <w:vAlign w:val="center"/>
          </w:tcPr>
          <w:p w14:paraId="6C90E92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- 116.800,00</w:t>
            </w:r>
          </w:p>
        </w:tc>
        <w:tc>
          <w:tcPr>
            <w:tcW w:w="424" w:type="pct"/>
            <w:tcBorders>
              <w:top w:val="nil"/>
              <w:left w:val="nil"/>
              <w:bottom w:val="nil"/>
              <w:right w:val="nil"/>
            </w:tcBorders>
            <w:tcMar>
              <w:top w:w="0" w:type="dxa"/>
              <w:left w:w="39" w:type="dxa"/>
              <w:bottom w:w="0" w:type="dxa"/>
              <w:right w:w="39" w:type="dxa"/>
            </w:tcMar>
            <w:vAlign w:val="center"/>
          </w:tcPr>
          <w:p w14:paraId="0E4C849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2888249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2822C32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9862F2A" w14:textId="77777777" w:rsidR="0096772D" w:rsidRPr="002F7D0E" w:rsidRDefault="0096772D" w:rsidP="006B2BDC">
            <w:pPr>
              <w:rPr>
                <w:lang w:val="en-US" w:eastAsia="en-US"/>
              </w:rPr>
            </w:pPr>
            <w:r w:rsidRPr="002F7D0E">
              <w:rPr>
                <w:rFonts w:ascii="Arial" w:eastAsia="Arial" w:hAnsi="Arial"/>
                <w:color w:val="000000"/>
                <w:sz w:val="16"/>
                <w:lang w:val="en-US" w:eastAsia="en-US"/>
              </w:rPr>
              <w:t>45</w:t>
            </w:r>
          </w:p>
        </w:tc>
        <w:tc>
          <w:tcPr>
            <w:tcW w:w="2265" w:type="pct"/>
            <w:tcBorders>
              <w:top w:val="nil"/>
              <w:left w:val="nil"/>
              <w:bottom w:val="nil"/>
              <w:right w:val="nil"/>
            </w:tcBorders>
            <w:tcMar>
              <w:top w:w="0" w:type="dxa"/>
              <w:left w:w="39" w:type="dxa"/>
              <w:bottom w:w="0" w:type="dxa"/>
              <w:right w:w="39" w:type="dxa"/>
            </w:tcMar>
            <w:vAlign w:val="center"/>
          </w:tcPr>
          <w:p w14:paraId="4BCC2165"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dodatna ulaganja na nefinancijskoj imovini</w:t>
            </w:r>
          </w:p>
        </w:tc>
        <w:tc>
          <w:tcPr>
            <w:tcW w:w="566" w:type="pct"/>
            <w:tcBorders>
              <w:top w:val="nil"/>
              <w:left w:val="nil"/>
              <w:bottom w:val="nil"/>
              <w:right w:val="nil"/>
            </w:tcBorders>
            <w:tcMar>
              <w:top w:w="0" w:type="dxa"/>
              <w:left w:w="39" w:type="dxa"/>
              <w:bottom w:w="0" w:type="dxa"/>
              <w:right w:w="39" w:type="dxa"/>
            </w:tcMar>
            <w:vAlign w:val="center"/>
          </w:tcPr>
          <w:p w14:paraId="7129EFF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116.800,00</w:t>
            </w:r>
          </w:p>
        </w:tc>
        <w:tc>
          <w:tcPr>
            <w:tcW w:w="566" w:type="pct"/>
            <w:tcBorders>
              <w:top w:val="nil"/>
              <w:left w:val="nil"/>
              <w:bottom w:val="nil"/>
              <w:right w:val="nil"/>
            </w:tcBorders>
            <w:tcMar>
              <w:top w:w="0" w:type="dxa"/>
              <w:left w:w="39" w:type="dxa"/>
              <w:bottom w:w="0" w:type="dxa"/>
              <w:right w:w="39" w:type="dxa"/>
            </w:tcMar>
            <w:vAlign w:val="center"/>
          </w:tcPr>
          <w:p w14:paraId="70E6B8A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- 116.800,00</w:t>
            </w:r>
          </w:p>
        </w:tc>
        <w:tc>
          <w:tcPr>
            <w:tcW w:w="424" w:type="pct"/>
            <w:tcBorders>
              <w:top w:val="nil"/>
              <w:left w:val="nil"/>
              <w:bottom w:val="nil"/>
              <w:right w:val="nil"/>
            </w:tcBorders>
            <w:tcMar>
              <w:top w:w="0" w:type="dxa"/>
              <w:left w:w="39" w:type="dxa"/>
              <w:bottom w:w="0" w:type="dxa"/>
              <w:right w:w="39" w:type="dxa"/>
            </w:tcMar>
            <w:vAlign w:val="center"/>
          </w:tcPr>
          <w:p w14:paraId="5E45EEC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3BE7011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7A545224"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8A56E2E"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9</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D80D1B2" w14:textId="77777777" w:rsidR="0096772D" w:rsidRPr="002F7D0E" w:rsidRDefault="0096772D" w:rsidP="006B2BDC">
            <w:pPr>
              <w:rPr>
                <w:lang w:val="en-US" w:eastAsia="en-US"/>
              </w:rPr>
            </w:pPr>
            <w:r w:rsidRPr="002F7D0E">
              <w:rPr>
                <w:rFonts w:ascii="Arial" w:eastAsia="Arial" w:hAnsi="Arial"/>
                <w:b/>
                <w:color w:val="000000"/>
                <w:sz w:val="16"/>
                <w:lang w:val="en-US" w:eastAsia="en-US"/>
              </w:rPr>
              <w:t>VIŠAK PRIHODA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1F9849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232.000,00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C60500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116.800,00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5EBC93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50,34</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193B35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348.800,00</w:t>
            </w:r>
          </w:p>
        </w:tc>
      </w:tr>
      <w:tr w:rsidR="0096772D" w:rsidRPr="002F7D0E" w14:paraId="20B6FA3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FE0361A"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2788433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3187383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232.000,00</w:t>
            </w:r>
          </w:p>
        </w:tc>
        <w:tc>
          <w:tcPr>
            <w:tcW w:w="566" w:type="pct"/>
            <w:tcBorders>
              <w:top w:val="nil"/>
              <w:left w:val="nil"/>
              <w:bottom w:val="nil"/>
              <w:right w:val="nil"/>
            </w:tcBorders>
            <w:tcMar>
              <w:top w:w="0" w:type="dxa"/>
              <w:left w:w="39" w:type="dxa"/>
              <w:bottom w:w="0" w:type="dxa"/>
              <w:right w:w="39" w:type="dxa"/>
            </w:tcMar>
            <w:vAlign w:val="center"/>
          </w:tcPr>
          <w:p w14:paraId="2B83BE3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116.800,00</w:t>
            </w:r>
          </w:p>
        </w:tc>
        <w:tc>
          <w:tcPr>
            <w:tcW w:w="424" w:type="pct"/>
            <w:tcBorders>
              <w:top w:val="nil"/>
              <w:left w:val="nil"/>
              <w:bottom w:val="nil"/>
              <w:right w:val="nil"/>
            </w:tcBorders>
            <w:tcMar>
              <w:top w:w="0" w:type="dxa"/>
              <w:left w:w="39" w:type="dxa"/>
              <w:bottom w:w="0" w:type="dxa"/>
              <w:right w:w="39" w:type="dxa"/>
            </w:tcMar>
            <w:vAlign w:val="center"/>
          </w:tcPr>
          <w:p w14:paraId="78260F7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50,34</w:t>
            </w:r>
          </w:p>
        </w:tc>
        <w:tc>
          <w:tcPr>
            <w:tcW w:w="566" w:type="pct"/>
            <w:tcBorders>
              <w:top w:val="nil"/>
              <w:left w:val="nil"/>
              <w:bottom w:val="nil"/>
              <w:right w:val="nil"/>
            </w:tcBorders>
            <w:tcMar>
              <w:top w:w="0" w:type="dxa"/>
              <w:left w:w="39" w:type="dxa"/>
              <w:bottom w:w="0" w:type="dxa"/>
              <w:right w:w="39" w:type="dxa"/>
            </w:tcMar>
            <w:vAlign w:val="center"/>
          </w:tcPr>
          <w:p w14:paraId="672C11E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348.800,00</w:t>
            </w:r>
          </w:p>
        </w:tc>
      </w:tr>
      <w:tr w:rsidR="0096772D" w:rsidRPr="002F7D0E" w14:paraId="5080EA1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6AA1E7F" w14:textId="77777777" w:rsidR="0096772D" w:rsidRPr="002F7D0E" w:rsidRDefault="0096772D" w:rsidP="006B2BDC">
            <w:pPr>
              <w:rPr>
                <w:lang w:val="en-US" w:eastAsia="en-US"/>
              </w:rPr>
            </w:pPr>
            <w:r w:rsidRPr="002F7D0E">
              <w:rPr>
                <w:rFonts w:ascii="Arial" w:eastAsia="Arial" w:hAnsi="Arial"/>
                <w:color w:val="000000"/>
                <w:sz w:val="16"/>
                <w:lang w:val="en-US" w:eastAsia="en-US"/>
              </w:rPr>
              <w:t>45</w:t>
            </w:r>
          </w:p>
        </w:tc>
        <w:tc>
          <w:tcPr>
            <w:tcW w:w="2265" w:type="pct"/>
            <w:tcBorders>
              <w:top w:val="nil"/>
              <w:left w:val="nil"/>
              <w:bottom w:val="nil"/>
              <w:right w:val="nil"/>
            </w:tcBorders>
            <w:tcMar>
              <w:top w:w="0" w:type="dxa"/>
              <w:left w:w="39" w:type="dxa"/>
              <w:bottom w:w="0" w:type="dxa"/>
              <w:right w:w="39" w:type="dxa"/>
            </w:tcMar>
            <w:vAlign w:val="center"/>
          </w:tcPr>
          <w:p w14:paraId="6760B40B"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dodatna ulaganja na nefinancijskoj imovini</w:t>
            </w:r>
          </w:p>
        </w:tc>
        <w:tc>
          <w:tcPr>
            <w:tcW w:w="566" w:type="pct"/>
            <w:tcBorders>
              <w:top w:val="nil"/>
              <w:left w:val="nil"/>
              <w:bottom w:val="nil"/>
              <w:right w:val="nil"/>
            </w:tcBorders>
            <w:tcMar>
              <w:top w:w="0" w:type="dxa"/>
              <w:left w:w="39" w:type="dxa"/>
              <w:bottom w:w="0" w:type="dxa"/>
              <w:right w:w="39" w:type="dxa"/>
            </w:tcMar>
            <w:vAlign w:val="center"/>
          </w:tcPr>
          <w:p w14:paraId="03E7F5E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232.000,00</w:t>
            </w:r>
          </w:p>
        </w:tc>
        <w:tc>
          <w:tcPr>
            <w:tcW w:w="566" w:type="pct"/>
            <w:tcBorders>
              <w:top w:val="nil"/>
              <w:left w:val="nil"/>
              <w:bottom w:val="nil"/>
              <w:right w:val="nil"/>
            </w:tcBorders>
            <w:tcMar>
              <w:top w:w="0" w:type="dxa"/>
              <w:left w:w="39" w:type="dxa"/>
              <w:bottom w:w="0" w:type="dxa"/>
              <w:right w:w="39" w:type="dxa"/>
            </w:tcMar>
            <w:vAlign w:val="center"/>
          </w:tcPr>
          <w:p w14:paraId="74D11B3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116.800,00</w:t>
            </w:r>
          </w:p>
        </w:tc>
        <w:tc>
          <w:tcPr>
            <w:tcW w:w="424" w:type="pct"/>
            <w:tcBorders>
              <w:top w:val="nil"/>
              <w:left w:val="nil"/>
              <w:bottom w:val="nil"/>
              <w:right w:val="nil"/>
            </w:tcBorders>
            <w:tcMar>
              <w:top w:w="0" w:type="dxa"/>
              <w:left w:w="39" w:type="dxa"/>
              <w:bottom w:w="0" w:type="dxa"/>
              <w:right w:w="39" w:type="dxa"/>
            </w:tcMar>
            <w:vAlign w:val="center"/>
          </w:tcPr>
          <w:p w14:paraId="150F1D8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50,34</w:t>
            </w:r>
          </w:p>
        </w:tc>
        <w:tc>
          <w:tcPr>
            <w:tcW w:w="566" w:type="pct"/>
            <w:tcBorders>
              <w:top w:val="nil"/>
              <w:left w:val="nil"/>
              <w:bottom w:val="nil"/>
              <w:right w:val="nil"/>
            </w:tcBorders>
            <w:tcMar>
              <w:top w:w="0" w:type="dxa"/>
              <w:left w:w="39" w:type="dxa"/>
              <w:bottom w:w="0" w:type="dxa"/>
              <w:right w:w="39" w:type="dxa"/>
            </w:tcMar>
            <w:vAlign w:val="center"/>
          </w:tcPr>
          <w:p w14:paraId="7FED5FC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348.800,00</w:t>
            </w:r>
          </w:p>
        </w:tc>
      </w:tr>
      <w:tr w:rsidR="0096772D" w:rsidRPr="002F7D0E" w14:paraId="73BDDF2A"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CA0DA8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K100054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41EB6D84" w14:textId="77777777" w:rsidR="0096772D" w:rsidRPr="00FA2AA0" w:rsidRDefault="0096772D" w:rsidP="006B2BDC">
            <w:pPr>
              <w:rPr>
                <w:lang w:val="pl-PL" w:eastAsia="en-US"/>
              </w:rPr>
            </w:pPr>
            <w:r w:rsidRPr="00FA2AA0">
              <w:rPr>
                <w:rFonts w:ascii="Arial" w:eastAsia="Arial" w:hAnsi="Arial"/>
                <w:b/>
                <w:color w:val="000000"/>
                <w:sz w:val="16"/>
                <w:lang w:val="pl-PL" w:eastAsia="en-US"/>
              </w:rPr>
              <w:t>Nabava uredske i računalne opreme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FD5351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10.664,00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162D93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83525B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9F4E9E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10.664,00</w:t>
            </w:r>
          </w:p>
        </w:tc>
      </w:tr>
      <w:tr w:rsidR="0096772D" w:rsidRPr="002F7D0E" w14:paraId="7213289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6273A74"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9FA591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437D4B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10.664,00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CE84DC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6FC378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4EA783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10.664,00</w:t>
            </w:r>
          </w:p>
        </w:tc>
      </w:tr>
      <w:tr w:rsidR="0096772D" w:rsidRPr="002F7D0E" w14:paraId="3C3BCD9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4098C7C"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5D5F6AA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308B814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10.664,00</w:t>
            </w:r>
          </w:p>
        </w:tc>
        <w:tc>
          <w:tcPr>
            <w:tcW w:w="566" w:type="pct"/>
            <w:tcBorders>
              <w:top w:val="nil"/>
              <w:left w:val="nil"/>
              <w:bottom w:val="nil"/>
              <w:right w:val="nil"/>
            </w:tcBorders>
            <w:tcMar>
              <w:top w:w="0" w:type="dxa"/>
              <w:left w:w="39" w:type="dxa"/>
              <w:bottom w:w="0" w:type="dxa"/>
              <w:right w:w="39" w:type="dxa"/>
            </w:tcMar>
            <w:vAlign w:val="center"/>
          </w:tcPr>
          <w:p w14:paraId="72EC51B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F08E00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2867B7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10.664,00</w:t>
            </w:r>
          </w:p>
        </w:tc>
      </w:tr>
      <w:tr w:rsidR="0096772D" w:rsidRPr="002F7D0E" w14:paraId="4139FA5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D49E9C6"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779A304F"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713C4FA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10.664,00</w:t>
            </w:r>
          </w:p>
        </w:tc>
        <w:tc>
          <w:tcPr>
            <w:tcW w:w="566" w:type="pct"/>
            <w:tcBorders>
              <w:top w:val="nil"/>
              <w:left w:val="nil"/>
              <w:bottom w:val="nil"/>
              <w:right w:val="nil"/>
            </w:tcBorders>
            <w:tcMar>
              <w:top w:w="0" w:type="dxa"/>
              <w:left w:w="39" w:type="dxa"/>
              <w:bottom w:w="0" w:type="dxa"/>
              <w:right w:w="39" w:type="dxa"/>
            </w:tcMar>
            <w:vAlign w:val="center"/>
          </w:tcPr>
          <w:p w14:paraId="31C92E7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E08288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A079DB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10.664,00</w:t>
            </w:r>
          </w:p>
        </w:tc>
      </w:tr>
      <w:tr w:rsidR="0096772D" w:rsidRPr="002F7D0E" w14:paraId="7DC2FE54"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846211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K100071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5714E3E" w14:textId="77777777" w:rsidR="0096772D" w:rsidRPr="00FA2AA0" w:rsidRDefault="0096772D" w:rsidP="006B2BDC">
            <w:pPr>
              <w:rPr>
                <w:lang w:val="pl-PL" w:eastAsia="en-US"/>
              </w:rPr>
            </w:pPr>
            <w:r w:rsidRPr="00FA2AA0">
              <w:rPr>
                <w:rFonts w:ascii="Arial" w:eastAsia="Arial" w:hAnsi="Arial"/>
                <w:b/>
                <w:color w:val="000000"/>
                <w:sz w:val="16"/>
                <w:lang w:val="pl-PL" w:eastAsia="en-US"/>
              </w:rPr>
              <w:t>Izrada Analize upravljanja komunalnom infrastrukturom</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6D3924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10.500,00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D9F0A3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- 9.200,00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9573C0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- 87,62</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2A6381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w:t>
            </w:r>
          </w:p>
        </w:tc>
      </w:tr>
      <w:tr w:rsidR="0096772D" w:rsidRPr="002F7D0E" w14:paraId="59A8B0A6"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CA3E842"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711FCA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817446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10.500,00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FA6F44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- 9.200,00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2F767F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- 87,62</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85B827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w:t>
            </w:r>
          </w:p>
        </w:tc>
      </w:tr>
      <w:tr w:rsidR="0096772D" w:rsidRPr="002F7D0E" w14:paraId="769C36C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78DAA98"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50D65E5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4AEDF0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10.500,00</w:t>
            </w:r>
          </w:p>
        </w:tc>
        <w:tc>
          <w:tcPr>
            <w:tcW w:w="566" w:type="pct"/>
            <w:tcBorders>
              <w:top w:val="nil"/>
              <w:left w:val="nil"/>
              <w:bottom w:val="nil"/>
              <w:right w:val="nil"/>
            </w:tcBorders>
            <w:tcMar>
              <w:top w:w="0" w:type="dxa"/>
              <w:left w:w="39" w:type="dxa"/>
              <w:bottom w:w="0" w:type="dxa"/>
              <w:right w:w="39" w:type="dxa"/>
            </w:tcMar>
            <w:vAlign w:val="center"/>
          </w:tcPr>
          <w:p w14:paraId="2527578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- 9.200,00</w:t>
            </w:r>
          </w:p>
        </w:tc>
        <w:tc>
          <w:tcPr>
            <w:tcW w:w="424" w:type="pct"/>
            <w:tcBorders>
              <w:top w:val="nil"/>
              <w:left w:val="nil"/>
              <w:bottom w:val="nil"/>
              <w:right w:val="nil"/>
            </w:tcBorders>
            <w:tcMar>
              <w:top w:w="0" w:type="dxa"/>
              <w:left w:w="39" w:type="dxa"/>
              <w:bottom w:w="0" w:type="dxa"/>
              <w:right w:w="39" w:type="dxa"/>
            </w:tcMar>
            <w:vAlign w:val="center"/>
          </w:tcPr>
          <w:p w14:paraId="7156261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- 87,62</w:t>
            </w:r>
          </w:p>
        </w:tc>
        <w:tc>
          <w:tcPr>
            <w:tcW w:w="566" w:type="pct"/>
            <w:tcBorders>
              <w:top w:val="nil"/>
              <w:left w:val="nil"/>
              <w:bottom w:val="nil"/>
              <w:right w:val="nil"/>
            </w:tcBorders>
            <w:tcMar>
              <w:top w:w="0" w:type="dxa"/>
              <w:left w:w="39" w:type="dxa"/>
              <w:bottom w:w="0" w:type="dxa"/>
              <w:right w:w="39" w:type="dxa"/>
            </w:tcMar>
            <w:vAlign w:val="center"/>
          </w:tcPr>
          <w:p w14:paraId="110136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w:t>
            </w:r>
          </w:p>
        </w:tc>
      </w:tr>
      <w:tr w:rsidR="0096772D" w:rsidRPr="002F7D0E" w14:paraId="3786BBE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1EE9AFA"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19BC60A2"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6AD3EB5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10.500,00</w:t>
            </w:r>
          </w:p>
        </w:tc>
        <w:tc>
          <w:tcPr>
            <w:tcW w:w="566" w:type="pct"/>
            <w:tcBorders>
              <w:top w:val="nil"/>
              <w:left w:val="nil"/>
              <w:bottom w:val="nil"/>
              <w:right w:val="nil"/>
            </w:tcBorders>
            <w:tcMar>
              <w:top w:w="0" w:type="dxa"/>
              <w:left w:w="39" w:type="dxa"/>
              <w:bottom w:w="0" w:type="dxa"/>
              <w:right w:w="39" w:type="dxa"/>
            </w:tcMar>
            <w:vAlign w:val="center"/>
          </w:tcPr>
          <w:p w14:paraId="5EF81CD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- 9.200,00</w:t>
            </w:r>
          </w:p>
        </w:tc>
        <w:tc>
          <w:tcPr>
            <w:tcW w:w="424" w:type="pct"/>
            <w:tcBorders>
              <w:top w:val="nil"/>
              <w:left w:val="nil"/>
              <w:bottom w:val="nil"/>
              <w:right w:val="nil"/>
            </w:tcBorders>
            <w:tcMar>
              <w:top w:w="0" w:type="dxa"/>
              <w:left w:w="39" w:type="dxa"/>
              <w:bottom w:w="0" w:type="dxa"/>
              <w:right w:w="39" w:type="dxa"/>
            </w:tcMar>
            <w:vAlign w:val="center"/>
          </w:tcPr>
          <w:p w14:paraId="6F76E21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- 87,62</w:t>
            </w:r>
          </w:p>
        </w:tc>
        <w:tc>
          <w:tcPr>
            <w:tcW w:w="566" w:type="pct"/>
            <w:tcBorders>
              <w:top w:val="nil"/>
              <w:left w:val="nil"/>
              <w:bottom w:val="nil"/>
              <w:right w:val="nil"/>
            </w:tcBorders>
            <w:tcMar>
              <w:top w:w="0" w:type="dxa"/>
              <w:left w:w="39" w:type="dxa"/>
              <w:bottom w:w="0" w:type="dxa"/>
              <w:right w:w="39" w:type="dxa"/>
            </w:tcMar>
            <w:vAlign w:val="center"/>
          </w:tcPr>
          <w:p w14:paraId="3ECC1D2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1.300,00</w:t>
            </w:r>
          </w:p>
        </w:tc>
      </w:tr>
      <w:tr w:rsidR="0096772D" w:rsidRPr="002F7D0E" w14:paraId="1CAA6EE1"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46E468B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T100003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4392D4E1" w14:textId="77777777" w:rsidR="0096772D" w:rsidRPr="00FA2AA0" w:rsidRDefault="0096772D" w:rsidP="006B2BDC">
            <w:pPr>
              <w:rPr>
                <w:lang w:val="pl-PL" w:eastAsia="en-US"/>
              </w:rPr>
            </w:pPr>
            <w:r w:rsidRPr="00FA2AA0">
              <w:rPr>
                <w:rFonts w:ascii="Arial" w:eastAsia="Arial" w:hAnsi="Arial"/>
                <w:b/>
                <w:color w:val="000000"/>
                <w:sz w:val="16"/>
                <w:lang w:val="pl-PL" w:eastAsia="en-US"/>
              </w:rPr>
              <w:t>Nadzor i osnovno održavanje WiFi 4EU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2FD9AB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5.043,00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626778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CC3CC9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E8D455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5.043,00</w:t>
            </w:r>
          </w:p>
        </w:tc>
      </w:tr>
      <w:tr w:rsidR="0096772D" w:rsidRPr="002F7D0E" w14:paraId="3B5E251C"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16C77C4"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93B85B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B85FD2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5.043,00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E4D66B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A6A07A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0B503C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5.043,00</w:t>
            </w:r>
          </w:p>
        </w:tc>
      </w:tr>
      <w:tr w:rsidR="0096772D" w:rsidRPr="002F7D0E" w14:paraId="5EE8130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5C271C6"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F938CA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4A86ABD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2.389,00</w:t>
            </w:r>
          </w:p>
        </w:tc>
        <w:tc>
          <w:tcPr>
            <w:tcW w:w="566" w:type="pct"/>
            <w:tcBorders>
              <w:top w:val="nil"/>
              <w:left w:val="nil"/>
              <w:bottom w:val="nil"/>
              <w:right w:val="nil"/>
            </w:tcBorders>
            <w:tcMar>
              <w:top w:w="0" w:type="dxa"/>
              <w:left w:w="39" w:type="dxa"/>
              <w:bottom w:w="0" w:type="dxa"/>
              <w:right w:w="39" w:type="dxa"/>
            </w:tcMar>
            <w:vAlign w:val="center"/>
          </w:tcPr>
          <w:p w14:paraId="2B7B4F8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4A650D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B7768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2.389,00</w:t>
            </w:r>
          </w:p>
        </w:tc>
      </w:tr>
      <w:tr w:rsidR="0096772D" w:rsidRPr="002F7D0E" w14:paraId="2925EE9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82FE0D2" w14:textId="77777777" w:rsidR="0096772D" w:rsidRPr="002F7D0E" w:rsidRDefault="0096772D" w:rsidP="006B2BDC">
            <w:pPr>
              <w:rPr>
                <w:lang w:val="en-US" w:eastAsia="en-US"/>
              </w:rPr>
            </w:pPr>
            <w:r w:rsidRPr="002F7D0E">
              <w:rPr>
                <w:rFonts w:ascii="Arial" w:eastAsia="Arial" w:hAnsi="Arial"/>
                <w:color w:val="000000"/>
                <w:sz w:val="16"/>
                <w:lang w:val="en-US" w:eastAsia="en-US"/>
              </w:rPr>
              <w:lastRenderedPageBreak/>
              <w:t>32</w:t>
            </w:r>
          </w:p>
        </w:tc>
        <w:tc>
          <w:tcPr>
            <w:tcW w:w="2265" w:type="pct"/>
            <w:tcBorders>
              <w:top w:val="nil"/>
              <w:left w:val="nil"/>
              <w:bottom w:val="nil"/>
              <w:right w:val="nil"/>
            </w:tcBorders>
            <w:tcMar>
              <w:top w:w="0" w:type="dxa"/>
              <w:left w:w="39" w:type="dxa"/>
              <w:bottom w:w="0" w:type="dxa"/>
              <w:right w:w="39" w:type="dxa"/>
            </w:tcMar>
            <w:vAlign w:val="center"/>
          </w:tcPr>
          <w:p w14:paraId="2FD09EDF"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716BAEE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2.389,00</w:t>
            </w:r>
          </w:p>
        </w:tc>
        <w:tc>
          <w:tcPr>
            <w:tcW w:w="566" w:type="pct"/>
            <w:tcBorders>
              <w:top w:val="nil"/>
              <w:left w:val="nil"/>
              <w:bottom w:val="nil"/>
              <w:right w:val="nil"/>
            </w:tcBorders>
            <w:tcMar>
              <w:top w:w="0" w:type="dxa"/>
              <w:left w:w="39" w:type="dxa"/>
              <w:bottom w:w="0" w:type="dxa"/>
              <w:right w:w="39" w:type="dxa"/>
            </w:tcMar>
            <w:vAlign w:val="center"/>
          </w:tcPr>
          <w:p w14:paraId="4B2177E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E00FA2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688CCC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2.389,00</w:t>
            </w:r>
          </w:p>
        </w:tc>
      </w:tr>
      <w:tr w:rsidR="0096772D" w:rsidRPr="002F7D0E" w14:paraId="655BB9F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F3F55C6"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2BCA5FE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0DCCF12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2.654,00</w:t>
            </w:r>
          </w:p>
        </w:tc>
        <w:tc>
          <w:tcPr>
            <w:tcW w:w="566" w:type="pct"/>
            <w:tcBorders>
              <w:top w:val="nil"/>
              <w:left w:val="nil"/>
              <w:bottom w:val="nil"/>
              <w:right w:val="nil"/>
            </w:tcBorders>
            <w:tcMar>
              <w:top w:w="0" w:type="dxa"/>
              <w:left w:w="39" w:type="dxa"/>
              <w:bottom w:w="0" w:type="dxa"/>
              <w:right w:w="39" w:type="dxa"/>
            </w:tcMar>
            <w:vAlign w:val="center"/>
          </w:tcPr>
          <w:p w14:paraId="0A4BA09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25D52C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13E129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2.654,00</w:t>
            </w:r>
          </w:p>
        </w:tc>
      </w:tr>
      <w:tr w:rsidR="0096772D" w:rsidRPr="002F7D0E" w14:paraId="16E309A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AFB1347"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5D1F41A4"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132608E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2.654,00</w:t>
            </w:r>
          </w:p>
        </w:tc>
        <w:tc>
          <w:tcPr>
            <w:tcW w:w="566" w:type="pct"/>
            <w:tcBorders>
              <w:top w:val="nil"/>
              <w:left w:val="nil"/>
              <w:bottom w:val="nil"/>
              <w:right w:val="nil"/>
            </w:tcBorders>
            <w:tcMar>
              <w:top w:w="0" w:type="dxa"/>
              <w:left w:w="39" w:type="dxa"/>
              <w:bottom w:w="0" w:type="dxa"/>
              <w:right w:w="39" w:type="dxa"/>
            </w:tcMar>
            <w:vAlign w:val="center"/>
          </w:tcPr>
          <w:p w14:paraId="3530FF2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3B8741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649C3A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2.654,00</w:t>
            </w:r>
          </w:p>
        </w:tc>
      </w:tr>
      <w:tr w:rsidR="0096772D" w:rsidRPr="002F7D0E" w14:paraId="13A137E8"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EF6F3F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T100014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02F8F99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Ulaganje</w:t>
            </w:r>
            <w:proofErr w:type="spellEnd"/>
            <w:r w:rsidRPr="002F7D0E">
              <w:rPr>
                <w:rFonts w:ascii="Arial" w:eastAsia="Arial" w:hAnsi="Arial"/>
                <w:b/>
                <w:color w:val="000000"/>
                <w:sz w:val="16"/>
                <w:lang w:val="en-US" w:eastAsia="en-US"/>
              </w:rPr>
              <w:t xml:space="preserve"> u </w:t>
            </w:r>
            <w:proofErr w:type="spellStart"/>
            <w:r w:rsidRPr="002F7D0E">
              <w:rPr>
                <w:rFonts w:ascii="Arial" w:eastAsia="Arial" w:hAnsi="Arial"/>
                <w:b/>
                <w:color w:val="000000"/>
                <w:sz w:val="16"/>
                <w:lang w:val="en-US" w:eastAsia="en-US"/>
              </w:rPr>
              <w:t>računalne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programe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48C8AB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1.991,00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EB2A5C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68E106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318A5E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1.991,00</w:t>
            </w:r>
          </w:p>
        </w:tc>
      </w:tr>
      <w:tr w:rsidR="0096772D" w:rsidRPr="002F7D0E" w14:paraId="6FBF42E1"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AEA808C"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152365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9FBFD1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1.991,00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328AE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AC2E47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1C28D9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1.991,00</w:t>
            </w:r>
          </w:p>
        </w:tc>
      </w:tr>
      <w:tr w:rsidR="0096772D" w:rsidRPr="002F7D0E" w14:paraId="5378B3B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775AE32"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8A882C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13AD617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1.991,00</w:t>
            </w:r>
          </w:p>
        </w:tc>
        <w:tc>
          <w:tcPr>
            <w:tcW w:w="566" w:type="pct"/>
            <w:tcBorders>
              <w:top w:val="nil"/>
              <w:left w:val="nil"/>
              <w:bottom w:val="nil"/>
              <w:right w:val="nil"/>
            </w:tcBorders>
            <w:tcMar>
              <w:top w:w="0" w:type="dxa"/>
              <w:left w:w="39" w:type="dxa"/>
              <w:bottom w:w="0" w:type="dxa"/>
              <w:right w:w="39" w:type="dxa"/>
            </w:tcMar>
            <w:vAlign w:val="center"/>
          </w:tcPr>
          <w:p w14:paraId="7D7FBD0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884CB3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974735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1.991,00</w:t>
            </w:r>
          </w:p>
        </w:tc>
      </w:tr>
      <w:tr w:rsidR="0096772D" w:rsidRPr="002F7D0E" w14:paraId="0D6DCEE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892F2F4"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187F706E"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6C08F41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1.991,00</w:t>
            </w:r>
          </w:p>
        </w:tc>
        <w:tc>
          <w:tcPr>
            <w:tcW w:w="566" w:type="pct"/>
            <w:tcBorders>
              <w:top w:val="nil"/>
              <w:left w:val="nil"/>
              <w:bottom w:val="nil"/>
              <w:right w:val="nil"/>
            </w:tcBorders>
            <w:tcMar>
              <w:top w:w="0" w:type="dxa"/>
              <w:left w:w="39" w:type="dxa"/>
              <w:bottom w:w="0" w:type="dxa"/>
              <w:right w:w="39" w:type="dxa"/>
            </w:tcMar>
            <w:vAlign w:val="center"/>
          </w:tcPr>
          <w:p w14:paraId="2E89F9A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E3BD5C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885507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1.991,00</w:t>
            </w:r>
          </w:p>
        </w:tc>
      </w:tr>
      <w:tr w:rsidR="0096772D" w:rsidRPr="002F7D0E" w14:paraId="2FF90CE7"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48A7920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T100030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F998755" w14:textId="77777777" w:rsidR="0096772D" w:rsidRPr="00FA2AA0" w:rsidRDefault="0096772D" w:rsidP="006B2BDC">
            <w:pPr>
              <w:rPr>
                <w:lang w:val="pl-PL" w:eastAsia="en-US"/>
              </w:rPr>
            </w:pPr>
            <w:r w:rsidRPr="00FA2AA0">
              <w:rPr>
                <w:rFonts w:ascii="Arial" w:eastAsia="Arial" w:hAnsi="Arial"/>
                <w:b/>
                <w:color w:val="000000"/>
                <w:sz w:val="16"/>
                <w:lang w:val="pl-PL" w:eastAsia="en-US"/>
              </w:rPr>
              <w:t>Nadzor i osnovno održavanje solarnih sustava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FE9A69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5.309,00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1A8B91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20D2413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D1D816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5.309,00</w:t>
            </w:r>
          </w:p>
        </w:tc>
      </w:tr>
      <w:tr w:rsidR="0096772D" w:rsidRPr="002F7D0E" w14:paraId="5090FA18"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070C945"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1E61D4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3FD218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5.309,00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0FB1D8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CA79BA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50C366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5.309,00</w:t>
            </w:r>
          </w:p>
        </w:tc>
      </w:tr>
      <w:tr w:rsidR="0096772D" w:rsidRPr="002F7D0E" w14:paraId="0DBAED8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4D74647"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1B010A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4A7B77A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5.309,00</w:t>
            </w:r>
          </w:p>
        </w:tc>
        <w:tc>
          <w:tcPr>
            <w:tcW w:w="566" w:type="pct"/>
            <w:tcBorders>
              <w:top w:val="nil"/>
              <w:left w:val="nil"/>
              <w:bottom w:val="nil"/>
              <w:right w:val="nil"/>
            </w:tcBorders>
            <w:tcMar>
              <w:top w:w="0" w:type="dxa"/>
              <w:left w:w="39" w:type="dxa"/>
              <w:bottom w:w="0" w:type="dxa"/>
              <w:right w:w="39" w:type="dxa"/>
            </w:tcMar>
            <w:vAlign w:val="center"/>
          </w:tcPr>
          <w:p w14:paraId="7DA97F0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A7C29E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861746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5.309,00</w:t>
            </w:r>
          </w:p>
        </w:tc>
      </w:tr>
      <w:tr w:rsidR="0096772D" w:rsidRPr="002F7D0E" w14:paraId="18A0CFE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7364B26"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58EDD01D"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655C42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5.309,00</w:t>
            </w:r>
          </w:p>
        </w:tc>
        <w:tc>
          <w:tcPr>
            <w:tcW w:w="566" w:type="pct"/>
            <w:tcBorders>
              <w:top w:val="nil"/>
              <w:left w:val="nil"/>
              <w:bottom w:val="nil"/>
              <w:right w:val="nil"/>
            </w:tcBorders>
            <w:tcMar>
              <w:top w:w="0" w:type="dxa"/>
              <w:left w:w="39" w:type="dxa"/>
              <w:bottom w:w="0" w:type="dxa"/>
              <w:right w:w="39" w:type="dxa"/>
            </w:tcMar>
            <w:vAlign w:val="center"/>
          </w:tcPr>
          <w:p w14:paraId="1353AB7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BE4F7A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9FC8C5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5.309,00</w:t>
            </w:r>
          </w:p>
        </w:tc>
      </w:tr>
      <w:tr w:rsidR="0096772D" w:rsidRPr="002F7D0E" w14:paraId="7D506227"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C55ADA2" w14:textId="77777777" w:rsidR="0096772D" w:rsidRPr="002F7D0E" w:rsidRDefault="0096772D" w:rsidP="006B2BDC">
            <w:pPr>
              <w:rPr>
                <w:lang w:val="en-US" w:eastAsia="en-US"/>
              </w:rPr>
            </w:pPr>
            <w:r w:rsidRPr="002F7D0E">
              <w:rPr>
                <w:rFonts w:ascii="Arial" w:eastAsia="Arial" w:hAnsi="Arial"/>
                <w:b/>
                <w:color w:val="000000"/>
                <w:sz w:val="16"/>
                <w:lang w:val="en-US" w:eastAsia="en-US"/>
              </w:rPr>
              <w:t>Program 1002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DF30754" w14:textId="77777777" w:rsidR="0096772D" w:rsidRPr="00FA2AA0" w:rsidRDefault="0096772D" w:rsidP="006B2BDC">
            <w:pPr>
              <w:rPr>
                <w:lang w:val="pl-PL" w:eastAsia="en-US"/>
              </w:rPr>
            </w:pPr>
            <w:r w:rsidRPr="00FA2AA0">
              <w:rPr>
                <w:rFonts w:ascii="Arial" w:eastAsia="Arial" w:hAnsi="Arial"/>
                <w:b/>
                <w:color w:val="000000"/>
                <w:sz w:val="16"/>
                <w:lang w:val="pl-PL" w:eastAsia="en-US"/>
              </w:rPr>
              <w:t>Zaštita od požara i civilna zaštita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F6CF58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53.588,00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2136DD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7.875,00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E68D2D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14,70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66DCCA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61.463,00</w:t>
            </w:r>
          </w:p>
        </w:tc>
      </w:tr>
      <w:tr w:rsidR="0096772D" w:rsidRPr="002F7D0E" w14:paraId="412A0A5D"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FD2635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A100024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538B255" w14:textId="77777777" w:rsidR="0096772D" w:rsidRPr="002F7D0E" w:rsidRDefault="0096772D" w:rsidP="006B2BDC">
            <w:pPr>
              <w:rPr>
                <w:lang w:val="fr-FR" w:eastAsia="en-US"/>
              </w:rPr>
            </w:pPr>
            <w:proofErr w:type="spellStart"/>
            <w:r w:rsidRPr="002F7D0E">
              <w:rPr>
                <w:rFonts w:ascii="Arial" w:eastAsia="Arial" w:hAnsi="Arial"/>
                <w:b/>
                <w:color w:val="000000"/>
                <w:sz w:val="16"/>
                <w:lang w:val="fr-FR" w:eastAsia="en-US"/>
              </w:rPr>
              <w:t>Financiranje</w:t>
            </w:r>
            <w:proofErr w:type="spellEnd"/>
            <w:r w:rsidRPr="002F7D0E">
              <w:rPr>
                <w:rFonts w:ascii="Arial" w:eastAsia="Arial" w:hAnsi="Arial"/>
                <w:b/>
                <w:color w:val="000000"/>
                <w:sz w:val="16"/>
                <w:lang w:val="fr-FR" w:eastAsia="en-US"/>
              </w:rPr>
              <w:t xml:space="preserve"> rada </w:t>
            </w:r>
            <w:proofErr w:type="spellStart"/>
            <w:r w:rsidRPr="002F7D0E">
              <w:rPr>
                <w:rFonts w:ascii="Arial" w:eastAsia="Arial" w:hAnsi="Arial"/>
                <w:b/>
                <w:color w:val="000000"/>
                <w:sz w:val="16"/>
                <w:lang w:val="fr-FR" w:eastAsia="en-US"/>
              </w:rPr>
              <w:t>Stožera</w:t>
            </w:r>
            <w:proofErr w:type="spellEnd"/>
            <w:r w:rsidRPr="002F7D0E">
              <w:rPr>
                <w:rFonts w:ascii="Arial" w:eastAsia="Arial" w:hAnsi="Arial"/>
                <w:b/>
                <w:color w:val="000000"/>
                <w:sz w:val="16"/>
                <w:lang w:val="fr-FR" w:eastAsia="en-US"/>
              </w:rPr>
              <w:t xml:space="preserve"> </w:t>
            </w:r>
            <w:proofErr w:type="spellStart"/>
            <w:r w:rsidRPr="002F7D0E">
              <w:rPr>
                <w:rFonts w:ascii="Arial" w:eastAsia="Arial" w:hAnsi="Arial"/>
                <w:b/>
                <w:color w:val="000000"/>
                <w:sz w:val="16"/>
                <w:lang w:val="fr-FR" w:eastAsia="en-US"/>
              </w:rPr>
              <w:t>civilne</w:t>
            </w:r>
            <w:proofErr w:type="spellEnd"/>
            <w:r w:rsidRPr="002F7D0E">
              <w:rPr>
                <w:rFonts w:ascii="Arial" w:eastAsia="Arial" w:hAnsi="Arial"/>
                <w:b/>
                <w:color w:val="000000"/>
                <w:sz w:val="16"/>
                <w:lang w:val="fr-FR" w:eastAsia="en-US"/>
              </w:rPr>
              <w:t xml:space="preserve"> </w:t>
            </w:r>
            <w:proofErr w:type="spellStart"/>
            <w:r w:rsidRPr="002F7D0E">
              <w:rPr>
                <w:rFonts w:ascii="Arial" w:eastAsia="Arial" w:hAnsi="Arial"/>
                <w:b/>
                <w:color w:val="000000"/>
                <w:sz w:val="16"/>
                <w:lang w:val="fr-FR" w:eastAsia="en-US"/>
              </w:rPr>
              <w:t>zaštite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B1E182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13.326,00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C928A7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CD76E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2,25</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FB6C18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13.626,00</w:t>
            </w:r>
          </w:p>
        </w:tc>
      </w:tr>
      <w:tr w:rsidR="0096772D" w:rsidRPr="002F7D0E" w14:paraId="4065A9F8"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4DC7AD7"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961308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090254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10.326,00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4F3EEE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D20543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2,91</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C4C264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10.626,00</w:t>
            </w:r>
          </w:p>
        </w:tc>
      </w:tr>
      <w:tr w:rsidR="0096772D" w:rsidRPr="002F7D0E" w14:paraId="43D74E3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73654DB"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1A620D2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E9F88D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10.326,00</w:t>
            </w:r>
          </w:p>
        </w:tc>
        <w:tc>
          <w:tcPr>
            <w:tcW w:w="566" w:type="pct"/>
            <w:tcBorders>
              <w:top w:val="nil"/>
              <w:left w:val="nil"/>
              <w:bottom w:val="nil"/>
              <w:right w:val="nil"/>
            </w:tcBorders>
            <w:tcMar>
              <w:top w:w="0" w:type="dxa"/>
              <w:left w:w="39" w:type="dxa"/>
              <w:bottom w:w="0" w:type="dxa"/>
              <w:right w:w="39" w:type="dxa"/>
            </w:tcMar>
            <w:vAlign w:val="center"/>
          </w:tcPr>
          <w:p w14:paraId="095109E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4F6ABE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62E935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10.326,00</w:t>
            </w:r>
          </w:p>
        </w:tc>
      </w:tr>
      <w:tr w:rsidR="0096772D" w:rsidRPr="002F7D0E" w14:paraId="7EA23CF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5DF829F"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5AA2D8EA"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46869F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10.326,00</w:t>
            </w:r>
          </w:p>
        </w:tc>
        <w:tc>
          <w:tcPr>
            <w:tcW w:w="566" w:type="pct"/>
            <w:tcBorders>
              <w:top w:val="nil"/>
              <w:left w:val="nil"/>
              <w:bottom w:val="nil"/>
              <w:right w:val="nil"/>
            </w:tcBorders>
            <w:tcMar>
              <w:top w:w="0" w:type="dxa"/>
              <w:left w:w="39" w:type="dxa"/>
              <w:bottom w:w="0" w:type="dxa"/>
              <w:right w:w="39" w:type="dxa"/>
            </w:tcMar>
            <w:vAlign w:val="center"/>
          </w:tcPr>
          <w:p w14:paraId="24B6043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5CCA9D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79D751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10.326,00</w:t>
            </w:r>
          </w:p>
        </w:tc>
      </w:tr>
      <w:tr w:rsidR="0096772D" w:rsidRPr="002F7D0E" w14:paraId="554967F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10A87E2"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7C0BB82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68A47BD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92FF8F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w:t>
            </w:r>
          </w:p>
        </w:tc>
        <w:tc>
          <w:tcPr>
            <w:tcW w:w="424" w:type="pct"/>
            <w:tcBorders>
              <w:top w:val="nil"/>
              <w:left w:val="nil"/>
              <w:bottom w:val="nil"/>
              <w:right w:val="nil"/>
            </w:tcBorders>
            <w:tcMar>
              <w:top w:w="0" w:type="dxa"/>
              <w:left w:w="39" w:type="dxa"/>
              <w:bottom w:w="0" w:type="dxa"/>
              <w:right w:w="39" w:type="dxa"/>
            </w:tcMar>
            <w:vAlign w:val="center"/>
          </w:tcPr>
          <w:p w14:paraId="106FF4D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32111B1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w:t>
            </w:r>
          </w:p>
        </w:tc>
      </w:tr>
      <w:tr w:rsidR="0096772D" w:rsidRPr="002F7D0E" w14:paraId="1A58E36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C277A46"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118ACB11" w14:textId="77777777" w:rsidR="0096772D" w:rsidRPr="0096772D" w:rsidRDefault="0096772D" w:rsidP="006B2BDC">
            <w:pPr>
              <w:rPr>
                <w:lang w:val="pl-PL" w:eastAsia="en-US"/>
              </w:rPr>
            </w:pPr>
            <w:r w:rsidRPr="0096772D">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149CF39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438B17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300,00</w:t>
            </w:r>
          </w:p>
        </w:tc>
        <w:tc>
          <w:tcPr>
            <w:tcW w:w="424" w:type="pct"/>
            <w:tcBorders>
              <w:top w:val="nil"/>
              <w:left w:val="nil"/>
              <w:bottom w:val="nil"/>
              <w:right w:val="nil"/>
            </w:tcBorders>
            <w:tcMar>
              <w:top w:w="0" w:type="dxa"/>
              <w:left w:w="39" w:type="dxa"/>
              <w:bottom w:w="0" w:type="dxa"/>
              <w:right w:w="39" w:type="dxa"/>
            </w:tcMar>
            <w:vAlign w:val="center"/>
          </w:tcPr>
          <w:p w14:paraId="6DFD912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33B74ED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300,00</w:t>
            </w:r>
          </w:p>
        </w:tc>
      </w:tr>
      <w:tr w:rsidR="0096772D" w:rsidRPr="002F7D0E" w14:paraId="3B2D9388"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F19AB75"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6D37FB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županijskog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AD6A17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6FDF96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8549DD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138CD6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3.000,00</w:t>
            </w:r>
          </w:p>
        </w:tc>
      </w:tr>
      <w:tr w:rsidR="0096772D" w:rsidRPr="002F7D0E" w14:paraId="2594190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E81A671"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EDB155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25CD9D3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3.000,00</w:t>
            </w:r>
          </w:p>
        </w:tc>
        <w:tc>
          <w:tcPr>
            <w:tcW w:w="566" w:type="pct"/>
            <w:tcBorders>
              <w:top w:val="nil"/>
              <w:left w:val="nil"/>
              <w:bottom w:val="nil"/>
              <w:right w:val="nil"/>
            </w:tcBorders>
            <w:tcMar>
              <w:top w:w="0" w:type="dxa"/>
              <w:left w:w="39" w:type="dxa"/>
              <w:bottom w:w="0" w:type="dxa"/>
              <w:right w:w="39" w:type="dxa"/>
            </w:tcMar>
            <w:vAlign w:val="center"/>
          </w:tcPr>
          <w:p w14:paraId="5C152A2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30039C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AB6101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3.000,00</w:t>
            </w:r>
          </w:p>
        </w:tc>
      </w:tr>
      <w:tr w:rsidR="0096772D" w:rsidRPr="002F7D0E" w14:paraId="6E378CB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D91C145"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1BB03ABA"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52C9B00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3.000,00</w:t>
            </w:r>
          </w:p>
        </w:tc>
        <w:tc>
          <w:tcPr>
            <w:tcW w:w="566" w:type="pct"/>
            <w:tcBorders>
              <w:top w:val="nil"/>
              <w:left w:val="nil"/>
              <w:bottom w:val="nil"/>
              <w:right w:val="nil"/>
            </w:tcBorders>
            <w:tcMar>
              <w:top w:w="0" w:type="dxa"/>
              <w:left w:w="39" w:type="dxa"/>
              <w:bottom w:w="0" w:type="dxa"/>
              <w:right w:w="39" w:type="dxa"/>
            </w:tcMar>
            <w:vAlign w:val="center"/>
          </w:tcPr>
          <w:p w14:paraId="1E741C0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763CD3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AC4E2A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3.000,00</w:t>
            </w:r>
          </w:p>
        </w:tc>
      </w:tr>
      <w:tr w:rsidR="0096772D" w:rsidRPr="002F7D0E" w14:paraId="6FB106F0"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41EFC8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A100025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3C9FCF1" w14:textId="77777777" w:rsidR="0096772D" w:rsidRPr="00FA2AA0" w:rsidRDefault="0096772D" w:rsidP="006B2BDC">
            <w:pPr>
              <w:rPr>
                <w:lang w:val="pl-PL" w:eastAsia="en-US"/>
              </w:rPr>
            </w:pPr>
            <w:r w:rsidRPr="00FA2AA0">
              <w:rPr>
                <w:rFonts w:ascii="Arial" w:eastAsia="Arial" w:hAnsi="Arial"/>
                <w:b/>
                <w:color w:val="000000"/>
                <w:sz w:val="16"/>
                <w:lang w:val="pl-PL" w:eastAsia="en-US"/>
              </w:rPr>
              <w:t>Financiranje Vatrogasne zajednice Općine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6F96AB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39.200,00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980AF8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8DB745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11,99</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60BD9D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43.900,00</w:t>
            </w:r>
          </w:p>
        </w:tc>
      </w:tr>
      <w:tr w:rsidR="0096772D" w:rsidRPr="002F7D0E" w14:paraId="57E4612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5640C5C"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A3B2A4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AD174D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39.200,00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07CBC9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C5BCE3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901DF6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39.200,00</w:t>
            </w:r>
          </w:p>
        </w:tc>
      </w:tr>
      <w:tr w:rsidR="0096772D" w:rsidRPr="002F7D0E" w14:paraId="07B3716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F704DB7"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42624DE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054856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39.200,00</w:t>
            </w:r>
          </w:p>
        </w:tc>
        <w:tc>
          <w:tcPr>
            <w:tcW w:w="566" w:type="pct"/>
            <w:tcBorders>
              <w:top w:val="nil"/>
              <w:left w:val="nil"/>
              <w:bottom w:val="nil"/>
              <w:right w:val="nil"/>
            </w:tcBorders>
            <w:tcMar>
              <w:top w:w="0" w:type="dxa"/>
              <w:left w:w="39" w:type="dxa"/>
              <w:bottom w:w="0" w:type="dxa"/>
              <w:right w:w="39" w:type="dxa"/>
            </w:tcMar>
            <w:vAlign w:val="center"/>
          </w:tcPr>
          <w:p w14:paraId="558E36A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BD4738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060AC0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39.200,00</w:t>
            </w:r>
          </w:p>
        </w:tc>
      </w:tr>
      <w:tr w:rsidR="0096772D" w:rsidRPr="002F7D0E" w14:paraId="142C24B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A12BB30"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0BA3E573"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29A62B6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39.200,00</w:t>
            </w:r>
          </w:p>
        </w:tc>
        <w:tc>
          <w:tcPr>
            <w:tcW w:w="566" w:type="pct"/>
            <w:tcBorders>
              <w:top w:val="nil"/>
              <w:left w:val="nil"/>
              <w:bottom w:val="nil"/>
              <w:right w:val="nil"/>
            </w:tcBorders>
            <w:tcMar>
              <w:top w:w="0" w:type="dxa"/>
              <w:left w:w="39" w:type="dxa"/>
              <w:bottom w:w="0" w:type="dxa"/>
              <w:right w:w="39" w:type="dxa"/>
            </w:tcMar>
            <w:vAlign w:val="center"/>
          </w:tcPr>
          <w:p w14:paraId="66DC7C0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38E7E9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C9C531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39.200,00</w:t>
            </w:r>
          </w:p>
        </w:tc>
      </w:tr>
      <w:tr w:rsidR="0096772D" w:rsidRPr="002F7D0E" w14:paraId="644782C1"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C8A7E3D"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819D59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županijskog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224876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E6C64E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F68830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777A6D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4.700,00</w:t>
            </w:r>
          </w:p>
        </w:tc>
      </w:tr>
      <w:tr w:rsidR="0096772D" w:rsidRPr="002F7D0E" w14:paraId="17B9B54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670165C"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5167EA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B0554C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69187F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4.700,00</w:t>
            </w:r>
          </w:p>
        </w:tc>
        <w:tc>
          <w:tcPr>
            <w:tcW w:w="424" w:type="pct"/>
            <w:tcBorders>
              <w:top w:val="nil"/>
              <w:left w:val="nil"/>
              <w:bottom w:val="nil"/>
              <w:right w:val="nil"/>
            </w:tcBorders>
            <w:tcMar>
              <w:top w:w="0" w:type="dxa"/>
              <w:left w:w="39" w:type="dxa"/>
              <w:bottom w:w="0" w:type="dxa"/>
              <w:right w:w="39" w:type="dxa"/>
            </w:tcMar>
            <w:vAlign w:val="center"/>
          </w:tcPr>
          <w:p w14:paraId="281AFC3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2E4B3EE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4.700,00</w:t>
            </w:r>
          </w:p>
        </w:tc>
      </w:tr>
      <w:tr w:rsidR="0096772D" w:rsidRPr="002F7D0E" w14:paraId="66611CF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A6B706E"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16C5026E"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1EFB00F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E60D6C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4.700,00</w:t>
            </w:r>
          </w:p>
        </w:tc>
        <w:tc>
          <w:tcPr>
            <w:tcW w:w="424" w:type="pct"/>
            <w:tcBorders>
              <w:top w:val="nil"/>
              <w:left w:val="nil"/>
              <w:bottom w:val="nil"/>
              <w:right w:val="nil"/>
            </w:tcBorders>
            <w:tcMar>
              <w:top w:w="0" w:type="dxa"/>
              <w:left w:w="39" w:type="dxa"/>
              <w:bottom w:w="0" w:type="dxa"/>
              <w:right w:w="39" w:type="dxa"/>
            </w:tcMar>
            <w:vAlign w:val="center"/>
          </w:tcPr>
          <w:p w14:paraId="041B677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2A5DAA7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4.700,00</w:t>
            </w:r>
          </w:p>
        </w:tc>
      </w:tr>
      <w:tr w:rsidR="0096772D" w:rsidRPr="002F7D0E" w14:paraId="421F1E29"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6A2625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A100026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0EA284B0" w14:textId="77777777" w:rsidR="0096772D" w:rsidRPr="00FA2AA0" w:rsidRDefault="0096772D" w:rsidP="006B2BDC">
            <w:pPr>
              <w:rPr>
                <w:lang w:val="pl-PL" w:eastAsia="en-US"/>
              </w:rPr>
            </w:pPr>
            <w:r w:rsidRPr="00FA2AA0">
              <w:rPr>
                <w:rFonts w:ascii="Arial" w:eastAsia="Arial" w:hAnsi="Arial"/>
                <w:b/>
                <w:color w:val="000000"/>
                <w:sz w:val="16"/>
                <w:lang w:val="pl-PL" w:eastAsia="en-US"/>
              </w:rPr>
              <w:t>Financiranje rada HGSS-a stanice Zadar</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BC8FD7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1.062,00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8AFF06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0A59DA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C9D85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1.062,00</w:t>
            </w:r>
          </w:p>
        </w:tc>
      </w:tr>
      <w:tr w:rsidR="0096772D" w:rsidRPr="002F7D0E" w14:paraId="296024C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ED4E7BB"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8CACCC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71F7C1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DE91B6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2CC56F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4303B4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1.062,00</w:t>
            </w:r>
          </w:p>
        </w:tc>
      </w:tr>
      <w:tr w:rsidR="0096772D" w:rsidRPr="002F7D0E" w14:paraId="4DD7A25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86FF9C0"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ACD269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1B4D97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1.062,00</w:t>
            </w:r>
          </w:p>
        </w:tc>
        <w:tc>
          <w:tcPr>
            <w:tcW w:w="566" w:type="pct"/>
            <w:tcBorders>
              <w:top w:val="nil"/>
              <w:left w:val="nil"/>
              <w:bottom w:val="nil"/>
              <w:right w:val="nil"/>
            </w:tcBorders>
            <w:tcMar>
              <w:top w:w="0" w:type="dxa"/>
              <w:left w:w="39" w:type="dxa"/>
              <w:bottom w:w="0" w:type="dxa"/>
              <w:right w:w="39" w:type="dxa"/>
            </w:tcMar>
            <w:vAlign w:val="center"/>
          </w:tcPr>
          <w:p w14:paraId="0AB9783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844CB3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234C78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1.062,00</w:t>
            </w:r>
          </w:p>
        </w:tc>
      </w:tr>
      <w:tr w:rsidR="0096772D" w:rsidRPr="002F7D0E" w14:paraId="6CCE3FF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47BE00F"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7F4F9455"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2AFA8ED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1.062,00</w:t>
            </w:r>
          </w:p>
        </w:tc>
        <w:tc>
          <w:tcPr>
            <w:tcW w:w="566" w:type="pct"/>
            <w:tcBorders>
              <w:top w:val="nil"/>
              <w:left w:val="nil"/>
              <w:bottom w:val="nil"/>
              <w:right w:val="nil"/>
            </w:tcBorders>
            <w:tcMar>
              <w:top w:w="0" w:type="dxa"/>
              <w:left w:w="39" w:type="dxa"/>
              <w:bottom w:w="0" w:type="dxa"/>
              <w:right w:w="39" w:type="dxa"/>
            </w:tcMar>
            <w:vAlign w:val="center"/>
          </w:tcPr>
          <w:p w14:paraId="6947BC9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01A631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F59383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1.062,00</w:t>
            </w:r>
          </w:p>
        </w:tc>
      </w:tr>
      <w:tr w:rsidR="0096772D" w:rsidRPr="002F7D0E" w14:paraId="33C36443"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F77DDF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K100068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48B41D7" w14:textId="77777777" w:rsidR="0096772D" w:rsidRPr="00FA2AA0" w:rsidRDefault="0096772D" w:rsidP="006B2BDC">
            <w:pPr>
              <w:rPr>
                <w:lang w:val="pl-PL" w:eastAsia="en-US"/>
              </w:rPr>
            </w:pPr>
            <w:r w:rsidRPr="00FA2AA0">
              <w:rPr>
                <w:rFonts w:ascii="Arial" w:eastAsia="Arial" w:hAnsi="Arial"/>
                <w:b/>
                <w:color w:val="000000"/>
                <w:sz w:val="16"/>
                <w:lang w:val="pl-PL" w:eastAsia="en-US"/>
              </w:rPr>
              <w:t>Elaborat procjene troškova sanacije nakon poplava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D69D1A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F9C2FD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2.875,00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25E4D60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6F2982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2.875,00</w:t>
            </w:r>
          </w:p>
        </w:tc>
      </w:tr>
      <w:tr w:rsidR="0096772D" w:rsidRPr="002F7D0E" w14:paraId="00EF21B5"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9EA273E"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6F06B9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05D23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02F76A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2.875,00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7E88CD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F70AEC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2.875,00</w:t>
            </w:r>
          </w:p>
        </w:tc>
      </w:tr>
      <w:tr w:rsidR="0096772D" w:rsidRPr="002F7D0E" w14:paraId="5E25B40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0ECBC72"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45065B4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1FE7729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D245B4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2.875,00</w:t>
            </w:r>
          </w:p>
        </w:tc>
        <w:tc>
          <w:tcPr>
            <w:tcW w:w="424" w:type="pct"/>
            <w:tcBorders>
              <w:top w:val="nil"/>
              <w:left w:val="nil"/>
              <w:bottom w:val="nil"/>
              <w:right w:val="nil"/>
            </w:tcBorders>
            <w:tcMar>
              <w:top w:w="0" w:type="dxa"/>
              <w:left w:w="39" w:type="dxa"/>
              <w:bottom w:w="0" w:type="dxa"/>
              <w:right w:w="39" w:type="dxa"/>
            </w:tcMar>
            <w:vAlign w:val="center"/>
          </w:tcPr>
          <w:p w14:paraId="46CFA59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27114F8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2.875,00</w:t>
            </w:r>
          </w:p>
        </w:tc>
      </w:tr>
      <w:tr w:rsidR="0096772D" w:rsidRPr="002F7D0E" w14:paraId="40A4859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7796323"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36DD1EB1"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5BEF322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263274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2.875,00</w:t>
            </w:r>
          </w:p>
        </w:tc>
        <w:tc>
          <w:tcPr>
            <w:tcW w:w="424" w:type="pct"/>
            <w:tcBorders>
              <w:top w:val="nil"/>
              <w:left w:val="nil"/>
              <w:bottom w:val="nil"/>
              <w:right w:val="nil"/>
            </w:tcBorders>
            <w:tcMar>
              <w:top w:w="0" w:type="dxa"/>
              <w:left w:w="39" w:type="dxa"/>
              <w:bottom w:w="0" w:type="dxa"/>
              <w:right w:w="39" w:type="dxa"/>
            </w:tcMar>
            <w:vAlign w:val="center"/>
          </w:tcPr>
          <w:p w14:paraId="30E6C25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1FBA142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2.875,00</w:t>
            </w:r>
          </w:p>
        </w:tc>
      </w:tr>
      <w:tr w:rsidR="0096772D" w:rsidRPr="002F7D0E" w14:paraId="5127405B"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2A5049D" w14:textId="77777777" w:rsidR="0096772D" w:rsidRPr="002F7D0E" w:rsidRDefault="0096772D" w:rsidP="006B2BDC">
            <w:pPr>
              <w:rPr>
                <w:lang w:val="en-US" w:eastAsia="en-US"/>
              </w:rPr>
            </w:pPr>
            <w:r w:rsidRPr="002F7D0E">
              <w:rPr>
                <w:rFonts w:ascii="Arial" w:eastAsia="Arial" w:hAnsi="Arial"/>
                <w:b/>
                <w:color w:val="000000"/>
                <w:sz w:val="16"/>
                <w:lang w:val="en-US" w:eastAsia="en-US"/>
              </w:rPr>
              <w:lastRenderedPageBreak/>
              <w:t>Program 1003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0FAEB4F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Poticanje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razvoja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gospodarstva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C60DE2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149.396,00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B36F25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- 6.793,00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5FB65E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- 4,55</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880D2E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142.603,00</w:t>
            </w:r>
          </w:p>
        </w:tc>
      </w:tr>
      <w:tr w:rsidR="0096772D" w:rsidRPr="002F7D0E" w14:paraId="5B4141FD"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9DCC07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A100003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4D18F0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Subvencioniranje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obrtnika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poduzetnika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668863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2F1A5D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B73722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6F0498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r>
      <w:tr w:rsidR="0096772D" w:rsidRPr="002F7D0E" w14:paraId="48FB3425"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18D7C78"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BED079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F484F2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4120A6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324D1F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6983A2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r>
      <w:tr w:rsidR="0096772D" w:rsidRPr="002F7D0E" w14:paraId="609A933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80C4AC7"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A9D9E3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4BCC843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c>
          <w:tcPr>
            <w:tcW w:w="566" w:type="pct"/>
            <w:tcBorders>
              <w:top w:val="nil"/>
              <w:left w:val="nil"/>
              <w:bottom w:val="nil"/>
              <w:right w:val="nil"/>
            </w:tcBorders>
            <w:tcMar>
              <w:top w:w="0" w:type="dxa"/>
              <w:left w:w="39" w:type="dxa"/>
              <w:bottom w:w="0" w:type="dxa"/>
              <w:right w:w="39" w:type="dxa"/>
            </w:tcMar>
            <w:vAlign w:val="center"/>
          </w:tcPr>
          <w:p w14:paraId="7FF92E0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568EDD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579E6D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r>
      <w:tr w:rsidR="0096772D" w:rsidRPr="002F7D0E" w14:paraId="6BE1C3E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50F54D1" w14:textId="77777777" w:rsidR="0096772D" w:rsidRPr="002F7D0E" w:rsidRDefault="0096772D" w:rsidP="006B2BDC">
            <w:pPr>
              <w:rPr>
                <w:lang w:val="en-US" w:eastAsia="en-US"/>
              </w:rPr>
            </w:pPr>
            <w:r w:rsidRPr="002F7D0E">
              <w:rPr>
                <w:rFonts w:ascii="Arial" w:eastAsia="Arial" w:hAnsi="Arial"/>
                <w:color w:val="000000"/>
                <w:sz w:val="16"/>
                <w:lang w:val="en-US" w:eastAsia="en-US"/>
              </w:rPr>
              <w:t>35</w:t>
            </w:r>
          </w:p>
        </w:tc>
        <w:tc>
          <w:tcPr>
            <w:tcW w:w="2265" w:type="pct"/>
            <w:tcBorders>
              <w:top w:val="nil"/>
              <w:left w:val="nil"/>
              <w:bottom w:val="nil"/>
              <w:right w:val="nil"/>
            </w:tcBorders>
            <w:tcMar>
              <w:top w:w="0" w:type="dxa"/>
              <w:left w:w="39" w:type="dxa"/>
              <w:bottom w:w="0" w:type="dxa"/>
              <w:right w:w="39" w:type="dxa"/>
            </w:tcMar>
            <w:vAlign w:val="center"/>
          </w:tcPr>
          <w:p w14:paraId="58359E9B"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Subvencije</w:t>
            </w:r>
            <w:proofErr w:type="spellEnd"/>
          </w:p>
        </w:tc>
        <w:tc>
          <w:tcPr>
            <w:tcW w:w="566" w:type="pct"/>
            <w:tcBorders>
              <w:top w:val="nil"/>
              <w:left w:val="nil"/>
              <w:bottom w:val="nil"/>
              <w:right w:val="nil"/>
            </w:tcBorders>
            <w:tcMar>
              <w:top w:w="0" w:type="dxa"/>
              <w:left w:w="39" w:type="dxa"/>
              <w:bottom w:w="0" w:type="dxa"/>
              <w:right w:w="39" w:type="dxa"/>
            </w:tcMar>
            <w:vAlign w:val="center"/>
          </w:tcPr>
          <w:p w14:paraId="1C12817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19.908,00</w:t>
            </w:r>
          </w:p>
        </w:tc>
        <w:tc>
          <w:tcPr>
            <w:tcW w:w="566" w:type="pct"/>
            <w:tcBorders>
              <w:top w:val="nil"/>
              <w:left w:val="nil"/>
              <w:bottom w:val="nil"/>
              <w:right w:val="nil"/>
            </w:tcBorders>
            <w:tcMar>
              <w:top w:w="0" w:type="dxa"/>
              <w:left w:w="39" w:type="dxa"/>
              <w:bottom w:w="0" w:type="dxa"/>
              <w:right w:w="39" w:type="dxa"/>
            </w:tcMar>
            <w:vAlign w:val="center"/>
          </w:tcPr>
          <w:p w14:paraId="0CFE88C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BD30BF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A80023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19.908,00</w:t>
            </w:r>
          </w:p>
        </w:tc>
      </w:tr>
      <w:tr w:rsidR="0096772D" w:rsidRPr="002F7D0E" w14:paraId="64D28DEF"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4F248F0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A100027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488F6518" w14:textId="77777777" w:rsidR="0096772D" w:rsidRPr="002F7D0E" w:rsidRDefault="0096772D" w:rsidP="006B2BDC">
            <w:pPr>
              <w:rPr>
                <w:lang w:val="en-US" w:eastAsia="en-US"/>
              </w:rPr>
            </w:pPr>
            <w:r w:rsidRPr="002F7D0E">
              <w:rPr>
                <w:rFonts w:ascii="Arial" w:eastAsia="Arial" w:hAnsi="Arial"/>
                <w:b/>
                <w:color w:val="000000"/>
                <w:sz w:val="16"/>
                <w:lang w:val="en-US" w:eastAsia="en-US"/>
              </w:rPr>
              <w:t xml:space="preserve">LAG - </w:t>
            </w:r>
            <w:proofErr w:type="spellStart"/>
            <w:r w:rsidRPr="002F7D0E">
              <w:rPr>
                <w:rFonts w:ascii="Arial" w:eastAsia="Arial" w:hAnsi="Arial"/>
                <w:b/>
                <w:color w:val="000000"/>
                <w:sz w:val="16"/>
                <w:lang w:val="en-US" w:eastAsia="en-US"/>
              </w:rPr>
              <w:t>Lokalna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akcijska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grupa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0261EF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1.412,00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17F9E8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7F0CFD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C61890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1.412,00</w:t>
            </w:r>
          </w:p>
        </w:tc>
      </w:tr>
      <w:tr w:rsidR="0096772D" w:rsidRPr="002F7D0E" w14:paraId="4A0B03A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C9BF318"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5C9E7CB" w14:textId="77777777" w:rsidR="0096772D" w:rsidRPr="00FA2AA0" w:rsidRDefault="0096772D" w:rsidP="006B2BDC">
            <w:pPr>
              <w:rPr>
                <w:lang w:val="pl-PL" w:eastAsia="en-US"/>
              </w:rPr>
            </w:pPr>
            <w:r w:rsidRPr="00FA2AA0">
              <w:rPr>
                <w:rFonts w:ascii="Arial" w:eastAsia="Arial" w:hAnsi="Arial"/>
                <w:b/>
                <w:color w:val="000000"/>
                <w:sz w:val="16"/>
                <w:lang w:val="pl-PL" w:eastAsia="en-US"/>
              </w:rPr>
              <w:t>Prihodi od administrativnih (upravnih) pristojbi</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DCE04D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1.412,00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39C07B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3DFE08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EB4681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1.412,00</w:t>
            </w:r>
          </w:p>
        </w:tc>
      </w:tr>
      <w:tr w:rsidR="0096772D" w:rsidRPr="002F7D0E" w14:paraId="3BB219B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3987683"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B074CB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215F89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1.412,00</w:t>
            </w:r>
          </w:p>
        </w:tc>
        <w:tc>
          <w:tcPr>
            <w:tcW w:w="566" w:type="pct"/>
            <w:tcBorders>
              <w:top w:val="nil"/>
              <w:left w:val="nil"/>
              <w:bottom w:val="nil"/>
              <w:right w:val="nil"/>
            </w:tcBorders>
            <w:tcMar>
              <w:top w:w="0" w:type="dxa"/>
              <w:left w:w="39" w:type="dxa"/>
              <w:bottom w:w="0" w:type="dxa"/>
              <w:right w:w="39" w:type="dxa"/>
            </w:tcMar>
            <w:vAlign w:val="center"/>
          </w:tcPr>
          <w:p w14:paraId="2FEFA8D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82CA84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4408EC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1.412,00</w:t>
            </w:r>
          </w:p>
        </w:tc>
      </w:tr>
      <w:tr w:rsidR="0096772D" w:rsidRPr="002F7D0E" w14:paraId="3AF702A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A9289BB"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22BAA081"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6CAC38F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1.412,00</w:t>
            </w:r>
          </w:p>
        </w:tc>
        <w:tc>
          <w:tcPr>
            <w:tcW w:w="566" w:type="pct"/>
            <w:tcBorders>
              <w:top w:val="nil"/>
              <w:left w:val="nil"/>
              <w:bottom w:val="nil"/>
              <w:right w:val="nil"/>
            </w:tcBorders>
            <w:tcMar>
              <w:top w:w="0" w:type="dxa"/>
              <w:left w:w="39" w:type="dxa"/>
              <w:bottom w:w="0" w:type="dxa"/>
              <w:right w:w="39" w:type="dxa"/>
            </w:tcMar>
            <w:vAlign w:val="center"/>
          </w:tcPr>
          <w:p w14:paraId="2612869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FC147E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4F08A5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1.412,00</w:t>
            </w:r>
          </w:p>
        </w:tc>
      </w:tr>
      <w:tr w:rsidR="0096772D" w:rsidRPr="002F7D0E" w14:paraId="7777B15B"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12D36C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K100005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E9B4B0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Kulturno</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Informativni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Centar</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69A4A7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9.157,00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827D24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ABA00B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CB99AE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9.157,00</w:t>
            </w:r>
          </w:p>
        </w:tc>
      </w:tr>
      <w:tr w:rsidR="0096772D" w:rsidRPr="002F7D0E" w14:paraId="6B521FC7"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5DBE792"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04F9B1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8FD8D0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9.157,00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218574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AD923C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73F1D4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9.157,00</w:t>
            </w:r>
          </w:p>
        </w:tc>
      </w:tr>
      <w:tr w:rsidR="0096772D" w:rsidRPr="002F7D0E" w14:paraId="7289D18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899F4FA"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5557F30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2A128BE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c>
          <w:tcPr>
            <w:tcW w:w="566" w:type="pct"/>
            <w:tcBorders>
              <w:top w:val="nil"/>
              <w:left w:val="nil"/>
              <w:bottom w:val="nil"/>
              <w:right w:val="nil"/>
            </w:tcBorders>
            <w:tcMar>
              <w:top w:w="0" w:type="dxa"/>
              <w:left w:w="39" w:type="dxa"/>
              <w:bottom w:w="0" w:type="dxa"/>
              <w:right w:w="39" w:type="dxa"/>
            </w:tcMar>
            <w:vAlign w:val="center"/>
          </w:tcPr>
          <w:p w14:paraId="248E50F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2C5267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060898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r>
      <w:tr w:rsidR="0096772D" w:rsidRPr="002F7D0E" w14:paraId="4A57213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C37D05B"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74410268"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7D06375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6.636,00</w:t>
            </w:r>
          </w:p>
        </w:tc>
        <w:tc>
          <w:tcPr>
            <w:tcW w:w="566" w:type="pct"/>
            <w:tcBorders>
              <w:top w:val="nil"/>
              <w:left w:val="nil"/>
              <w:bottom w:val="nil"/>
              <w:right w:val="nil"/>
            </w:tcBorders>
            <w:tcMar>
              <w:top w:w="0" w:type="dxa"/>
              <w:left w:w="39" w:type="dxa"/>
              <w:bottom w:w="0" w:type="dxa"/>
              <w:right w:w="39" w:type="dxa"/>
            </w:tcMar>
            <w:vAlign w:val="center"/>
          </w:tcPr>
          <w:p w14:paraId="728592E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9620F8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1FA4C8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6.636,00</w:t>
            </w:r>
          </w:p>
        </w:tc>
      </w:tr>
      <w:tr w:rsidR="0096772D" w:rsidRPr="002F7D0E" w14:paraId="5B6BF9A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BA17DEB"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4D68526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362EDFF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2.521,00</w:t>
            </w:r>
          </w:p>
        </w:tc>
        <w:tc>
          <w:tcPr>
            <w:tcW w:w="566" w:type="pct"/>
            <w:tcBorders>
              <w:top w:val="nil"/>
              <w:left w:val="nil"/>
              <w:bottom w:val="nil"/>
              <w:right w:val="nil"/>
            </w:tcBorders>
            <w:tcMar>
              <w:top w:w="0" w:type="dxa"/>
              <w:left w:w="39" w:type="dxa"/>
              <w:bottom w:w="0" w:type="dxa"/>
              <w:right w:w="39" w:type="dxa"/>
            </w:tcMar>
            <w:vAlign w:val="center"/>
          </w:tcPr>
          <w:p w14:paraId="3F52BB5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3E972F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DED15D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2.521,00</w:t>
            </w:r>
          </w:p>
        </w:tc>
      </w:tr>
      <w:tr w:rsidR="0096772D" w:rsidRPr="002F7D0E" w14:paraId="02E179F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8564580"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00B52FAC"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41F289B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2.521,00</w:t>
            </w:r>
          </w:p>
        </w:tc>
        <w:tc>
          <w:tcPr>
            <w:tcW w:w="566" w:type="pct"/>
            <w:tcBorders>
              <w:top w:val="nil"/>
              <w:left w:val="nil"/>
              <w:bottom w:val="nil"/>
              <w:right w:val="nil"/>
            </w:tcBorders>
            <w:tcMar>
              <w:top w:w="0" w:type="dxa"/>
              <w:left w:w="39" w:type="dxa"/>
              <w:bottom w:w="0" w:type="dxa"/>
              <w:right w:w="39" w:type="dxa"/>
            </w:tcMar>
            <w:vAlign w:val="center"/>
          </w:tcPr>
          <w:p w14:paraId="109AF09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30D1A3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8B27FE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2.521,00</w:t>
            </w:r>
          </w:p>
        </w:tc>
      </w:tr>
      <w:tr w:rsidR="0096772D" w:rsidRPr="002F7D0E" w14:paraId="2E442749"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F0FCEC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K100012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3C7D1D16" w14:textId="77777777" w:rsidR="0096772D" w:rsidRPr="00FA2AA0" w:rsidRDefault="0096772D" w:rsidP="006B2BDC">
            <w:pPr>
              <w:rPr>
                <w:lang w:val="pl-PL" w:eastAsia="en-US"/>
              </w:rPr>
            </w:pPr>
            <w:r w:rsidRPr="00FA2AA0">
              <w:rPr>
                <w:rFonts w:ascii="Arial" w:eastAsia="Arial" w:hAnsi="Arial"/>
                <w:b/>
                <w:color w:val="000000"/>
                <w:sz w:val="16"/>
                <w:lang w:val="pl-PL" w:eastAsia="en-US"/>
              </w:rPr>
              <w:t>Studijska dokumentacija-VIO Benkovac i JLS aglomeracija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6D1AF9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549B1C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735360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F662FC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3.318,00</w:t>
            </w:r>
          </w:p>
        </w:tc>
      </w:tr>
      <w:tr w:rsidR="0096772D" w:rsidRPr="002F7D0E" w14:paraId="1F974450"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7A3D944"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3D2AC9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434011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A1B6A5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8CC277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B11A94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3.318,00</w:t>
            </w:r>
          </w:p>
        </w:tc>
      </w:tr>
      <w:tr w:rsidR="0096772D" w:rsidRPr="002F7D0E" w14:paraId="7D1CF87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92463F1"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541AD4D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2464101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3.318,00</w:t>
            </w:r>
          </w:p>
        </w:tc>
        <w:tc>
          <w:tcPr>
            <w:tcW w:w="566" w:type="pct"/>
            <w:tcBorders>
              <w:top w:val="nil"/>
              <w:left w:val="nil"/>
              <w:bottom w:val="nil"/>
              <w:right w:val="nil"/>
            </w:tcBorders>
            <w:tcMar>
              <w:top w:w="0" w:type="dxa"/>
              <w:left w:w="39" w:type="dxa"/>
              <w:bottom w:w="0" w:type="dxa"/>
              <w:right w:w="39" w:type="dxa"/>
            </w:tcMar>
            <w:vAlign w:val="center"/>
          </w:tcPr>
          <w:p w14:paraId="2DCA80A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CB72E6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A7C498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3.318,00</w:t>
            </w:r>
          </w:p>
        </w:tc>
      </w:tr>
      <w:tr w:rsidR="0096772D" w:rsidRPr="002F7D0E" w14:paraId="50F58E9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B759B57"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49D540D5"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1524F84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3.318,00</w:t>
            </w:r>
          </w:p>
        </w:tc>
        <w:tc>
          <w:tcPr>
            <w:tcW w:w="566" w:type="pct"/>
            <w:tcBorders>
              <w:top w:val="nil"/>
              <w:left w:val="nil"/>
              <w:bottom w:val="nil"/>
              <w:right w:val="nil"/>
            </w:tcBorders>
            <w:tcMar>
              <w:top w:w="0" w:type="dxa"/>
              <w:left w:w="39" w:type="dxa"/>
              <w:bottom w:w="0" w:type="dxa"/>
              <w:right w:w="39" w:type="dxa"/>
            </w:tcMar>
            <w:vAlign w:val="center"/>
          </w:tcPr>
          <w:p w14:paraId="4654BD6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BF26EC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E8FE29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3.318,00</w:t>
            </w:r>
          </w:p>
        </w:tc>
      </w:tr>
      <w:tr w:rsidR="0096772D" w:rsidRPr="002F7D0E" w14:paraId="2F6558C3"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76BB30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K100013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9C02FFD" w14:textId="77777777" w:rsidR="0096772D" w:rsidRPr="00FA2AA0" w:rsidRDefault="0096772D" w:rsidP="006B2BDC">
            <w:pPr>
              <w:rPr>
                <w:lang w:val="pl-PL" w:eastAsia="en-US"/>
              </w:rPr>
            </w:pPr>
            <w:r w:rsidRPr="00FA2AA0">
              <w:rPr>
                <w:rFonts w:ascii="Arial" w:eastAsia="Arial" w:hAnsi="Arial"/>
                <w:b/>
                <w:color w:val="000000"/>
                <w:sz w:val="16"/>
                <w:lang w:val="pl-PL" w:eastAsia="en-US"/>
              </w:rPr>
              <w:t>Poduzetnički inkubator i poduzetnička zona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CFE074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27.871,00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86B01B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C2CD2A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E99DAA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27.871,00</w:t>
            </w:r>
          </w:p>
        </w:tc>
      </w:tr>
      <w:tr w:rsidR="0096772D" w:rsidRPr="002F7D0E" w14:paraId="733D2B91"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E0AF77F"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5C5A7F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ACA817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27.871,00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5D62D1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48CAA4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36DB8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27.871,00</w:t>
            </w:r>
          </w:p>
        </w:tc>
      </w:tr>
      <w:tr w:rsidR="0096772D" w:rsidRPr="002F7D0E" w14:paraId="60AC271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CBD3D42"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52E3CFE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08AB192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27.871,00</w:t>
            </w:r>
          </w:p>
        </w:tc>
        <w:tc>
          <w:tcPr>
            <w:tcW w:w="566" w:type="pct"/>
            <w:tcBorders>
              <w:top w:val="nil"/>
              <w:left w:val="nil"/>
              <w:bottom w:val="nil"/>
              <w:right w:val="nil"/>
            </w:tcBorders>
            <w:tcMar>
              <w:top w:w="0" w:type="dxa"/>
              <w:left w:w="39" w:type="dxa"/>
              <w:bottom w:w="0" w:type="dxa"/>
              <w:right w:w="39" w:type="dxa"/>
            </w:tcMar>
            <w:vAlign w:val="center"/>
          </w:tcPr>
          <w:p w14:paraId="26F1816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9FF27A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CA0676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27.871,00</w:t>
            </w:r>
          </w:p>
        </w:tc>
      </w:tr>
      <w:tr w:rsidR="0096772D" w:rsidRPr="002F7D0E" w14:paraId="7484D7E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765B364"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239FE915"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48BD97B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7.963,00</w:t>
            </w:r>
          </w:p>
        </w:tc>
        <w:tc>
          <w:tcPr>
            <w:tcW w:w="566" w:type="pct"/>
            <w:tcBorders>
              <w:top w:val="nil"/>
              <w:left w:val="nil"/>
              <w:bottom w:val="nil"/>
              <w:right w:val="nil"/>
            </w:tcBorders>
            <w:tcMar>
              <w:top w:w="0" w:type="dxa"/>
              <w:left w:w="39" w:type="dxa"/>
              <w:bottom w:w="0" w:type="dxa"/>
              <w:right w:w="39" w:type="dxa"/>
            </w:tcMar>
            <w:vAlign w:val="center"/>
          </w:tcPr>
          <w:p w14:paraId="2C72B74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7ECF5A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899EF7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7.963,00</w:t>
            </w:r>
          </w:p>
        </w:tc>
      </w:tr>
      <w:tr w:rsidR="0096772D" w:rsidRPr="002F7D0E" w14:paraId="2A64EAA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75CEA01" w14:textId="77777777" w:rsidR="0096772D" w:rsidRPr="002F7D0E" w:rsidRDefault="0096772D" w:rsidP="006B2BDC">
            <w:pPr>
              <w:rPr>
                <w:lang w:val="en-US" w:eastAsia="en-US"/>
              </w:rPr>
            </w:pPr>
            <w:r w:rsidRPr="002F7D0E">
              <w:rPr>
                <w:rFonts w:ascii="Arial" w:eastAsia="Arial" w:hAnsi="Arial"/>
                <w:color w:val="000000"/>
                <w:sz w:val="16"/>
                <w:lang w:val="en-US" w:eastAsia="en-US"/>
              </w:rPr>
              <w:t>45</w:t>
            </w:r>
          </w:p>
        </w:tc>
        <w:tc>
          <w:tcPr>
            <w:tcW w:w="2265" w:type="pct"/>
            <w:tcBorders>
              <w:top w:val="nil"/>
              <w:left w:val="nil"/>
              <w:bottom w:val="nil"/>
              <w:right w:val="nil"/>
            </w:tcBorders>
            <w:tcMar>
              <w:top w:w="0" w:type="dxa"/>
              <w:left w:w="39" w:type="dxa"/>
              <w:bottom w:w="0" w:type="dxa"/>
              <w:right w:w="39" w:type="dxa"/>
            </w:tcMar>
            <w:vAlign w:val="center"/>
          </w:tcPr>
          <w:p w14:paraId="3289FDB5"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dodatna ulaganja na nefinancijskoj imovini</w:t>
            </w:r>
          </w:p>
        </w:tc>
        <w:tc>
          <w:tcPr>
            <w:tcW w:w="566" w:type="pct"/>
            <w:tcBorders>
              <w:top w:val="nil"/>
              <w:left w:val="nil"/>
              <w:bottom w:val="nil"/>
              <w:right w:val="nil"/>
            </w:tcBorders>
            <w:tcMar>
              <w:top w:w="0" w:type="dxa"/>
              <w:left w:w="39" w:type="dxa"/>
              <w:bottom w:w="0" w:type="dxa"/>
              <w:right w:w="39" w:type="dxa"/>
            </w:tcMar>
            <w:vAlign w:val="center"/>
          </w:tcPr>
          <w:p w14:paraId="72D6DE5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19.908,00</w:t>
            </w:r>
          </w:p>
        </w:tc>
        <w:tc>
          <w:tcPr>
            <w:tcW w:w="566" w:type="pct"/>
            <w:tcBorders>
              <w:top w:val="nil"/>
              <w:left w:val="nil"/>
              <w:bottom w:val="nil"/>
              <w:right w:val="nil"/>
            </w:tcBorders>
            <w:tcMar>
              <w:top w:w="0" w:type="dxa"/>
              <w:left w:w="39" w:type="dxa"/>
              <w:bottom w:w="0" w:type="dxa"/>
              <w:right w:w="39" w:type="dxa"/>
            </w:tcMar>
            <w:vAlign w:val="center"/>
          </w:tcPr>
          <w:p w14:paraId="381BDA4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F911A8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CB36CE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19.908,00</w:t>
            </w:r>
          </w:p>
        </w:tc>
      </w:tr>
      <w:tr w:rsidR="0096772D" w:rsidRPr="002F7D0E" w14:paraId="3B54F448"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C8AC64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K100069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2E4B7A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Nabava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dugotrajne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r w:rsidRPr="002F7D0E">
              <w:rPr>
                <w:rFonts w:ascii="Arial" w:eastAsia="Arial" w:hAnsi="Arial"/>
                <w:b/>
                <w:color w:val="000000"/>
                <w:sz w:val="16"/>
                <w:lang w:val="en-US" w:eastAsia="en-US"/>
              </w:rPr>
              <w:t xml:space="preserve"> - </w:t>
            </w:r>
            <w:proofErr w:type="spellStart"/>
            <w:r w:rsidRPr="002F7D0E">
              <w:rPr>
                <w:rFonts w:ascii="Arial" w:eastAsia="Arial" w:hAnsi="Arial"/>
                <w:b/>
                <w:color w:val="000000"/>
                <w:sz w:val="16"/>
                <w:lang w:val="en-US" w:eastAsia="en-US"/>
              </w:rPr>
              <w:t>zemljišta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B666E3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26.550,00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39FFBA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- 26.550,00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B85A87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19D51B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527955EC"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52C527C"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7</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0654134" w14:textId="77777777" w:rsidR="0096772D" w:rsidRPr="00FA2AA0" w:rsidRDefault="0096772D" w:rsidP="006B2BDC">
            <w:pPr>
              <w:rPr>
                <w:lang w:val="pl-PL" w:eastAsia="en-US"/>
              </w:rPr>
            </w:pPr>
            <w:r w:rsidRPr="00FA2AA0">
              <w:rPr>
                <w:rFonts w:ascii="Arial" w:eastAsia="Arial" w:hAnsi="Arial"/>
                <w:b/>
                <w:color w:val="000000"/>
                <w:sz w:val="16"/>
                <w:lang w:val="pl-PL" w:eastAsia="en-US"/>
              </w:rPr>
              <w:t>Prihodi od prodaje nefinancijske imovine</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7833FC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26.550,00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132B7F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- 26.550,00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1C8768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27876F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0CDD1BF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3E2174D"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63A4B34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407E572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26.550,00</w:t>
            </w:r>
          </w:p>
        </w:tc>
        <w:tc>
          <w:tcPr>
            <w:tcW w:w="566" w:type="pct"/>
            <w:tcBorders>
              <w:top w:val="nil"/>
              <w:left w:val="nil"/>
              <w:bottom w:val="nil"/>
              <w:right w:val="nil"/>
            </w:tcBorders>
            <w:tcMar>
              <w:top w:w="0" w:type="dxa"/>
              <w:left w:w="39" w:type="dxa"/>
              <w:bottom w:w="0" w:type="dxa"/>
              <w:right w:w="39" w:type="dxa"/>
            </w:tcMar>
            <w:vAlign w:val="center"/>
          </w:tcPr>
          <w:p w14:paraId="49E23B0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- 26.550,00</w:t>
            </w:r>
          </w:p>
        </w:tc>
        <w:tc>
          <w:tcPr>
            <w:tcW w:w="424" w:type="pct"/>
            <w:tcBorders>
              <w:top w:val="nil"/>
              <w:left w:val="nil"/>
              <w:bottom w:val="nil"/>
              <w:right w:val="nil"/>
            </w:tcBorders>
            <w:tcMar>
              <w:top w:w="0" w:type="dxa"/>
              <w:left w:w="39" w:type="dxa"/>
              <w:bottom w:w="0" w:type="dxa"/>
              <w:right w:w="39" w:type="dxa"/>
            </w:tcMar>
            <w:vAlign w:val="center"/>
          </w:tcPr>
          <w:p w14:paraId="06FF367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07D837B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522D0F4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98712C6" w14:textId="77777777" w:rsidR="0096772D" w:rsidRPr="002F7D0E" w:rsidRDefault="0096772D" w:rsidP="006B2BDC">
            <w:pPr>
              <w:rPr>
                <w:lang w:val="en-US" w:eastAsia="en-US"/>
              </w:rPr>
            </w:pPr>
            <w:r w:rsidRPr="002F7D0E">
              <w:rPr>
                <w:rFonts w:ascii="Arial" w:eastAsia="Arial" w:hAnsi="Arial"/>
                <w:color w:val="000000"/>
                <w:sz w:val="16"/>
                <w:lang w:val="en-US" w:eastAsia="en-US"/>
              </w:rPr>
              <w:t>41</w:t>
            </w:r>
          </w:p>
        </w:tc>
        <w:tc>
          <w:tcPr>
            <w:tcW w:w="2265" w:type="pct"/>
            <w:tcBorders>
              <w:top w:val="nil"/>
              <w:left w:val="nil"/>
              <w:bottom w:val="nil"/>
              <w:right w:val="nil"/>
            </w:tcBorders>
            <w:tcMar>
              <w:top w:w="0" w:type="dxa"/>
              <w:left w:w="39" w:type="dxa"/>
              <w:bottom w:w="0" w:type="dxa"/>
              <w:right w:w="39" w:type="dxa"/>
            </w:tcMar>
            <w:vAlign w:val="center"/>
          </w:tcPr>
          <w:p w14:paraId="6DE7FE4F"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Rashodi</w:t>
            </w:r>
            <w:proofErr w:type="spellEnd"/>
            <w:r w:rsidRPr="002F7D0E">
              <w:rPr>
                <w:rFonts w:ascii="Arial" w:eastAsia="Arial" w:hAnsi="Arial"/>
                <w:color w:val="000000"/>
                <w:sz w:val="16"/>
                <w:lang w:val="en-US" w:eastAsia="en-US"/>
              </w:rPr>
              <w:t xml:space="preserve"> za </w:t>
            </w:r>
            <w:proofErr w:type="spellStart"/>
            <w:r w:rsidRPr="002F7D0E">
              <w:rPr>
                <w:rFonts w:ascii="Arial" w:eastAsia="Arial" w:hAnsi="Arial"/>
                <w:color w:val="000000"/>
                <w:sz w:val="16"/>
                <w:lang w:val="en-US" w:eastAsia="en-US"/>
              </w:rPr>
              <w:t>nabavu</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neproizvedene</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dugotrajne</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7814085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26.550,00</w:t>
            </w:r>
          </w:p>
        </w:tc>
        <w:tc>
          <w:tcPr>
            <w:tcW w:w="566" w:type="pct"/>
            <w:tcBorders>
              <w:top w:val="nil"/>
              <w:left w:val="nil"/>
              <w:bottom w:val="nil"/>
              <w:right w:val="nil"/>
            </w:tcBorders>
            <w:tcMar>
              <w:top w:w="0" w:type="dxa"/>
              <w:left w:w="39" w:type="dxa"/>
              <w:bottom w:w="0" w:type="dxa"/>
              <w:right w:w="39" w:type="dxa"/>
            </w:tcMar>
            <w:vAlign w:val="center"/>
          </w:tcPr>
          <w:p w14:paraId="3391FF1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- 26.550,00</w:t>
            </w:r>
          </w:p>
        </w:tc>
        <w:tc>
          <w:tcPr>
            <w:tcW w:w="424" w:type="pct"/>
            <w:tcBorders>
              <w:top w:val="nil"/>
              <w:left w:val="nil"/>
              <w:bottom w:val="nil"/>
              <w:right w:val="nil"/>
            </w:tcBorders>
            <w:tcMar>
              <w:top w:w="0" w:type="dxa"/>
              <w:left w:w="39" w:type="dxa"/>
              <w:bottom w:w="0" w:type="dxa"/>
              <w:right w:w="39" w:type="dxa"/>
            </w:tcMar>
            <w:vAlign w:val="center"/>
          </w:tcPr>
          <w:p w14:paraId="02F4532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7226B65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3C7011E9"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25AFFD1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K100070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B8C730E" w14:textId="77777777" w:rsidR="0096772D" w:rsidRPr="00FA2AA0" w:rsidRDefault="0096772D" w:rsidP="006B2BDC">
            <w:pPr>
              <w:rPr>
                <w:lang w:val="pl-PL" w:eastAsia="en-US"/>
              </w:rPr>
            </w:pPr>
            <w:r w:rsidRPr="00FA2AA0">
              <w:rPr>
                <w:rFonts w:ascii="Arial" w:eastAsia="Arial" w:hAnsi="Arial"/>
                <w:b/>
                <w:color w:val="000000"/>
                <w:sz w:val="16"/>
                <w:lang w:val="pl-PL" w:eastAsia="en-US"/>
              </w:rPr>
              <w:t>Izmjene Prostornog plana uređenja Općine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626BFE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10.618,00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79D808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- 4.618,00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057781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- 43,49</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6A67F5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6.000,00</w:t>
            </w:r>
          </w:p>
        </w:tc>
      </w:tr>
      <w:tr w:rsidR="0096772D" w:rsidRPr="002F7D0E" w14:paraId="3BC88C32"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26BE14D"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FAF0FA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9F85AD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7C2274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691,00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E6A811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17,35</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6E78AE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4.673,00</w:t>
            </w:r>
          </w:p>
        </w:tc>
      </w:tr>
      <w:tr w:rsidR="0096772D" w:rsidRPr="002F7D0E" w14:paraId="09C2653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7B7308F"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69CEA1F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372917B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3.982,00</w:t>
            </w:r>
          </w:p>
        </w:tc>
        <w:tc>
          <w:tcPr>
            <w:tcW w:w="566" w:type="pct"/>
            <w:tcBorders>
              <w:top w:val="nil"/>
              <w:left w:val="nil"/>
              <w:bottom w:val="nil"/>
              <w:right w:val="nil"/>
            </w:tcBorders>
            <w:tcMar>
              <w:top w:w="0" w:type="dxa"/>
              <w:left w:w="39" w:type="dxa"/>
              <w:bottom w:w="0" w:type="dxa"/>
              <w:right w:w="39" w:type="dxa"/>
            </w:tcMar>
            <w:vAlign w:val="center"/>
          </w:tcPr>
          <w:p w14:paraId="3E7E9E4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691,00</w:t>
            </w:r>
          </w:p>
        </w:tc>
        <w:tc>
          <w:tcPr>
            <w:tcW w:w="424" w:type="pct"/>
            <w:tcBorders>
              <w:top w:val="nil"/>
              <w:left w:val="nil"/>
              <w:bottom w:val="nil"/>
              <w:right w:val="nil"/>
            </w:tcBorders>
            <w:tcMar>
              <w:top w:w="0" w:type="dxa"/>
              <w:left w:w="39" w:type="dxa"/>
              <w:bottom w:w="0" w:type="dxa"/>
              <w:right w:w="39" w:type="dxa"/>
            </w:tcMar>
            <w:vAlign w:val="center"/>
          </w:tcPr>
          <w:p w14:paraId="1A8B778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17,35</w:t>
            </w:r>
          </w:p>
        </w:tc>
        <w:tc>
          <w:tcPr>
            <w:tcW w:w="566" w:type="pct"/>
            <w:tcBorders>
              <w:top w:val="nil"/>
              <w:left w:val="nil"/>
              <w:bottom w:val="nil"/>
              <w:right w:val="nil"/>
            </w:tcBorders>
            <w:tcMar>
              <w:top w:w="0" w:type="dxa"/>
              <w:left w:w="39" w:type="dxa"/>
              <w:bottom w:w="0" w:type="dxa"/>
              <w:right w:w="39" w:type="dxa"/>
            </w:tcMar>
            <w:vAlign w:val="center"/>
          </w:tcPr>
          <w:p w14:paraId="7375D03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4.673,00</w:t>
            </w:r>
          </w:p>
        </w:tc>
      </w:tr>
      <w:tr w:rsidR="0096772D" w:rsidRPr="002F7D0E" w14:paraId="0D47B5A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1B2AE1B"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3ECDE639"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7C05FD2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3.982,00</w:t>
            </w:r>
          </w:p>
        </w:tc>
        <w:tc>
          <w:tcPr>
            <w:tcW w:w="566" w:type="pct"/>
            <w:tcBorders>
              <w:top w:val="nil"/>
              <w:left w:val="nil"/>
              <w:bottom w:val="nil"/>
              <w:right w:val="nil"/>
            </w:tcBorders>
            <w:tcMar>
              <w:top w:w="0" w:type="dxa"/>
              <w:left w:w="39" w:type="dxa"/>
              <w:bottom w:w="0" w:type="dxa"/>
              <w:right w:w="39" w:type="dxa"/>
            </w:tcMar>
            <w:vAlign w:val="center"/>
          </w:tcPr>
          <w:p w14:paraId="0CCEFB2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691,00</w:t>
            </w:r>
          </w:p>
        </w:tc>
        <w:tc>
          <w:tcPr>
            <w:tcW w:w="424" w:type="pct"/>
            <w:tcBorders>
              <w:top w:val="nil"/>
              <w:left w:val="nil"/>
              <w:bottom w:val="nil"/>
              <w:right w:val="nil"/>
            </w:tcBorders>
            <w:tcMar>
              <w:top w:w="0" w:type="dxa"/>
              <w:left w:w="39" w:type="dxa"/>
              <w:bottom w:w="0" w:type="dxa"/>
              <w:right w:w="39" w:type="dxa"/>
            </w:tcMar>
            <w:vAlign w:val="center"/>
          </w:tcPr>
          <w:p w14:paraId="7B868DA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17,35</w:t>
            </w:r>
          </w:p>
        </w:tc>
        <w:tc>
          <w:tcPr>
            <w:tcW w:w="566" w:type="pct"/>
            <w:tcBorders>
              <w:top w:val="nil"/>
              <w:left w:val="nil"/>
              <w:bottom w:val="nil"/>
              <w:right w:val="nil"/>
            </w:tcBorders>
            <w:tcMar>
              <w:top w:w="0" w:type="dxa"/>
              <w:left w:w="39" w:type="dxa"/>
              <w:bottom w:w="0" w:type="dxa"/>
              <w:right w:w="39" w:type="dxa"/>
            </w:tcMar>
            <w:vAlign w:val="center"/>
          </w:tcPr>
          <w:p w14:paraId="73F4B16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4.673,00</w:t>
            </w:r>
          </w:p>
        </w:tc>
      </w:tr>
      <w:tr w:rsidR="0096772D" w:rsidRPr="002F7D0E" w14:paraId="2610C400"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311C3A2"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.7.</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B8AD526" w14:textId="77777777" w:rsidR="0096772D" w:rsidRPr="00FA2AA0" w:rsidRDefault="0096772D" w:rsidP="006B2BDC">
            <w:pPr>
              <w:rPr>
                <w:lang w:val="pl-PL" w:eastAsia="en-US"/>
              </w:rPr>
            </w:pPr>
            <w:r w:rsidRPr="00FA2AA0">
              <w:rPr>
                <w:rFonts w:ascii="Arial" w:eastAsia="Arial" w:hAnsi="Arial"/>
                <w:b/>
                <w:color w:val="000000"/>
                <w:sz w:val="16"/>
                <w:lang w:val="pl-PL" w:eastAsia="en-US"/>
              </w:rPr>
              <w:t>Naknada za zadržavanje nezakonito izgrađene zgrade</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81FEE9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C11044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3DCEC9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D6CE81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w:t>
            </w:r>
          </w:p>
        </w:tc>
      </w:tr>
      <w:tr w:rsidR="0096772D" w:rsidRPr="002F7D0E" w14:paraId="49B98FD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C3C0153"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550BB86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3DAD120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w:t>
            </w:r>
          </w:p>
        </w:tc>
        <w:tc>
          <w:tcPr>
            <w:tcW w:w="566" w:type="pct"/>
            <w:tcBorders>
              <w:top w:val="nil"/>
              <w:left w:val="nil"/>
              <w:bottom w:val="nil"/>
              <w:right w:val="nil"/>
            </w:tcBorders>
            <w:tcMar>
              <w:top w:w="0" w:type="dxa"/>
              <w:left w:w="39" w:type="dxa"/>
              <w:bottom w:w="0" w:type="dxa"/>
              <w:right w:w="39" w:type="dxa"/>
            </w:tcMar>
            <w:vAlign w:val="center"/>
          </w:tcPr>
          <w:p w14:paraId="339906C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0A707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2D753D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w:t>
            </w:r>
          </w:p>
        </w:tc>
      </w:tr>
      <w:tr w:rsidR="0096772D" w:rsidRPr="002F7D0E" w14:paraId="3B28F64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ECF1DDD" w14:textId="77777777" w:rsidR="0096772D" w:rsidRPr="002F7D0E" w:rsidRDefault="0096772D" w:rsidP="006B2BDC">
            <w:pPr>
              <w:rPr>
                <w:lang w:val="en-US" w:eastAsia="en-US"/>
              </w:rPr>
            </w:pPr>
            <w:r w:rsidRPr="002F7D0E">
              <w:rPr>
                <w:rFonts w:ascii="Arial" w:eastAsia="Arial" w:hAnsi="Arial"/>
                <w:color w:val="000000"/>
                <w:sz w:val="16"/>
                <w:lang w:val="en-US" w:eastAsia="en-US"/>
              </w:rPr>
              <w:lastRenderedPageBreak/>
              <w:t>42</w:t>
            </w:r>
          </w:p>
        </w:tc>
        <w:tc>
          <w:tcPr>
            <w:tcW w:w="2265" w:type="pct"/>
            <w:tcBorders>
              <w:top w:val="nil"/>
              <w:left w:val="nil"/>
              <w:bottom w:val="nil"/>
              <w:right w:val="nil"/>
            </w:tcBorders>
            <w:tcMar>
              <w:top w:w="0" w:type="dxa"/>
              <w:left w:w="39" w:type="dxa"/>
              <w:bottom w:w="0" w:type="dxa"/>
              <w:right w:w="39" w:type="dxa"/>
            </w:tcMar>
            <w:vAlign w:val="center"/>
          </w:tcPr>
          <w:p w14:paraId="1AB9986E"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5D19723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1.327,00</w:t>
            </w:r>
          </w:p>
        </w:tc>
        <w:tc>
          <w:tcPr>
            <w:tcW w:w="566" w:type="pct"/>
            <w:tcBorders>
              <w:top w:val="nil"/>
              <w:left w:val="nil"/>
              <w:bottom w:val="nil"/>
              <w:right w:val="nil"/>
            </w:tcBorders>
            <w:tcMar>
              <w:top w:w="0" w:type="dxa"/>
              <w:left w:w="39" w:type="dxa"/>
              <w:bottom w:w="0" w:type="dxa"/>
              <w:right w:w="39" w:type="dxa"/>
            </w:tcMar>
            <w:vAlign w:val="center"/>
          </w:tcPr>
          <w:p w14:paraId="343FF2B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450041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CB8DDF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1.327,00</w:t>
            </w:r>
          </w:p>
        </w:tc>
      </w:tr>
      <w:tr w:rsidR="0096772D" w:rsidRPr="002F7D0E" w14:paraId="08DED43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D7C9A39"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035386D" w14:textId="77777777" w:rsidR="0096772D" w:rsidRPr="00FA2AA0" w:rsidRDefault="0096772D" w:rsidP="006B2BDC">
            <w:pPr>
              <w:rPr>
                <w:lang w:val="pl-PL" w:eastAsia="en-US"/>
              </w:rPr>
            </w:pPr>
            <w:r w:rsidRPr="00FA2AA0">
              <w:rPr>
                <w:rFonts w:ascii="Arial" w:eastAsia="Arial" w:hAnsi="Arial"/>
                <w:b/>
                <w:color w:val="000000"/>
                <w:sz w:val="16"/>
                <w:lang w:val="pl-PL" w:eastAsia="en-US"/>
              </w:rPr>
              <w:t>Kapitalne pomoći iz županijskog proračuna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4C27E8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5.309,00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47C94C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- 5.309,00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A635AD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0A018A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081029C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7807DD3"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4767EFC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796777B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5.309,00</w:t>
            </w:r>
          </w:p>
        </w:tc>
        <w:tc>
          <w:tcPr>
            <w:tcW w:w="566" w:type="pct"/>
            <w:tcBorders>
              <w:top w:val="nil"/>
              <w:left w:val="nil"/>
              <w:bottom w:val="nil"/>
              <w:right w:val="nil"/>
            </w:tcBorders>
            <w:tcMar>
              <w:top w:w="0" w:type="dxa"/>
              <w:left w:w="39" w:type="dxa"/>
              <w:bottom w:w="0" w:type="dxa"/>
              <w:right w:w="39" w:type="dxa"/>
            </w:tcMar>
            <w:vAlign w:val="center"/>
          </w:tcPr>
          <w:p w14:paraId="11699FE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- 5.309,00</w:t>
            </w:r>
          </w:p>
        </w:tc>
        <w:tc>
          <w:tcPr>
            <w:tcW w:w="424" w:type="pct"/>
            <w:tcBorders>
              <w:top w:val="nil"/>
              <w:left w:val="nil"/>
              <w:bottom w:val="nil"/>
              <w:right w:val="nil"/>
            </w:tcBorders>
            <w:tcMar>
              <w:top w:w="0" w:type="dxa"/>
              <w:left w:w="39" w:type="dxa"/>
              <w:bottom w:w="0" w:type="dxa"/>
              <w:right w:w="39" w:type="dxa"/>
            </w:tcMar>
            <w:vAlign w:val="center"/>
          </w:tcPr>
          <w:p w14:paraId="1C28E9C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689DC80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56C6E35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F1FCB0D"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31BD930E"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50BF582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5.309,00</w:t>
            </w:r>
          </w:p>
        </w:tc>
        <w:tc>
          <w:tcPr>
            <w:tcW w:w="566" w:type="pct"/>
            <w:tcBorders>
              <w:top w:val="nil"/>
              <w:left w:val="nil"/>
              <w:bottom w:val="nil"/>
              <w:right w:val="nil"/>
            </w:tcBorders>
            <w:tcMar>
              <w:top w:w="0" w:type="dxa"/>
              <w:left w:w="39" w:type="dxa"/>
              <w:bottom w:w="0" w:type="dxa"/>
              <w:right w:w="39" w:type="dxa"/>
            </w:tcMar>
            <w:vAlign w:val="center"/>
          </w:tcPr>
          <w:p w14:paraId="57A4ADD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- 5.309,00</w:t>
            </w:r>
          </w:p>
        </w:tc>
        <w:tc>
          <w:tcPr>
            <w:tcW w:w="424" w:type="pct"/>
            <w:tcBorders>
              <w:top w:val="nil"/>
              <w:left w:val="nil"/>
              <w:bottom w:val="nil"/>
              <w:right w:val="nil"/>
            </w:tcBorders>
            <w:tcMar>
              <w:top w:w="0" w:type="dxa"/>
              <w:left w:w="39" w:type="dxa"/>
              <w:bottom w:w="0" w:type="dxa"/>
              <w:right w:w="39" w:type="dxa"/>
            </w:tcMar>
            <w:vAlign w:val="center"/>
          </w:tcPr>
          <w:p w14:paraId="63AF339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535AA05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2934FA11"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270BFBA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K100071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1C25CB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Izrada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glavnih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projekata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izvanrednog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održavanja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nerazvrstanih</w:t>
            </w:r>
            <w:proofErr w:type="spellEnd"/>
            <w:r w:rsidRPr="002F7D0E">
              <w:rPr>
                <w:rFonts w:ascii="Arial" w:eastAsia="Arial" w:hAnsi="Arial"/>
                <w:b/>
                <w:color w:val="000000"/>
                <w:sz w:val="16"/>
                <w:lang w:val="en-US" w:eastAsia="en-US"/>
              </w:rPr>
              <w:t xml:space="preserve"> cesta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86A7AB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7F1BF5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24.375,00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7045C9F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062CBE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24.375,00</w:t>
            </w:r>
          </w:p>
        </w:tc>
      </w:tr>
      <w:tr w:rsidR="0096772D" w:rsidRPr="002F7D0E" w14:paraId="22F4792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06A2AE6"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3FCB9C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16F193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E27801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24.375,00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C68D64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CF15FC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24.375,00</w:t>
            </w:r>
          </w:p>
        </w:tc>
      </w:tr>
      <w:tr w:rsidR="0096772D" w:rsidRPr="002F7D0E" w14:paraId="3449531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7D8FD41"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7A78548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75503F9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2A4A80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7.500,00</w:t>
            </w:r>
          </w:p>
        </w:tc>
        <w:tc>
          <w:tcPr>
            <w:tcW w:w="424" w:type="pct"/>
            <w:tcBorders>
              <w:top w:val="nil"/>
              <w:left w:val="nil"/>
              <w:bottom w:val="nil"/>
              <w:right w:val="nil"/>
            </w:tcBorders>
            <w:tcMar>
              <w:top w:w="0" w:type="dxa"/>
              <w:left w:w="39" w:type="dxa"/>
              <w:bottom w:w="0" w:type="dxa"/>
              <w:right w:w="39" w:type="dxa"/>
            </w:tcMar>
            <w:vAlign w:val="center"/>
          </w:tcPr>
          <w:p w14:paraId="21CEC7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14B9BB0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7.500,00</w:t>
            </w:r>
          </w:p>
        </w:tc>
      </w:tr>
      <w:tr w:rsidR="0096772D" w:rsidRPr="002F7D0E" w14:paraId="082338C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C064943"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1835855B"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5849AAD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D2B7EC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7.500,00</w:t>
            </w:r>
          </w:p>
        </w:tc>
        <w:tc>
          <w:tcPr>
            <w:tcW w:w="424" w:type="pct"/>
            <w:tcBorders>
              <w:top w:val="nil"/>
              <w:left w:val="nil"/>
              <w:bottom w:val="nil"/>
              <w:right w:val="nil"/>
            </w:tcBorders>
            <w:tcMar>
              <w:top w:w="0" w:type="dxa"/>
              <w:left w:w="39" w:type="dxa"/>
              <w:bottom w:w="0" w:type="dxa"/>
              <w:right w:w="39" w:type="dxa"/>
            </w:tcMar>
            <w:vAlign w:val="center"/>
          </w:tcPr>
          <w:p w14:paraId="28AA6FA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2D89523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7.500,00</w:t>
            </w:r>
          </w:p>
        </w:tc>
      </w:tr>
      <w:tr w:rsidR="0096772D" w:rsidRPr="002F7D0E" w14:paraId="6D0FBC2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A462AB8"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00E1BB6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6EDFEB4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F5138B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16.875,00</w:t>
            </w:r>
          </w:p>
        </w:tc>
        <w:tc>
          <w:tcPr>
            <w:tcW w:w="424" w:type="pct"/>
            <w:tcBorders>
              <w:top w:val="nil"/>
              <w:left w:val="nil"/>
              <w:bottom w:val="nil"/>
              <w:right w:val="nil"/>
            </w:tcBorders>
            <w:tcMar>
              <w:top w:w="0" w:type="dxa"/>
              <w:left w:w="39" w:type="dxa"/>
              <w:bottom w:w="0" w:type="dxa"/>
              <w:right w:w="39" w:type="dxa"/>
            </w:tcMar>
            <w:vAlign w:val="center"/>
          </w:tcPr>
          <w:p w14:paraId="09F8AB1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23C8E54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16.875,00</w:t>
            </w:r>
          </w:p>
        </w:tc>
      </w:tr>
      <w:tr w:rsidR="0096772D" w:rsidRPr="002F7D0E" w14:paraId="73D9295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FB27106"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4BA6BE08"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56D5245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9E07CA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16.875,00</w:t>
            </w:r>
          </w:p>
        </w:tc>
        <w:tc>
          <w:tcPr>
            <w:tcW w:w="424" w:type="pct"/>
            <w:tcBorders>
              <w:top w:val="nil"/>
              <w:left w:val="nil"/>
              <w:bottom w:val="nil"/>
              <w:right w:val="nil"/>
            </w:tcBorders>
            <w:tcMar>
              <w:top w:w="0" w:type="dxa"/>
              <w:left w:w="39" w:type="dxa"/>
              <w:bottom w:w="0" w:type="dxa"/>
              <w:right w:w="39" w:type="dxa"/>
            </w:tcMar>
            <w:vAlign w:val="center"/>
          </w:tcPr>
          <w:p w14:paraId="441B7C2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6D7670F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16.875,00</w:t>
            </w:r>
          </w:p>
        </w:tc>
      </w:tr>
      <w:tr w:rsidR="0096772D" w:rsidRPr="002F7D0E" w14:paraId="0F6E99E2"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D13FEF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T100011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332A3103" w14:textId="77777777" w:rsidR="0096772D" w:rsidRPr="00FA2AA0" w:rsidRDefault="0096772D" w:rsidP="006B2BDC">
            <w:pPr>
              <w:rPr>
                <w:lang w:val="pl-PL" w:eastAsia="en-US"/>
              </w:rPr>
            </w:pPr>
            <w:r w:rsidRPr="00FA2AA0">
              <w:rPr>
                <w:rFonts w:ascii="Arial" w:eastAsia="Arial" w:hAnsi="Arial"/>
                <w:b/>
                <w:color w:val="000000"/>
                <w:sz w:val="16"/>
                <w:lang w:val="pl-PL" w:eastAsia="en-US"/>
              </w:rPr>
              <w:t>Sanacija divljih odlagališta otpada na poljoprivrednom zemljištu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4A718B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96C933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55800A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C1D69B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3.980,00</w:t>
            </w:r>
          </w:p>
        </w:tc>
      </w:tr>
      <w:tr w:rsidR="0096772D" w:rsidRPr="002F7D0E" w14:paraId="215EA0C8"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1123052"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1D47CA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FBDE0D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26856D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7D8B7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00455D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3.980,00</w:t>
            </w:r>
          </w:p>
        </w:tc>
      </w:tr>
      <w:tr w:rsidR="0096772D" w:rsidRPr="002F7D0E" w14:paraId="0DACE6E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64AD38D"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FA2993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BDCE0B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3.980,00</w:t>
            </w:r>
          </w:p>
        </w:tc>
        <w:tc>
          <w:tcPr>
            <w:tcW w:w="566" w:type="pct"/>
            <w:tcBorders>
              <w:top w:val="nil"/>
              <w:left w:val="nil"/>
              <w:bottom w:val="nil"/>
              <w:right w:val="nil"/>
            </w:tcBorders>
            <w:tcMar>
              <w:top w:w="0" w:type="dxa"/>
              <w:left w:w="39" w:type="dxa"/>
              <w:bottom w:w="0" w:type="dxa"/>
              <w:right w:w="39" w:type="dxa"/>
            </w:tcMar>
            <w:vAlign w:val="center"/>
          </w:tcPr>
          <w:p w14:paraId="43A6CC5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0F9EDF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F2BC83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3.980,00</w:t>
            </w:r>
          </w:p>
        </w:tc>
      </w:tr>
      <w:tr w:rsidR="0096772D" w:rsidRPr="002F7D0E" w14:paraId="6144517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D242974"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2F571DAF"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C1A948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3.980,00</w:t>
            </w:r>
          </w:p>
        </w:tc>
        <w:tc>
          <w:tcPr>
            <w:tcW w:w="566" w:type="pct"/>
            <w:tcBorders>
              <w:top w:val="nil"/>
              <w:left w:val="nil"/>
              <w:bottom w:val="nil"/>
              <w:right w:val="nil"/>
            </w:tcBorders>
            <w:tcMar>
              <w:top w:w="0" w:type="dxa"/>
              <w:left w:w="39" w:type="dxa"/>
              <w:bottom w:w="0" w:type="dxa"/>
              <w:right w:w="39" w:type="dxa"/>
            </w:tcMar>
            <w:vAlign w:val="center"/>
          </w:tcPr>
          <w:p w14:paraId="62C18DC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6682F9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5F6346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3.980,00</w:t>
            </w:r>
          </w:p>
        </w:tc>
      </w:tr>
      <w:tr w:rsidR="0096772D" w:rsidRPr="002F7D0E" w14:paraId="65FC125B"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4F729F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T100012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9119E6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Sanacija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poljskih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puteva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3F5CB2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20.572,00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780525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0E2C68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6E68EA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20.572,00</w:t>
            </w:r>
          </w:p>
        </w:tc>
      </w:tr>
      <w:tr w:rsidR="0096772D" w:rsidRPr="002F7D0E" w14:paraId="43800420"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2591DE7"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FDCEF8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9DDC1E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20.572,00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B643C5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F6BC0C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3CE7C3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20.572,00</w:t>
            </w:r>
          </w:p>
        </w:tc>
      </w:tr>
      <w:tr w:rsidR="0096772D" w:rsidRPr="002F7D0E" w14:paraId="729A314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12B17AB"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0D37BF0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2EA778E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20.572,00</w:t>
            </w:r>
          </w:p>
        </w:tc>
        <w:tc>
          <w:tcPr>
            <w:tcW w:w="566" w:type="pct"/>
            <w:tcBorders>
              <w:top w:val="nil"/>
              <w:left w:val="nil"/>
              <w:bottom w:val="nil"/>
              <w:right w:val="nil"/>
            </w:tcBorders>
            <w:tcMar>
              <w:top w:w="0" w:type="dxa"/>
              <w:left w:w="39" w:type="dxa"/>
              <w:bottom w:w="0" w:type="dxa"/>
              <w:right w:w="39" w:type="dxa"/>
            </w:tcMar>
            <w:vAlign w:val="center"/>
          </w:tcPr>
          <w:p w14:paraId="69D72E0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F0EC8F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541A66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20.572,00</w:t>
            </w:r>
          </w:p>
        </w:tc>
      </w:tr>
      <w:tr w:rsidR="0096772D" w:rsidRPr="002F7D0E" w14:paraId="792F612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06286D5"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7EDB58D7"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FEC2A8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20.572,00</w:t>
            </w:r>
          </w:p>
        </w:tc>
        <w:tc>
          <w:tcPr>
            <w:tcW w:w="566" w:type="pct"/>
            <w:tcBorders>
              <w:top w:val="nil"/>
              <w:left w:val="nil"/>
              <w:bottom w:val="nil"/>
              <w:right w:val="nil"/>
            </w:tcBorders>
            <w:tcMar>
              <w:top w:w="0" w:type="dxa"/>
              <w:left w:w="39" w:type="dxa"/>
              <w:bottom w:w="0" w:type="dxa"/>
              <w:right w:w="39" w:type="dxa"/>
            </w:tcMar>
            <w:vAlign w:val="center"/>
          </w:tcPr>
          <w:p w14:paraId="6228C27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0B9B41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F3D994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20.572,00</w:t>
            </w:r>
          </w:p>
        </w:tc>
      </w:tr>
      <w:tr w:rsidR="0096772D" w:rsidRPr="002F7D0E" w14:paraId="3A44FB55"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29B0411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T100013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9BDA9F4" w14:textId="77777777" w:rsidR="0096772D" w:rsidRPr="00FA2AA0" w:rsidRDefault="0096772D" w:rsidP="006B2BDC">
            <w:pPr>
              <w:rPr>
                <w:lang w:val="pl-PL" w:eastAsia="en-US"/>
              </w:rPr>
            </w:pPr>
            <w:r w:rsidRPr="00FA2AA0">
              <w:rPr>
                <w:rFonts w:ascii="Arial" w:eastAsia="Arial" w:hAnsi="Arial"/>
                <w:b/>
                <w:color w:val="000000"/>
                <w:sz w:val="16"/>
                <w:lang w:val="pl-PL" w:eastAsia="en-US"/>
              </w:rPr>
              <w:t>Održavanje zgrada za redovno  korištenje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C2DE1F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743736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71AF6E7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22CC31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w:t>
            </w:r>
          </w:p>
        </w:tc>
      </w:tr>
      <w:tr w:rsidR="0096772D" w:rsidRPr="002F7D0E" w14:paraId="10FCC372"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36ACBB7"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315EB2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AEBB99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03BE86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5500F7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B6D08F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w:t>
            </w:r>
          </w:p>
        </w:tc>
      </w:tr>
      <w:tr w:rsidR="0096772D" w:rsidRPr="002F7D0E" w14:paraId="1FC7684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BE2A13D"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50507D2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ADEDCE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w:t>
            </w:r>
          </w:p>
        </w:tc>
        <w:tc>
          <w:tcPr>
            <w:tcW w:w="566" w:type="pct"/>
            <w:tcBorders>
              <w:top w:val="nil"/>
              <w:left w:val="nil"/>
              <w:bottom w:val="nil"/>
              <w:right w:val="nil"/>
            </w:tcBorders>
            <w:tcMar>
              <w:top w:w="0" w:type="dxa"/>
              <w:left w:w="39" w:type="dxa"/>
              <w:bottom w:w="0" w:type="dxa"/>
              <w:right w:w="39" w:type="dxa"/>
            </w:tcMar>
            <w:vAlign w:val="center"/>
          </w:tcPr>
          <w:p w14:paraId="12CE1EB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87CB87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3BE1F6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w:t>
            </w:r>
          </w:p>
        </w:tc>
      </w:tr>
      <w:tr w:rsidR="0096772D" w:rsidRPr="002F7D0E" w14:paraId="7F32D1B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FF8CFBA"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4745DB2D"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5DF6278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5.310,00</w:t>
            </w:r>
          </w:p>
        </w:tc>
        <w:tc>
          <w:tcPr>
            <w:tcW w:w="566" w:type="pct"/>
            <w:tcBorders>
              <w:top w:val="nil"/>
              <w:left w:val="nil"/>
              <w:bottom w:val="nil"/>
              <w:right w:val="nil"/>
            </w:tcBorders>
            <w:tcMar>
              <w:top w:w="0" w:type="dxa"/>
              <w:left w:w="39" w:type="dxa"/>
              <w:bottom w:w="0" w:type="dxa"/>
              <w:right w:w="39" w:type="dxa"/>
            </w:tcMar>
            <w:vAlign w:val="center"/>
          </w:tcPr>
          <w:p w14:paraId="47588D7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B37D30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7A7108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5.310,00</w:t>
            </w:r>
          </w:p>
        </w:tc>
      </w:tr>
      <w:tr w:rsidR="0096772D" w:rsidRPr="002F7D0E" w14:paraId="6E9E26C7"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BA4CAF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T100014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C0B9CC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Izrada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dokumentacije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48A74D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20.700,00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EB0D0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03B45B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CED81E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20.700,00</w:t>
            </w:r>
          </w:p>
        </w:tc>
      </w:tr>
      <w:tr w:rsidR="0096772D" w:rsidRPr="002F7D0E" w14:paraId="08322213"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4429DCC"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AAC7E8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67F4F6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20.700,00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D15B8A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55A764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A793D5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20.700,00</w:t>
            </w:r>
          </w:p>
        </w:tc>
      </w:tr>
      <w:tr w:rsidR="0096772D" w:rsidRPr="002F7D0E" w14:paraId="1A6E794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651D79F"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0CC9A26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2E678F9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20.700,00</w:t>
            </w:r>
          </w:p>
        </w:tc>
        <w:tc>
          <w:tcPr>
            <w:tcW w:w="566" w:type="pct"/>
            <w:tcBorders>
              <w:top w:val="nil"/>
              <w:left w:val="nil"/>
              <w:bottom w:val="nil"/>
              <w:right w:val="nil"/>
            </w:tcBorders>
            <w:tcMar>
              <w:top w:w="0" w:type="dxa"/>
              <w:left w:w="39" w:type="dxa"/>
              <w:bottom w:w="0" w:type="dxa"/>
              <w:right w:w="39" w:type="dxa"/>
            </w:tcMar>
            <w:vAlign w:val="center"/>
          </w:tcPr>
          <w:p w14:paraId="55FBCB8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7BCAF3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C99FC3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20.700,00</w:t>
            </w:r>
          </w:p>
        </w:tc>
      </w:tr>
      <w:tr w:rsidR="0096772D" w:rsidRPr="002F7D0E" w14:paraId="3EEFDD8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B2FF084"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192AA942"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14AC106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20.700,00</w:t>
            </w:r>
          </w:p>
        </w:tc>
        <w:tc>
          <w:tcPr>
            <w:tcW w:w="566" w:type="pct"/>
            <w:tcBorders>
              <w:top w:val="nil"/>
              <w:left w:val="nil"/>
              <w:bottom w:val="nil"/>
              <w:right w:val="nil"/>
            </w:tcBorders>
            <w:tcMar>
              <w:top w:w="0" w:type="dxa"/>
              <w:left w:w="39" w:type="dxa"/>
              <w:bottom w:w="0" w:type="dxa"/>
              <w:right w:w="39" w:type="dxa"/>
            </w:tcMar>
            <w:vAlign w:val="center"/>
          </w:tcPr>
          <w:p w14:paraId="27FD5D6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DF56ED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BAB1FC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20.700,00</w:t>
            </w:r>
          </w:p>
        </w:tc>
      </w:tr>
      <w:tr w:rsidR="0096772D" w:rsidRPr="002F7D0E" w14:paraId="2D731467"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3136183" w14:textId="77777777" w:rsidR="0096772D" w:rsidRPr="002F7D0E" w:rsidRDefault="0096772D" w:rsidP="006B2BDC">
            <w:pPr>
              <w:rPr>
                <w:lang w:val="en-US" w:eastAsia="en-US"/>
              </w:rPr>
            </w:pPr>
            <w:r w:rsidRPr="002F7D0E">
              <w:rPr>
                <w:rFonts w:ascii="Arial" w:eastAsia="Arial" w:hAnsi="Arial"/>
                <w:b/>
                <w:color w:val="000000"/>
                <w:sz w:val="16"/>
                <w:lang w:val="en-US" w:eastAsia="en-US"/>
              </w:rPr>
              <w:t>Program 1004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99098A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Zaštita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okoliša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B3D5C7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74.016,00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C112F9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96.250,00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2A5BEFD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130,04</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40D4DE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170.266,00</w:t>
            </w:r>
          </w:p>
        </w:tc>
      </w:tr>
      <w:tr w:rsidR="0096772D" w:rsidRPr="002F7D0E" w14:paraId="35E04B1F"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2E279B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A100011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3563B06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Higijeničarska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služba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C733A3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24.076,00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B8DC8F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9639C4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D6EFCA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24.076,00</w:t>
            </w:r>
          </w:p>
        </w:tc>
      </w:tr>
      <w:tr w:rsidR="0096772D" w:rsidRPr="002F7D0E" w14:paraId="69AEEC7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8AEA8AB"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F89A21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E1CB48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E47A81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E095C6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82A4BE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r>
      <w:tr w:rsidR="0096772D" w:rsidRPr="002F7D0E" w14:paraId="2AD409E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6B3056B"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4CE3D8C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C00FEE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c>
          <w:tcPr>
            <w:tcW w:w="566" w:type="pct"/>
            <w:tcBorders>
              <w:top w:val="nil"/>
              <w:left w:val="nil"/>
              <w:bottom w:val="nil"/>
              <w:right w:val="nil"/>
            </w:tcBorders>
            <w:tcMar>
              <w:top w:w="0" w:type="dxa"/>
              <w:left w:w="39" w:type="dxa"/>
              <w:bottom w:w="0" w:type="dxa"/>
              <w:right w:w="39" w:type="dxa"/>
            </w:tcMar>
            <w:vAlign w:val="center"/>
          </w:tcPr>
          <w:p w14:paraId="2D40846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F23D64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CE1505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r>
      <w:tr w:rsidR="0096772D" w:rsidRPr="002F7D0E" w14:paraId="36D7B88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38D874A"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078BF296"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1EE609A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19.908,00</w:t>
            </w:r>
          </w:p>
        </w:tc>
        <w:tc>
          <w:tcPr>
            <w:tcW w:w="566" w:type="pct"/>
            <w:tcBorders>
              <w:top w:val="nil"/>
              <w:left w:val="nil"/>
              <w:bottom w:val="nil"/>
              <w:right w:val="nil"/>
            </w:tcBorders>
            <w:tcMar>
              <w:top w:w="0" w:type="dxa"/>
              <w:left w:w="39" w:type="dxa"/>
              <w:bottom w:w="0" w:type="dxa"/>
              <w:right w:w="39" w:type="dxa"/>
            </w:tcMar>
            <w:vAlign w:val="center"/>
          </w:tcPr>
          <w:p w14:paraId="7A0D4F7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BAE757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EDD9CD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19.908,00</w:t>
            </w:r>
          </w:p>
        </w:tc>
      </w:tr>
      <w:tr w:rsidR="0096772D" w:rsidRPr="002F7D0E" w14:paraId="55EE3F1D"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CCE0E20"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8008C42" w14:textId="77777777" w:rsidR="0096772D" w:rsidRPr="00FA2AA0" w:rsidRDefault="0096772D" w:rsidP="006B2BDC">
            <w:pPr>
              <w:rPr>
                <w:lang w:val="pl-PL" w:eastAsia="en-US"/>
              </w:rPr>
            </w:pPr>
            <w:r w:rsidRPr="00FA2AA0">
              <w:rPr>
                <w:rFonts w:ascii="Arial" w:eastAsia="Arial" w:hAnsi="Arial"/>
                <w:b/>
                <w:color w:val="000000"/>
                <w:sz w:val="16"/>
                <w:lang w:val="pl-PL" w:eastAsia="en-US"/>
              </w:rPr>
              <w:t>Ostali opći prihodi i primici</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811A76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1.646,00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84F013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9ED7D2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6E8396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1.646,00</w:t>
            </w:r>
          </w:p>
        </w:tc>
      </w:tr>
      <w:tr w:rsidR="0096772D" w:rsidRPr="002F7D0E" w14:paraId="60D01FD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FF8258F"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5DC5B99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056E8DA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1.646,00</w:t>
            </w:r>
          </w:p>
        </w:tc>
        <w:tc>
          <w:tcPr>
            <w:tcW w:w="566" w:type="pct"/>
            <w:tcBorders>
              <w:top w:val="nil"/>
              <w:left w:val="nil"/>
              <w:bottom w:val="nil"/>
              <w:right w:val="nil"/>
            </w:tcBorders>
            <w:tcMar>
              <w:top w:w="0" w:type="dxa"/>
              <w:left w:w="39" w:type="dxa"/>
              <w:bottom w:w="0" w:type="dxa"/>
              <w:right w:w="39" w:type="dxa"/>
            </w:tcMar>
            <w:vAlign w:val="center"/>
          </w:tcPr>
          <w:p w14:paraId="7D3C52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E2D19C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342B2B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1.646,00</w:t>
            </w:r>
          </w:p>
        </w:tc>
      </w:tr>
      <w:tr w:rsidR="0096772D" w:rsidRPr="002F7D0E" w14:paraId="314A11E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B62DFB7"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0B2D2A14"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5EB3F66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1.646,00</w:t>
            </w:r>
          </w:p>
        </w:tc>
        <w:tc>
          <w:tcPr>
            <w:tcW w:w="566" w:type="pct"/>
            <w:tcBorders>
              <w:top w:val="nil"/>
              <w:left w:val="nil"/>
              <w:bottom w:val="nil"/>
              <w:right w:val="nil"/>
            </w:tcBorders>
            <w:tcMar>
              <w:top w:w="0" w:type="dxa"/>
              <w:left w:w="39" w:type="dxa"/>
              <w:bottom w:w="0" w:type="dxa"/>
              <w:right w:w="39" w:type="dxa"/>
            </w:tcMar>
            <w:vAlign w:val="center"/>
          </w:tcPr>
          <w:p w14:paraId="39002BD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69F15A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00E57C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1.646,00</w:t>
            </w:r>
          </w:p>
        </w:tc>
      </w:tr>
      <w:tr w:rsidR="0096772D" w:rsidRPr="002F7D0E" w14:paraId="1F1DD8D1"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19ED0D9"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4BED23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792BF4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2.522,00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3C1CAF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C9304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F11F62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2.522,00</w:t>
            </w:r>
          </w:p>
        </w:tc>
      </w:tr>
      <w:tr w:rsidR="0096772D" w:rsidRPr="002F7D0E" w14:paraId="797225A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71393E1"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51D034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651424F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2.522,00</w:t>
            </w:r>
          </w:p>
        </w:tc>
        <w:tc>
          <w:tcPr>
            <w:tcW w:w="566" w:type="pct"/>
            <w:tcBorders>
              <w:top w:val="nil"/>
              <w:left w:val="nil"/>
              <w:bottom w:val="nil"/>
              <w:right w:val="nil"/>
            </w:tcBorders>
            <w:tcMar>
              <w:top w:w="0" w:type="dxa"/>
              <w:left w:w="39" w:type="dxa"/>
              <w:bottom w:w="0" w:type="dxa"/>
              <w:right w:w="39" w:type="dxa"/>
            </w:tcMar>
            <w:vAlign w:val="center"/>
          </w:tcPr>
          <w:p w14:paraId="50DA237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B8E837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557194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2.522,00</w:t>
            </w:r>
          </w:p>
        </w:tc>
      </w:tr>
      <w:tr w:rsidR="0096772D" w:rsidRPr="002F7D0E" w14:paraId="65A47DD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B1AE4CA" w14:textId="77777777" w:rsidR="0096772D" w:rsidRPr="002F7D0E" w:rsidRDefault="0096772D" w:rsidP="006B2BDC">
            <w:pPr>
              <w:rPr>
                <w:lang w:val="en-US" w:eastAsia="en-US"/>
              </w:rPr>
            </w:pPr>
            <w:r w:rsidRPr="002F7D0E">
              <w:rPr>
                <w:rFonts w:ascii="Arial" w:eastAsia="Arial" w:hAnsi="Arial"/>
                <w:color w:val="000000"/>
                <w:sz w:val="16"/>
                <w:lang w:val="en-US" w:eastAsia="en-US"/>
              </w:rPr>
              <w:lastRenderedPageBreak/>
              <w:t>32</w:t>
            </w:r>
          </w:p>
        </w:tc>
        <w:tc>
          <w:tcPr>
            <w:tcW w:w="2265" w:type="pct"/>
            <w:tcBorders>
              <w:top w:val="nil"/>
              <w:left w:val="nil"/>
              <w:bottom w:val="nil"/>
              <w:right w:val="nil"/>
            </w:tcBorders>
            <w:tcMar>
              <w:top w:w="0" w:type="dxa"/>
              <w:left w:w="39" w:type="dxa"/>
              <w:bottom w:w="0" w:type="dxa"/>
              <w:right w:w="39" w:type="dxa"/>
            </w:tcMar>
            <w:vAlign w:val="center"/>
          </w:tcPr>
          <w:p w14:paraId="41C7D58D"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2A58569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2.522,00</w:t>
            </w:r>
          </w:p>
        </w:tc>
        <w:tc>
          <w:tcPr>
            <w:tcW w:w="566" w:type="pct"/>
            <w:tcBorders>
              <w:top w:val="nil"/>
              <w:left w:val="nil"/>
              <w:bottom w:val="nil"/>
              <w:right w:val="nil"/>
            </w:tcBorders>
            <w:tcMar>
              <w:top w:w="0" w:type="dxa"/>
              <w:left w:w="39" w:type="dxa"/>
              <w:bottom w:w="0" w:type="dxa"/>
              <w:right w:w="39" w:type="dxa"/>
            </w:tcMar>
            <w:vAlign w:val="center"/>
          </w:tcPr>
          <w:p w14:paraId="19FECCE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F08736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240A91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2.522,00</w:t>
            </w:r>
          </w:p>
        </w:tc>
      </w:tr>
      <w:tr w:rsidR="0096772D" w:rsidRPr="002F7D0E" w14:paraId="0F45E182"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27BDBA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A100057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4A63A8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Odvoz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biootpada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8205B5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C5CA33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28EF79C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61FDBF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13.300,00</w:t>
            </w:r>
          </w:p>
        </w:tc>
      </w:tr>
      <w:tr w:rsidR="0096772D" w:rsidRPr="002F7D0E" w14:paraId="4F9831D8"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6E8DEBE"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EB5E07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Komunalna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naknada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26FF2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BA8430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1209DD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B5323F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13.300,00</w:t>
            </w:r>
          </w:p>
        </w:tc>
      </w:tr>
      <w:tr w:rsidR="0096772D" w:rsidRPr="002F7D0E" w14:paraId="44C220D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CBD0742"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1ACC360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2740CC0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13.300,00</w:t>
            </w:r>
          </w:p>
        </w:tc>
        <w:tc>
          <w:tcPr>
            <w:tcW w:w="566" w:type="pct"/>
            <w:tcBorders>
              <w:top w:val="nil"/>
              <w:left w:val="nil"/>
              <w:bottom w:val="nil"/>
              <w:right w:val="nil"/>
            </w:tcBorders>
            <w:tcMar>
              <w:top w:w="0" w:type="dxa"/>
              <w:left w:w="39" w:type="dxa"/>
              <w:bottom w:w="0" w:type="dxa"/>
              <w:right w:w="39" w:type="dxa"/>
            </w:tcMar>
            <w:vAlign w:val="center"/>
          </w:tcPr>
          <w:p w14:paraId="7BE1336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97E4CC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D54AEC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13.300,00</w:t>
            </w:r>
          </w:p>
        </w:tc>
      </w:tr>
      <w:tr w:rsidR="0096772D" w:rsidRPr="002F7D0E" w14:paraId="3FE378C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672F7C7"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63986A0D"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69296FF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13.300,00</w:t>
            </w:r>
          </w:p>
        </w:tc>
        <w:tc>
          <w:tcPr>
            <w:tcW w:w="566" w:type="pct"/>
            <w:tcBorders>
              <w:top w:val="nil"/>
              <w:left w:val="nil"/>
              <w:bottom w:val="nil"/>
              <w:right w:val="nil"/>
            </w:tcBorders>
            <w:tcMar>
              <w:top w:w="0" w:type="dxa"/>
              <w:left w:w="39" w:type="dxa"/>
              <w:bottom w:w="0" w:type="dxa"/>
              <w:right w:w="39" w:type="dxa"/>
            </w:tcMar>
            <w:vAlign w:val="center"/>
          </w:tcPr>
          <w:p w14:paraId="75B9C24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260072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8FFFEE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13.300,00</w:t>
            </w:r>
          </w:p>
        </w:tc>
      </w:tr>
      <w:tr w:rsidR="0096772D" w:rsidRPr="002F7D0E" w14:paraId="5BF45C20"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49D4A5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A100060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13A3349" w14:textId="77777777" w:rsidR="0096772D" w:rsidRPr="00FA2AA0" w:rsidRDefault="0096772D" w:rsidP="006B2BDC">
            <w:pPr>
              <w:rPr>
                <w:lang w:val="pl-PL" w:eastAsia="en-US"/>
              </w:rPr>
            </w:pPr>
            <w:r w:rsidRPr="00FA2AA0">
              <w:rPr>
                <w:rFonts w:ascii="Arial" w:eastAsia="Arial" w:hAnsi="Arial"/>
                <w:b/>
                <w:color w:val="000000"/>
                <w:sz w:val="16"/>
                <w:lang w:val="pl-PL" w:eastAsia="en-US"/>
              </w:rPr>
              <w:t>Sufinanciranje mikročipiranja i sterilizacije pasa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0CE7A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3.990,00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C3E211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2688701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B40B1D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3.990,00</w:t>
            </w:r>
          </w:p>
        </w:tc>
      </w:tr>
      <w:tr w:rsidR="0096772D" w:rsidRPr="002F7D0E" w14:paraId="7A1B186C"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87F2698"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0F86F6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5D7C37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3.990,00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172E41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FA5AFE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25A37C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3.990,00</w:t>
            </w:r>
          </w:p>
        </w:tc>
      </w:tr>
      <w:tr w:rsidR="0096772D" w:rsidRPr="002F7D0E" w14:paraId="06B6121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C84D17B"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0E654B6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F0A81A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3.990,00</w:t>
            </w:r>
          </w:p>
        </w:tc>
        <w:tc>
          <w:tcPr>
            <w:tcW w:w="566" w:type="pct"/>
            <w:tcBorders>
              <w:top w:val="nil"/>
              <w:left w:val="nil"/>
              <w:bottom w:val="nil"/>
              <w:right w:val="nil"/>
            </w:tcBorders>
            <w:tcMar>
              <w:top w:w="0" w:type="dxa"/>
              <w:left w:w="39" w:type="dxa"/>
              <w:bottom w:w="0" w:type="dxa"/>
              <w:right w:w="39" w:type="dxa"/>
            </w:tcMar>
            <w:vAlign w:val="center"/>
          </w:tcPr>
          <w:p w14:paraId="311D290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6BBDC5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FFFE30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3.990,00</w:t>
            </w:r>
          </w:p>
        </w:tc>
      </w:tr>
      <w:tr w:rsidR="0096772D" w:rsidRPr="002F7D0E" w14:paraId="795356F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1E19258"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15B7E91A"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4B76479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3.990,00</w:t>
            </w:r>
          </w:p>
        </w:tc>
        <w:tc>
          <w:tcPr>
            <w:tcW w:w="566" w:type="pct"/>
            <w:tcBorders>
              <w:top w:val="nil"/>
              <w:left w:val="nil"/>
              <w:bottom w:val="nil"/>
              <w:right w:val="nil"/>
            </w:tcBorders>
            <w:tcMar>
              <w:top w:w="0" w:type="dxa"/>
              <w:left w:w="39" w:type="dxa"/>
              <w:bottom w:w="0" w:type="dxa"/>
              <w:right w:w="39" w:type="dxa"/>
            </w:tcMar>
            <w:vAlign w:val="center"/>
          </w:tcPr>
          <w:p w14:paraId="13A527B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1F1C31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2D53B5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3.990,00</w:t>
            </w:r>
          </w:p>
        </w:tc>
      </w:tr>
      <w:tr w:rsidR="0096772D" w:rsidRPr="002F7D0E" w14:paraId="7470075E"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D3C4F6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K100001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DBFA84A" w14:textId="77777777" w:rsidR="0096772D" w:rsidRPr="00FA2AA0" w:rsidRDefault="0096772D" w:rsidP="006B2BDC">
            <w:pPr>
              <w:rPr>
                <w:lang w:val="pl-PL" w:eastAsia="en-US"/>
              </w:rPr>
            </w:pPr>
            <w:r w:rsidRPr="00FA2AA0">
              <w:rPr>
                <w:rFonts w:ascii="Arial" w:eastAsia="Arial" w:hAnsi="Arial"/>
                <w:b/>
                <w:color w:val="000000"/>
                <w:sz w:val="16"/>
                <w:lang w:val="pl-PL" w:eastAsia="en-US"/>
              </w:rPr>
              <w:t>Sanacija odlagališta komunalnog otpada Stražbenica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CA818B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32.650,00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7C90BA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76D10A7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C8A65C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32.650,00</w:t>
            </w:r>
          </w:p>
        </w:tc>
      </w:tr>
      <w:tr w:rsidR="0096772D" w:rsidRPr="002F7D0E" w14:paraId="03BB8661"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8D78D33"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0508E4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Komunalna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naknada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D7029B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7.765,00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2FC3F9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220915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673CE3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7.765,00</w:t>
            </w:r>
          </w:p>
        </w:tc>
      </w:tr>
      <w:tr w:rsidR="0096772D" w:rsidRPr="002F7D0E" w14:paraId="5B5A84D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C1EDBA7"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56DD7A2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09A3CD8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5.000,00</w:t>
            </w:r>
          </w:p>
        </w:tc>
        <w:tc>
          <w:tcPr>
            <w:tcW w:w="566" w:type="pct"/>
            <w:tcBorders>
              <w:top w:val="nil"/>
              <w:left w:val="nil"/>
              <w:bottom w:val="nil"/>
              <w:right w:val="nil"/>
            </w:tcBorders>
            <w:tcMar>
              <w:top w:w="0" w:type="dxa"/>
              <w:left w:w="39" w:type="dxa"/>
              <w:bottom w:w="0" w:type="dxa"/>
              <w:right w:w="39" w:type="dxa"/>
            </w:tcMar>
            <w:vAlign w:val="center"/>
          </w:tcPr>
          <w:p w14:paraId="6C10D06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C1875E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1711C6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5.000,00</w:t>
            </w:r>
          </w:p>
        </w:tc>
      </w:tr>
      <w:tr w:rsidR="0096772D" w:rsidRPr="002F7D0E" w14:paraId="39AE5F5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AA5F5A8"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0BCDFC8F"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785EBB3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5.000,00</w:t>
            </w:r>
          </w:p>
        </w:tc>
        <w:tc>
          <w:tcPr>
            <w:tcW w:w="566" w:type="pct"/>
            <w:tcBorders>
              <w:top w:val="nil"/>
              <w:left w:val="nil"/>
              <w:bottom w:val="nil"/>
              <w:right w:val="nil"/>
            </w:tcBorders>
            <w:tcMar>
              <w:top w:w="0" w:type="dxa"/>
              <w:left w:w="39" w:type="dxa"/>
              <w:bottom w:w="0" w:type="dxa"/>
              <w:right w:w="39" w:type="dxa"/>
            </w:tcMar>
            <w:vAlign w:val="center"/>
          </w:tcPr>
          <w:p w14:paraId="6540E87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6234C7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33A2BC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5.000,00</w:t>
            </w:r>
          </w:p>
        </w:tc>
      </w:tr>
      <w:tr w:rsidR="0096772D" w:rsidRPr="002F7D0E" w14:paraId="1297EDA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18D461A"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53C7530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20C9DA1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2.765,00</w:t>
            </w:r>
          </w:p>
        </w:tc>
        <w:tc>
          <w:tcPr>
            <w:tcW w:w="566" w:type="pct"/>
            <w:tcBorders>
              <w:top w:val="nil"/>
              <w:left w:val="nil"/>
              <w:bottom w:val="nil"/>
              <w:right w:val="nil"/>
            </w:tcBorders>
            <w:tcMar>
              <w:top w:w="0" w:type="dxa"/>
              <w:left w:w="39" w:type="dxa"/>
              <w:bottom w:w="0" w:type="dxa"/>
              <w:right w:w="39" w:type="dxa"/>
            </w:tcMar>
            <w:vAlign w:val="center"/>
          </w:tcPr>
          <w:p w14:paraId="7AC058F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021761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EBCF88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2.765,00</w:t>
            </w:r>
          </w:p>
        </w:tc>
      </w:tr>
      <w:tr w:rsidR="0096772D" w:rsidRPr="002F7D0E" w14:paraId="16C07CF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985BF04"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4AFDECFF"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0A79C5B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2.765,00</w:t>
            </w:r>
          </w:p>
        </w:tc>
        <w:tc>
          <w:tcPr>
            <w:tcW w:w="566" w:type="pct"/>
            <w:tcBorders>
              <w:top w:val="nil"/>
              <w:left w:val="nil"/>
              <w:bottom w:val="nil"/>
              <w:right w:val="nil"/>
            </w:tcBorders>
            <w:tcMar>
              <w:top w:w="0" w:type="dxa"/>
              <w:left w:w="39" w:type="dxa"/>
              <w:bottom w:w="0" w:type="dxa"/>
              <w:right w:w="39" w:type="dxa"/>
            </w:tcMar>
            <w:vAlign w:val="center"/>
          </w:tcPr>
          <w:p w14:paraId="7CA381A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7B0F08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A0757C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2.765,00</w:t>
            </w:r>
          </w:p>
        </w:tc>
      </w:tr>
      <w:tr w:rsidR="0096772D" w:rsidRPr="002F7D0E" w14:paraId="2BC69E3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186BE42"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93DE276" w14:textId="77777777" w:rsidR="0096772D" w:rsidRPr="00FA2AA0" w:rsidRDefault="0096772D" w:rsidP="006B2BDC">
            <w:pPr>
              <w:rPr>
                <w:lang w:val="pl-PL" w:eastAsia="en-US"/>
              </w:rPr>
            </w:pPr>
            <w:r w:rsidRPr="00FA2AA0">
              <w:rPr>
                <w:rFonts w:ascii="Arial" w:eastAsia="Arial" w:hAnsi="Arial"/>
                <w:b/>
                <w:color w:val="000000"/>
                <w:sz w:val="16"/>
                <w:lang w:val="pl-PL" w:eastAsia="en-US"/>
              </w:rPr>
              <w:t>Kapitalne pomoći iz državnog proračuna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625A5B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24.885,00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D52C64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B8C799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722593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24.885,00</w:t>
            </w:r>
          </w:p>
        </w:tc>
      </w:tr>
      <w:tr w:rsidR="0096772D" w:rsidRPr="002F7D0E" w14:paraId="0CED029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DB0F6D3"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08FA021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7A2F664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24.885,00</w:t>
            </w:r>
          </w:p>
        </w:tc>
        <w:tc>
          <w:tcPr>
            <w:tcW w:w="566" w:type="pct"/>
            <w:tcBorders>
              <w:top w:val="nil"/>
              <w:left w:val="nil"/>
              <w:bottom w:val="nil"/>
              <w:right w:val="nil"/>
            </w:tcBorders>
            <w:tcMar>
              <w:top w:w="0" w:type="dxa"/>
              <w:left w:w="39" w:type="dxa"/>
              <w:bottom w:w="0" w:type="dxa"/>
              <w:right w:w="39" w:type="dxa"/>
            </w:tcMar>
            <w:vAlign w:val="center"/>
          </w:tcPr>
          <w:p w14:paraId="0772980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23F9BF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D4F0E8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24.885,00</w:t>
            </w:r>
          </w:p>
        </w:tc>
      </w:tr>
      <w:tr w:rsidR="0096772D" w:rsidRPr="002F7D0E" w14:paraId="78C3C77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B88776C"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3D5A6903"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507B7ED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24.885,00</w:t>
            </w:r>
          </w:p>
        </w:tc>
        <w:tc>
          <w:tcPr>
            <w:tcW w:w="566" w:type="pct"/>
            <w:tcBorders>
              <w:top w:val="nil"/>
              <w:left w:val="nil"/>
              <w:bottom w:val="nil"/>
              <w:right w:val="nil"/>
            </w:tcBorders>
            <w:tcMar>
              <w:top w:w="0" w:type="dxa"/>
              <w:left w:w="39" w:type="dxa"/>
              <w:bottom w:w="0" w:type="dxa"/>
              <w:right w:w="39" w:type="dxa"/>
            </w:tcMar>
            <w:vAlign w:val="center"/>
          </w:tcPr>
          <w:p w14:paraId="2CBCF2E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7BEDBE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008482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24.885,00</w:t>
            </w:r>
          </w:p>
        </w:tc>
      </w:tr>
      <w:tr w:rsidR="0096772D" w:rsidRPr="002F7D0E" w14:paraId="14CE3D23"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9C82A4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K100066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F09A33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Sanacija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divljih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odlagališta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otpada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kao</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posljedice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poplava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FC6E67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C83741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75.000,00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A0A481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77B6B4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75.000,00</w:t>
            </w:r>
          </w:p>
        </w:tc>
      </w:tr>
      <w:tr w:rsidR="0096772D" w:rsidRPr="002F7D0E" w14:paraId="4595F2BF"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70C14BF"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584C39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15080C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8681A1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35.000,00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CBEDEF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17CA36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35.000,00</w:t>
            </w:r>
          </w:p>
        </w:tc>
      </w:tr>
      <w:tr w:rsidR="0096772D" w:rsidRPr="002F7D0E" w14:paraId="58A17D1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48E700A"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076D03A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7C3102B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F420E6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35.000,00</w:t>
            </w:r>
          </w:p>
        </w:tc>
        <w:tc>
          <w:tcPr>
            <w:tcW w:w="424" w:type="pct"/>
            <w:tcBorders>
              <w:top w:val="nil"/>
              <w:left w:val="nil"/>
              <w:bottom w:val="nil"/>
              <w:right w:val="nil"/>
            </w:tcBorders>
            <w:tcMar>
              <w:top w:w="0" w:type="dxa"/>
              <w:left w:w="39" w:type="dxa"/>
              <w:bottom w:w="0" w:type="dxa"/>
              <w:right w:w="39" w:type="dxa"/>
            </w:tcMar>
            <w:vAlign w:val="center"/>
          </w:tcPr>
          <w:p w14:paraId="242F833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4DC9FAA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35.000,00</w:t>
            </w:r>
          </w:p>
        </w:tc>
      </w:tr>
      <w:tr w:rsidR="0096772D" w:rsidRPr="002F7D0E" w14:paraId="662E25A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648731C"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6474C2E6"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6E65E79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67182B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35.000,00</w:t>
            </w:r>
          </w:p>
        </w:tc>
        <w:tc>
          <w:tcPr>
            <w:tcW w:w="424" w:type="pct"/>
            <w:tcBorders>
              <w:top w:val="nil"/>
              <w:left w:val="nil"/>
              <w:bottom w:val="nil"/>
              <w:right w:val="nil"/>
            </w:tcBorders>
            <w:tcMar>
              <w:top w:w="0" w:type="dxa"/>
              <w:left w:w="39" w:type="dxa"/>
              <w:bottom w:w="0" w:type="dxa"/>
              <w:right w:w="39" w:type="dxa"/>
            </w:tcMar>
            <w:vAlign w:val="center"/>
          </w:tcPr>
          <w:p w14:paraId="5BB1573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3D6BA88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35.000,00</w:t>
            </w:r>
          </w:p>
        </w:tc>
      </w:tr>
      <w:tr w:rsidR="0096772D" w:rsidRPr="002F7D0E" w14:paraId="7EAD1C46"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36852BD"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43ADDED" w14:textId="77777777" w:rsidR="0096772D" w:rsidRPr="00FA2AA0" w:rsidRDefault="0096772D" w:rsidP="006B2BDC">
            <w:pPr>
              <w:rPr>
                <w:lang w:val="pl-PL" w:eastAsia="en-US"/>
              </w:rPr>
            </w:pPr>
            <w:r w:rsidRPr="00FA2AA0">
              <w:rPr>
                <w:rFonts w:ascii="Arial" w:eastAsia="Arial" w:hAnsi="Arial"/>
                <w:b/>
                <w:color w:val="000000"/>
                <w:sz w:val="16"/>
                <w:lang w:val="pl-PL" w:eastAsia="en-US"/>
              </w:rPr>
              <w:t>Kapitalne pomoći iz državnog proračuna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160889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F64EB3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DA1499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F9127B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20.000,00</w:t>
            </w:r>
          </w:p>
        </w:tc>
      </w:tr>
      <w:tr w:rsidR="0096772D" w:rsidRPr="002F7D0E" w14:paraId="7B4FC83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2229B3F"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4AA966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6F59CBE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2F15EB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20.000,00</w:t>
            </w:r>
          </w:p>
        </w:tc>
        <w:tc>
          <w:tcPr>
            <w:tcW w:w="424" w:type="pct"/>
            <w:tcBorders>
              <w:top w:val="nil"/>
              <w:left w:val="nil"/>
              <w:bottom w:val="nil"/>
              <w:right w:val="nil"/>
            </w:tcBorders>
            <w:tcMar>
              <w:top w:w="0" w:type="dxa"/>
              <w:left w:w="39" w:type="dxa"/>
              <w:bottom w:w="0" w:type="dxa"/>
              <w:right w:w="39" w:type="dxa"/>
            </w:tcMar>
            <w:vAlign w:val="center"/>
          </w:tcPr>
          <w:p w14:paraId="60CBC36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0413813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20.000,00</w:t>
            </w:r>
          </w:p>
        </w:tc>
      </w:tr>
      <w:tr w:rsidR="0096772D" w:rsidRPr="002F7D0E" w14:paraId="2A22994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EC074D1"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784E4E90"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6F28E5F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F0A43A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20.000,00</w:t>
            </w:r>
          </w:p>
        </w:tc>
        <w:tc>
          <w:tcPr>
            <w:tcW w:w="424" w:type="pct"/>
            <w:tcBorders>
              <w:top w:val="nil"/>
              <w:left w:val="nil"/>
              <w:bottom w:val="nil"/>
              <w:right w:val="nil"/>
            </w:tcBorders>
            <w:tcMar>
              <w:top w:w="0" w:type="dxa"/>
              <w:left w:w="39" w:type="dxa"/>
              <w:bottom w:w="0" w:type="dxa"/>
              <w:right w:w="39" w:type="dxa"/>
            </w:tcMar>
            <w:vAlign w:val="center"/>
          </w:tcPr>
          <w:p w14:paraId="17D2A70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075D877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20.000,00</w:t>
            </w:r>
          </w:p>
        </w:tc>
      </w:tr>
      <w:tr w:rsidR="0096772D" w:rsidRPr="002F7D0E" w14:paraId="04632291"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C5E0EDC"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F6CC2E6" w14:textId="77777777" w:rsidR="0096772D" w:rsidRPr="00FA2AA0" w:rsidRDefault="0096772D" w:rsidP="006B2BDC">
            <w:pPr>
              <w:rPr>
                <w:lang w:val="pl-PL" w:eastAsia="en-US"/>
              </w:rPr>
            </w:pPr>
            <w:r w:rsidRPr="00FA2AA0">
              <w:rPr>
                <w:rFonts w:ascii="Arial" w:eastAsia="Arial" w:hAnsi="Arial"/>
                <w:b/>
                <w:color w:val="000000"/>
                <w:sz w:val="16"/>
                <w:lang w:val="pl-PL" w:eastAsia="en-US"/>
              </w:rPr>
              <w:t>Kapitalne pomoći iz županijskog proračuna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A7DB52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39AF9C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B6CF6A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E3F105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20.000,00</w:t>
            </w:r>
          </w:p>
        </w:tc>
      </w:tr>
      <w:tr w:rsidR="0096772D" w:rsidRPr="002F7D0E" w14:paraId="7061510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A31CE71"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3C9C6F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3EE33D5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EB3ED6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20.000,00</w:t>
            </w:r>
          </w:p>
        </w:tc>
        <w:tc>
          <w:tcPr>
            <w:tcW w:w="424" w:type="pct"/>
            <w:tcBorders>
              <w:top w:val="nil"/>
              <w:left w:val="nil"/>
              <w:bottom w:val="nil"/>
              <w:right w:val="nil"/>
            </w:tcBorders>
            <w:tcMar>
              <w:top w:w="0" w:type="dxa"/>
              <w:left w:w="39" w:type="dxa"/>
              <w:bottom w:w="0" w:type="dxa"/>
              <w:right w:w="39" w:type="dxa"/>
            </w:tcMar>
            <w:vAlign w:val="center"/>
          </w:tcPr>
          <w:p w14:paraId="47A7128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6F7ED94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20.000,00</w:t>
            </w:r>
          </w:p>
        </w:tc>
      </w:tr>
      <w:tr w:rsidR="0096772D" w:rsidRPr="002F7D0E" w14:paraId="6377A82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06E5F38"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0547D3EB"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2F99996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29F567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20.000,00</w:t>
            </w:r>
          </w:p>
        </w:tc>
        <w:tc>
          <w:tcPr>
            <w:tcW w:w="424" w:type="pct"/>
            <w:tcBorders>
              <w:top w:val="nil"/>
              <w:left w:val="nil"/>
              <w:bottom w:val="nil"/>
              <w:right w:val="nil"/>
            </w:tcBorders>
            <w:tcMar>
              <w:top w:w="0" w:type="dxa"/>
              <w:left w:w="39" w:type="dxa"/>
              <w:bottom w:w="0" w:type="dxa"/>
              <w:right w:w="39" w:type="dxa"/>
            </w:tcMar>
            <w:vAlign w:val="center"/>
          </w:tcPr>
          <w:p w14:paraId="25C40C3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6D15415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20.000,00</w:t>
            </w:r>
          </w:p>
        </w:tc>
      </w:tr>
      <w:tr w:rsidR="0096772D" w:rsidRPr="002F7D0E" w14:paraId="169120AD"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079BC7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K100067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93F6609" w14:textId="77777777" w:rsidR="0096772D" w:rsidRPr="00FA2AA0" w:rsidRDefault="0096772D" w:rsidP="006B2BDC">
            <w:pPr>
              <w:rPr>
                <w:lang w:val="pl-PL" w:eastAsia="en-US"/>
              </w:rPr>
            </w:pPr>
            <w:r w:rsidRPr="00FA2AA0">
              <w:rPr>
                <w:rFonts w:ascii="Arial" w:eastAsia="Arial" w:hAnsi="Arial"/>
                <w:b/>
                <w:color w:val="000000"/>
                <w:sz w:val="16"/>
                <w:lang w:val="pl-PL" w:eastAsia="en-US"/>
              </w:rPr>
              <w:t>Ugradnja NUS i mjerača protoka na UPOV</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03A547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8C64AF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21.250,00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A35DBF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F435E9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21.250,00</w:t>
            </w:r>
          </w:p>
        </w:tc>
      </w:tr>
      <w:tr w:rsidR="0096772D" w:rsidRPr="002F7D0E" w14:paraId="7CFA02BD"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89F4172"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09E9FE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068896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56C084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21.250,00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C85D5F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56F617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21.250,00</w:t>
            </w:r>
          </w:p>
        </w:tc>
      </w:tr>
      <w:tr w:rsidR="0096772D" w:rsidRPr="002F7D0E" w14:paraId="67B1A65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E4812EF"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4E0B217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1C10508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8EE845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21.250,00</w:t>
            </w:r>
          </w:p>
        </w:tc>
        <w:tc>
          <w:tcPr>
            <w:tcW w:w="424" w:type="pct"/>
            <w:tcBorders>
              <w:top w:val="nil"/>
              <w:left w:val="nil"/>
              <w:bottom w:val="nil"/>
              <w:right w:val="nil"/>
            </w:tcBorders>
            <w:tcMar>
              <w:top w:w="0" w:type="dxa"/>
              <w:left w:w="39" w:type="dxa"/>
              <w:bottom w:w="0" w:type="dxa"/>
              <w:right w:w="39" w:type="dxa"/>
            </w:tcMar>
            <w:vAlign w:val="center"/>
          </w:tcPr>
          <w:p w14:paraId="3157DF0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1313550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21.250,00</w:t>
            </w:r>
          </w:p>
        </w:tc>
      </w:tr>
      <w:tr w:rsidR="0096772D" w:rsidRPr="002F7D0E" w14:paraId="2998B72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547254F"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356F090A"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7FBA871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1DD81F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21.250,00</w:t>
            </w:r>
          </w:p>
        </w:tc>
        <w:tc>
          <w:tcPr>
            <w:tcW w:w="424" w:type="pct"/>
            <w:tcBorders>
              <w:top w:val="nil"/>
              <w:left w:val="nil"/>
              <w:bottom w:val="nil"/>
              <w:right w:val="nil"/>
            </w:tcBorders>
            <w:tcMar>
              <w:top w:w="0" w:type="dxa"/>
              <w:left w:w="39" w:type="dxa"/>
              <w:bottom w:w="0" w:type="dxa"/>
              <w:right w:w="39" w:type="dxa"/>
            </w:tcMar>
            <w:vAlign w:val="center"/>
          </w:tcPr>
          <w:p w14:paraId="19D0412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655FDC7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21.250,00</w:t>
            </w:r>
          </w:p>
        </w:tc>
      </w:tr>
      <w:tr w:rsidR="0096772D" w:rsidRPr="002F7D0E" w14:paraId="251FA3CE"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2B69C9E" w14:textId="77777777" w:rsidR="0096772D" w:rsidRPr="002F7D0E" w:rsidRDefault="0096772D" w:rsidP="006B2BDC">
            <w:pPr>
              <w:rPr>
                <w:lang w:val="en-US" w:eastAsia="en-US"/>
              </w:rPr>
            </w:pPr>
            <w:r w:rsidRPr="002F7D0E">
              <w:rPr>
                <w:rFonts w:ascii="Arial" w:eastAsia="Arial" w:hAnsi="Arial"/>
                <w:b/>
                <w:color w:val="000000"/>
                <w:sz w:val="16"/>
                <w:lang w:val="en-US" w:eastAsia="en-US"/>
              </w:rPr>
              <w:t>Program 1005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2A3509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Komunalne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djelatnosti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stanovanje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E584A2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1.968.826,87</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C20F5E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- 215.968,00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786B34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- 10,97</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598772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1.752.858,87</w:t>
            </w:r>
          </w:p>
        </w:tc>
      </w:tr>
      <w:tr w:rsidR="0096772D" w:rsidRPr="002F7D0E" w14:paraId="1BDF4AB3"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49DBD5C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A100006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1A3FE4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Održavanje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groblja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B5E568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42.484,00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D2AABD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10.500,00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790E804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24,72</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C5B768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52.984,00</w:t>
            </w:r>
          </w:p>
        </w:tc>
      </w:tr>
      <w:tr w:rsidR="0096772D" w:rsidRPr="002F7D0E" w14:paraId="2537EBB7"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0418234"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C2CE22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0EDB7A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42.484,00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AAB83A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10.500,00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0E716A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24,72</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C5CF53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52.984,00</w:t>
            </w:r>
          </w:p>
        </w:tc>
      </w:tr>
      <w:tr w:rsidR="0096772D" w:rsidRPr="002F7D0E" w14:paraId="22840C1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D5A8FD0" w14:textId="77777777" w:rsidR="0096772D" w:rsidRPr="002F7D0E" w:rsidRDefault="0096772D" w:rsidP="006B2BDC">
            <w:pPr>
              <w:rPr>
                <w:lang w:val="en-US" w:eastAsia="en-US"/>
              </w:rPr>
            </w:pPr>
            <w:r w:rsidRPr="002F7D0E">
              <w:rPr>
                <w:rFonts w:ascii="Arial" w:eastAsia="Arial" w:hAnsi="Arial"/>
                <w:b/>
                <w:color w:val="000000"/>
                <w:sz w:val="16"/>
                <w:lang w:val="en-US" w:eastAsia="en-US"/>
              </w:rPr>
              <w:lastRenderedPageBreak/>
              <w:t>3</w:t>
            </w:r>
          </w:p>
        </w:tc>
        <w:tc>
          <w:tcPr>
            <w:tcW w:w="2265" w:type="pct"/>
            <w:tcBorders>
              <w:top w:val="nil"/>
              <w:left w:val="nil"/>
              <w:bottom w:val="nil"/>
              <w:right w:val="nil"/>
            </w:tcBorders>
            <w:tcMar>
              <w:top w:w="0" w:type="dxa"/>
              <w:left w:w="39" w:type="dxa"/>
              <w:bottom w:w="0" w:type="dxa"/>
              <w:right w:w="39" w:type="dxa"/>
            </w:tcMar>
            <w:vAlign w:val="center"/>
          </w:tcPr>
          <w:p w14:paraId="464C119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6F4B2DB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42.484,00</w:t>
            </w:r>
          </w:p>
        </w:tc>
        <w:tc>
          <w:tcPr>
            <w:tcW w:w="566" w:type="pct"/>
            <w:tcBorders>
              <w:top w:val="nil"/>
              <w:left w:val="nil"/>
              <w:bottom w:val="nil"/>
              <w:right w:val="nil"/>
            </w:tcBorders>
            <w:tcMar>
              <w:top w:w="0" w:type="dxa"/>
              <w:left w:w="39" w:type="dxa"/>
              <w:bottom w:w="0" w:type="dxa"/>
              <w:right w:w="39" w:type="dxa"/>
            </w:tcMar>
            <w:vAlign w:val="center"/>
          </w:tcPr>
          <w:p w14:paraId="32257BE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10.500,00</w:t>
            </w:r>
          </w:p>
        </w:tc>
        <w:tc>
          <w:tcPr>
            <w:tcW w:w="424" w:type="pct"/>
            <w:tcBorders>
              <w:top w:val="nil"/>
              <w:left w:val="nil"/>
              <w:bottom w:val="nil"/>
              <w:right w:val="nil"/>
            </w:tcBorders>
            <w:tcMar>
              <w:top w:w="0" w:type="dxa"/>
              <w:left w:w="39" w:type="dxa"/>
              <w:bottom w:w="0" w:type="dxa"/>
              <w:right w:w="39" w:type="dxa"/>
            </w:tcMar>
            <w:vAlign w:val="center"/>
          </w:tcPr>
          <w:p w14:paraId="630E3BC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24,72</w:t>
            </w:r>
          </w:p>
        </w:tc>
        <w:tc>
          <w:tcPr>
            <w:tcW w:w="566" w:type="pct"/>
            <w:tcBorders>
              <w:top w:val="nil"/>
              <w:left w:val="nil"/>
              <w:bottom w:val="nil"/>
              <w:right w:val="nil"/>
            </w:tcBorders>
            <w:tcMar>
              <w:top w:w="0" w:type="dxa"/>
              <w:left w:w="39" w:type="dxa"/>
              <w:bottom w:w="0" w:type="dxa"/>
              <w:right w:w="39" w:type="dxa"/>
            </w:tcMar>
            <w:vAlign w:val="center"/>
          </w:tcPr>
          <w:p w14:paraId="341847B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52.984,00</w:t>
            </w:r>
          </w:p>
        </w:tc>
      </w:tr>
      <w:tr w:rsidR="0096772D" w:rsidRPr="002F7D0E" w14:paraId="34D49E8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ED01184"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4F3CBBE9"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6801B40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42.484,00</w:t>
            </w:r>
          </w:p>
        </w:tc>
        <w:tc>
          <w:tcPr>
            <w:tcW w:w="566" w:type="pct"/>
            <w:tcBorders>
              <w:top w:val="nil"/>
              <w:left w:val="nil"/>
              <w:bottom w:val="nil"/>
              <w:right w:val="nil"/>
            </w:tcBorders>
            <w:tcMar>
              <w:top w:w="0" w:type="dxa"/>
              <w:left w:w="39" w:type="dxa"/>
              <w:bottom w:w="0" w:type="dxa"/>
              <w:right w:w="39" w:type="dxa"/>
            </w:tcMar>
            <w:vAlign w:val="center"/>
          </w:tcPr>
          <w:p w14:paraId="24638CD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10.500,00</w:t>
            </w:r>
          </w:p>
        </w:tc>
        <w:tc>
          <w:tcPr>
            <w:tcW w:w="424" w:type="pct"/>
            <w:tcBorders>
              <w:top w:val="nil"/>
              <w:left w:val="nil"/>
              <w:bottom w:val="nil"/>
              <w:right w:val="nil"/>
            </w:tcBorders>
            <w:tcMar>
              <w:top w:w="0" w:type="dxa"/>
              <w:left w:w="39" w:type="dxa"/>
              <w:bottom w:w="0" w:type="dxa"/>
              <w:right w:w="39" w:type="dxa"/>
            </w:tcMar>
            <w:vAlign w:val="center"/>
          </w:tcPr>
          <w:p w14:paraId="1A1DEA7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24,72</w:t>
            </w:r>
          </w:p>
        </w:tc>
        <w:tc>
          <w:tcPr>
            <w:tcW w:w="566" w:type="pct"/>
            <w:tcBorders>
              <w:top w:val="nil"/>
              <w:left w:val="nil"/>
              <w:bottom w:val="nil"/>
              <w:right w:val="nil"/>
            </w:tcBorders>
            <w:tcMar>
              <w:top w:w="0" w:type="dxa"/>
              <w:left w:w="39" w:type="dxa"/>
              <w:bottom w:w="0" w:type="dxa"/>
              <w:right w:w="39" w:type="dxa"/>
            </w:tcMar>
            <w:vAlign w:val="center"/>
          </w:tcPr>
          <w:p w14:paraId="08B8CE7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52.984,00</w:t>
            </w:r>
          </w:p>
        </w:tc>
      </w:tr>
      <w:tr w:rsidR="0096772D" w:rsidRPr="002F7D0E" w14:paraId="4B1B317E"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BD2032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A100010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2CF907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javnom</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isporučitelju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vodne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usluge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Gračac</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vodovod</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odvodnja</w:t>
            </w:r>
            <w:proofErr w:type="spellEnd"/>
            <w:r w:rsidRPr="002F7D0E">
              <w:rPr>
                <w:rFonts w:ascii="Arial" w:eastAsia="Arial" w:hAnsi="Arial"/>
                <w:b/>
                <w:color w:val="000000"/>
                <w:sz w:val="16"/>
                <w:lang w:val="en-US" w:eastAsia="en-US"/>
              </w:rPr>
              <w:t xml:space="preserve"> d.o.o.</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FE4E50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B338DF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3DB2F8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ABC0BB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53.100,00</w:t>
            </w:r>
          </w:p>
        </w:tc>
      </w:tr>
      <w:tr w:rsidR="0096772D" w:rsidRPr="002F7D0E" w14:paraId="211E2046"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D4694D3"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7C84BA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A0A256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2497F9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8B08CE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81AA44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53.100,00</w:t>
            </w:r>
          </w:p>
        </w:tc>
      </w:tr>
      <w:tr w:rsidR="0096772D" w:rsidRPr="002F7D0E" w14:paraId="5DEF740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BC8F267"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07080C2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AC6C02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53.100,00</w:t>
            </w:r>
          </w:p>
        </w:tc>
        <w:tc>
          <w:tcPr>
            <w:tcW w:w="566" w:type="pct"/>
            <w:tcBorders>
              <w:top w:val="nil"/>
              <w:left w:val="nil"/>
              <w:bottom w:val="nil"/>
              <w:right w:val="nil"/>
            </w:tcBorders>
            <w:tcMar>
              <w:top w:w="0" w:type="dxa"/>
              <w:left w:w="39" w:type="dxa"/>
              <w:bottom w:w="0" w:type="dxa"/>
              <w:right w:w="39" w:type="dxa"/>
            </w:tcMar>
            <w:vAlign w:val="center"/>
          </w:tcPr>
          <w:p w14:paraId="15C69AC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F2C420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FEE8EF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53.100,00</w:t>
            </w:r>
          </w:p>
        </w:tc>
      </w:tr>
      <w:tr w:rsidR="0096772D" w:rsidRPr="002F7D0E" w14:paraId="4EE32DD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642B8EF"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08BD8FDB"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6B446EA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53.100,00</w:t>
            </w:r>
          </w:p>
        </w:tc>
        <w:tc>
          <w:tcPr>
            <w:tcW w:w="566" w:type="pct"/>
            <w:tcBorders>
              <w:top w:val="nil"/>
              <w:left w:val="nil"/>
              <w:bottom w:val="nil"/>
              <w:right w:val="nil"/>
            </w:tcBorders>
            <w:tcMar>
              <w:top w:w="0" w:type="dxa"/>
              <w:left w:w="39" w:type="dxa"/>
              <w:bottom w:w="0" w:type="dxa"/>
              <w:right w:w="39" w:type="dxa"/>
            </w:tcMar>
            <w:vAlign w:val="center"/>
          </w:tcPr>
          <w:p w14:paraId="3B56731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E8ABCA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B75524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53.100,00</w:t>
            </w:r>
          </w:p>
        </w:tc>
      </w:tr>
      <w:tr w:rsidR="0096772D" w:rsidRPr="002F7D0E" w14:paraId="2C56F6D7"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C61563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A100012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3D36153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Održavanje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nerazvrstanih</w:t>
            </w:r>
            <w:proofErr w:type="spellEnd"/>
            <w:r w:rsidRPr="002F7D0E">
              <w:rPr>
                <w:rFonts w:ascii="Arial" w:eastAsia="Arial" w:hAnsi="Arial"/>
                <w:b/>
                <w:color w:val="000000"/>
                <w:sz w:val="16"/>
                <w:lang w:val="en-US" w:eastAsia="en-US"/>
              </w:rPr>
              <w:t xml:space="preserve"> cesta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ED7A0B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156.234,87</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13E456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CF8887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32,00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597D1C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206.234,87</w:t>
            </w:r>
          </w:p>
        </w:tc>
      </w:tr>
      <w:tr w:rsidR="0096772D" w:rsidRPr="002F7D0E" w14:paraId="71C023C0"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F485725"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543F36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Komunalna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naknada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ADD321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109.233,00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2D6C83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50.000,00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4CB9A2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45,77</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1E4CE0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159.233,00</w:t>
            </w:r>
          </w:p>
        </w:tc>
      </w:tr>
      <w:tr w:rsidR="0096772D" w:rsidRPr="002F7D0E" w14:paraId="10A3D5E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32874DB"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7217FC5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1D39003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109.233,00</w:t>
            </w:r>
          </w:p>
        </w:tc>
        <w:tc>
          <w:tcPr>
            <w:tcW w:w="566" w:type="pct"/>
            <w:tcBorders>
              <w:top w:val="nil"/>
              <w:left w:val="nil"/>
              <w:bottom w:val="nil"/>
              <w:right w:val="nil"/>
            </w:tcBorders>
            <w:tcMar>
              <w:top w:w="0" w:type="dxa"/>
              <w:left w:w="39" w:type="dxa"/>
              <w:bottom w:w="0" w:type="dxa"/>
              <w:right w:w="39" w:type="dxa"/>
            </w:tcMar>
            <w:vAlign w:val="center"/>
          </w:tcPr>
          <w:p w14:paraId="2EC9C04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50.000,00</w:t>
            </w:r>
          </w:p>
        </w:tc>
        <w:tc>
          <w:tcPr>
            <w:tcW w:w="424" w:type="pct"/>
            <w:tcBorders>
              <w:top w:val="nil"/>
              <w:left w:val="nil"/>
              <w:bottom w:val="nil"/>
              <w:right w:val="nil"/>
            </w:tcBorders>
            <w:tcMar>
              <w:top w:w="0" w:type="dxa"/>
              <w:left w:w="39" w:type="dxa"/>
              <w:bottom w:w="0" w:type="dxa"/>
              <w:right w:w="39" w:type="dxa"/>
            </w:tcMar>
            <w:vAlign w:val="center"/>
          </w:tcPr>
          <w:p w14:paraId="0CE33C0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45,77</w:t>
            </w:r>
          </w:p>
        </w:tc>
        <w:tc>
          <w:tcPr>
            <w:tcW w:w="566" w:type="pct"/>
            <w:tcBorders>
              <w:top w:val="nil"/>
              <w:left w:val="nil"/>
              <w:bottom w:val="nil"/>
              <w:right w:val="nil"/>
            </w:tcBorders>
            <w:tcMar>
              <w:top w:w="0" w:type="dxa"/>
              <w:left w:w="39" w:type="dxa"/>
              <w:bottom w:w="0" w:type="dxa"/>
              <w:right w:w="39" w:type="dxa"/>
            </w:tcMar>
            <w:vAlign w:val="center"/>
          </w:tcPr>
          <w:p w14:paraId="04822A7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159.233,00</w:t>
            </w:r>
          </w:p>
        </w:tc>
      </w:tr>
      <w:tr w:rsidR="0096772D" w:rsidRPr="002F7D0E" w14:paraId="57CEFD8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850A027"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481CF7B2"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1A57478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109.233,00</w:t>
            </w:r>
          </w:p>
        </w:tc>
        <w:tc>
          <w:tcPr>
            <w:tcW w:w="566" w:type="pct"/>
            <w:tcBorders>
              <w:top w:val="nil"/>
              <w:left w:val="nil"/>
              <w:bottom w:val="nil"/>
              <w:right w:val="nil"/>
            </w:tcBorders>
            <w:tcMar>
              <w:top w:w="0" w:type="dxa"/>
              <w:left w:w="39" w:type="dxa"/>
              <w:bottom w:w="0" w:type="dxa"/>
              <w:right w:w="39" w:type="dxa"/>
            </w:tcMar>
            <w:vAlign w:val="center"/>
          </w:tcPr>
          <w:p w14:paraId="215EB93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50.000,00</w:t>
            </w:r>
          </w:p>
        </w:tc>
        <w:tc>
          <w:tcPr>
            <w:tcW w:w="424" w:type="pct"/>
            <w:tcBorders>
              <w:top w:val="nil"/>
              <w:left w:val="nil"/>
              <w:bottom w:val="nil"/>
              <w:right w:val="nil"/>
            </w:tcBorders>
            <w:tcMar>
              <w:top w:w="0" w:type="dxa"/>
              <w:left w:w="39" w:type="dxa"/>
              <w:bottom w:w="0" w:type="dxa"/>
              <w:right w:w="39" w:type="dxa"/>
            </w:tcMar>
            <w:vAlign w:val="center"/>
          </w:tcPr>
          <w:p w14:paraId="49F34F6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45,77</w:t>
            </w:r>
          </w:p>
        </w:tc>
        <w:tc>
          <w:tcPr>
            <w:tcW w:w="566" w:type="pct"/>
            <w:tcBorders>
              <w:top w:val="nil"/>
              <w:left w:val="nil"/>
              <w:bottom w:val="nil"/>
              <w:right w:val="nil"/>
            </w:tcBorders>
            <w:tcMar>
              <w:top w:w="0" w:type="dxa"/>
              <w:left w:w="39" w:type="dxa"/>
              <w:bottom w:w="0" w:type="dxa"/>
              <w:right w:w="39" w:type="dxa"/>
            </w:tcMar>
            <w:vAlign w:val="center"/>
          </w:tcPr>
          <w:p w14:paraId="163A5B5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159.233,00</w:t>
            </w:r>
          </w:p>
        </w:tc>
      </w:tr>
      <w:tr w:rsidR="0096772D" w:rsidRPr="002F7D0E" w14:paraId="4ACB3760"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AE13DF2"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E124A3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EB565D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47.001,87</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0109E6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898CE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93E6C3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47.001,87</w:t>
            </w:r>
          </w:p>
        </w:tc>
      </w:tr>
      <w:tr w:rsidR="0096772D" w:rsidRPr="002F7D0E" w14:paraId="5A2BCD9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1184832"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4B969CB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6C0666A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47.001,87</w:t>
            </w:r>
          </w:p>
        </w:tc>
        <w:tc>
          <w:tcPr>
            <w:tcW w:w="566" w:type="pct"/>
            <w:tcBorders>
              <w:top w:val="nil"/>
              <w:left w:val="nil"/>
              <w:bottom w:val="nil"/>
              <w:right w:val="nil"/>
            </w:tcBorders>
            <w:tcMar>
              <w:top w:w="0" w:type="dxa"/>
              <w:left w:w="39" w:type="dxa"/>
              <w:bottom w:w="0" w:type="dxa"/>
              <w:right w:w="39" w:type="dxa"/>
            </w:tcMar>
            <w:vAlign w:val="center"/>
          </w:tcPr>
          <w:p w14:paraId="4C9CF68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CAA553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D93CCF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47.001,87</w:t>
            </w:r>
          </w:p>
        </w:tc>
      </w:tr>
      <w:tr w:rsidR="0096772D" w:rsidRPr="002F7D0E" w14:paraId="732B20E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D7BF9CB"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782AC0F3"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1B39332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47.001,87</w:t>
            </w:r>
          </w:p>
        </w:tc>
        <w:tc>
          <w:tcPr>
            <w:tcW w:w="566" w:type="pct"/>
            <w:tcBorders>
              <w:top w:val="nil"/>
              <w:left w:val="nil"/>
              <w:bottom w:val="nil"/>
              <w:right w:val="nil"/>
            </w:tcBorders>
            <w:tcMar>
              <w:top w:w="0" w:type="dxa"/>
              <w:left w:w="39" w:type="dxa"/>
              <w:bottom w:w="0" w:type="dxa"/>
              <w:right w:w="39" w:type="dxa"/>
            </w:tcMar>
            <w:vAlign w:val="center"/>
          </w:tcPr>
          <w:p w14:paraId="7C6CF36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AC391A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BB6E99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47.001,87</w:t>
            </w:r>
          </w:p>
        </w:tc>
      </w:tr>
      <w:tr w:rsidR="0096772D" w:rsidRPr="002F7D0E" w14:paraId="6DF29844"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89B790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A100015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F7F7D86" w14:textId="77777777" w:rsidR="0096772D" w:rsidRPr="00FA2AA0" w:rsidRDefault="0096772D" w:rsidP="006B2BDC">
            <w:pPr>
              <w:rPr>
                <w:lang w:val="pl-PL" w:eastAsia="en-US"/>
              </w:rPr>
            </w:pPr>
            <w:r w:rsidRPr="00FA2AA0">
              <w:rPr>
                <w:rFonts w:ascii="Arial" w:eastAsia="Arial" w:hAnsi="Arial"/>
                <w:b/>
                <w:color w:val="000000"/>
                <w:sz w:val="16"/>
                <w:lang w:val="pl-PL" w:eastAsia="en-US"/>
              </w:rPr>
              <w:t>Održavanje građevina, uređaja i predmeta javne namjene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8FF786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9.300,00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BBB423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9E80B4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21,51</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606623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11.300,00</w:t>
            </w:r>
          </w:p>
        </w:tc>
      </w:tr>
      <w:tr w:rsidR="0096772D" w:rsidRPr="002F7D0E" w14:paraId="7FB047D4"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EC86337"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892E7D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Komunalna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naknada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6D5A33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9.300,00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CE3229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0B3AC5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21,51</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7E74E3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11.300,00</w:t>
            </w:r>
          </w:p>
        </w:tc>
      </w:tr>
      <w:tr w:rsidR="0096772D" w:rsidRPr="002F7D0E" w14:paraId="6589B2B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8C08488"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7CA91A4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7E6179C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9.300,00</w:t>
            </w:r>
          </w:p>
        </w:tc>
        <w:tc>
          <w:tcPr>
            <w:tcW w:w="566" w:type="pct"/>
            <w:tcBorders>
              <w:top w:val="nil"/>
              <w:left w:val="nil"/>
              <w:bottom w:val="nil"/>
              <w:right w:val="nil"/>
            </w:tcBorders>
            <w:tcMar>
              <w:top w:w="0" w:type="dxa"/>
              <w:left w:w="39" w:type="dxa"/>
              <w:bottom w:w="0" w:type="dxa"/>
              <w:right w:w="39" w:type="dxa"/>
            </w:tcMar>
            <w:vAlign w:val="center"/>
          </w:tcPr>
          <w:p w14:paraId="7C89571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w:t>
            </w:r>
          </w:p>
        </w:tc>
        <w:tc>
          <w:tcPr>
            <w:tcW w:w="424" w:type="pct"/>
            <w:tcBorders>
              <w:top w:val="nil"/>
              <w:left w:val="nil"/>
              <w:bottom w:val="nil"/>
              <w:right w:val="nil"/>
            </w:tcBorders>
            <w:tcMar>
              <w:top w:w="0" w:type="dxa"/>
              <w:left w:w="39" w:type="dxa"/>
              <w:bottom w:w="0" w:type="dxa"/>
              <w:right w:w="39" w:type="dxa"/>
            </w:tcMar>
            <w:vAlign w:val="center"/>
          </w:tcPr>
          <w:p w14:paraId="3BDF66D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21,51</w:t>
            </w:r>
          </w:p>
        </w:tc>
        <w:tc>
          <w:tcPr>
            <w:tcW w:w="566" w:type="pct"/>
            <w:tcBorders>
              <w:top w:val="nil"/>
              <w:left w:val="nil"/>
              <w:bottom w:val="nil"/>
              <w:right w:val="nil"/>
            </w:tcBorders>
            <w:tcMar>
              <w:top w:w="0" w:type="dxa"/>
              <w:left w:w="39" w:type="dxa"/>
              <w:bottom w:w="0" w:type="dxa"/>
              <w:right w:w="39" w:type="dxa"/>
            </w:tcMar>
            <w:vAlign w:val="center"/>
          </w:tcPr>
          <w:p w14:paraId="047A5E8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11.300,00</w:t>
            </w:r>
          </w:p>
        </w:tc>
      </w:tr>
      <w:tr w:rsidR="0096772D" w:rsidRPr="002F7D0E" w14:paraId="695C214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E9912FB"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017A097E"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41CAE63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9.300,00</w:t>
            </w:r>
          </w:p>
        </w:tc>
        <w:tc>
          <w:tcPr>
            <w:tcW w:w="566" w:type="pct"/>
            <w:tcBorders>
              <w:top w:val="nil"/>
              <w:left w:val="nil"/>
              <w:bottom w:val="nil"/>
              <w:right w:val="nil"/>
            </w:tcBorders>
            <w:tcMar>
              <w:top w:w="0" w:type="dxa"/>
              <w:left w:w="39" w:type="dxa"/>
              <w:bottom w:w="0" w:type="dxa"/>
              <w:right w:w="39" w:type="dxa"/>
            </w:tcMar>
            <w:vAlign w:val="center"/>
          </w:tcPr>
          <w:p w14:paraId="1FEF863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2.000,00</w:t>
            </w:r>
          </w:p>
        </w:tc>
        <w:tc>
          <w:tcPr>
            <w:tcW w:w="424" w:type="pct"/>
            <w:tcBorders>
              <w:top w:val="nil"/>
              <w:left w:val="nil"/>
              <w:bottom w:val="nil"/>
              <w:right w:val="nil"/>
            </w:tcBorders>
            <w:tcMar>
              <w:top w:w="0" w:type="dxa"/>
              <w:left w:w="39" w:type="dxa"/>
              <w:bottom w:w="0" w:type="dxa"/>
              <w:right w:w="39" w:type="dxa"/>
            </w:tcMar>
            <w:vAlign w:val="center"/>
          </w:tcPr>
          <w:p w14:paraId="42FD631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21,51</w:t>
            </w:r>
          </w:p>
        </w:tc>
        <w:tc>
          <w:tcPr>
            <w:tcW w:w="566" w:type="pct"/>
            <w:tcBorders>
              <w:top w:val="nil"/>
              <w:left w:val="nil"/>
              <w:bottom w:val="nil"/>
              <w:right w:val="nil"/>
            </w:tcBorders>
            <w:tcMar>
              <w:top w:w="0" w:type="dxa"/>
              <w:left w:w="39" w:type="dxa"/>
              <w:bottom w:w="0" w:type="dxa"/>
              <w:right w:w="39" w:type="dxa"/>
            </w:tcMar>
            <w:vAlign w:val="center"/>
          </w:tcPr>
          <w:p w14:paraId="0DCF6B8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11.300,00</w:t>
            </w:r>
          </w:p>
        </w:tc>
      </w:tr>
      <w:tr w:rsidR="0096772D" w:rsidRPr="002F7D0E" w14:paraId="1BB3261B"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E74C25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A100018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304F28AB" w14:textId="77777777" w:rsidR="0096772D" w:rsidRPr="00FA2AA0" w:rsidRDefault="0096772D" w:rsidP="006B2BDC">
            <w:pPr>
              <w:rPr>
                <w:lang w:val="pl-PL" w:eastAsia="en-US"/>
              </w:rPr>
            </w:pPr>
            <w:r w:rsidRPr="00FA2AA0">
              <w:rPr>
                <w:rFonts w:ascii="Arial" w:eastAsia="Arial" w:hAnsi="Arial"/>
                <w:b/>
                <w:color w:val="000000"/>
                <w:sz w:val="16"/>
                <w:lang w:val="pl-PL" w:eastAsia="en-US"/>
              </w:rPr>
              <w:t>Održavanje javnih površina na kojima nije dopušten promet motornih vozila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7D7E50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07A7DF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- 3.270,00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63F0B3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- 24,64</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B9E872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w:t>
            </w:r>
          </w:p>
        </w:tc>
      </w:tr>
      <w:tr w:rsidR="0096772D" w:rsidRPr="002F7D0E" w14:paraId="64AFE170"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2C98BDC"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9075DA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AA084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AFF122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- 3.270,00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6690A4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- 24,64</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6BC665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w:t>
            </w:r>
          </w:p>
        </w:tc>
      </w:tr>
      <w:tr w:rsidR="0096772D" w:rsidRPr="002F7D0E" w14:paraId="38ECBA7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A6875DB"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47E292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16FE7C4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13.270,00</w:t>
            </w:r>
          </w:p>
        </w:tc>
        <w:tc>
          <w:tcPr>
            <w:tcW w:w="566" w:type="pct"/>
            <w:tcBorders>
              <w:top w:val="nil"/>
              <w:left w:val="nil"/>
              <w:bottom w:val="nil"/>
              <w:right w:val="nil"/>
            </w:tcBorders>
            <w:tcMar>
              <w:top w:w="0" w:type="dxa"/>
              <w:left w:w="39" w:type="dxa"/>
              <w:bottom w:w="0" w:type="dxa"/>
              <w:right w:w="39" w:type="dxa"/>
            </w:tcMar>
            <w:vAlign w:val="center"/>
          </w:tcPr>
          <w:p w14:paraId="3BF2EDA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- 3.270,00</w:t>
            </w:r>
          </w:p>
        </w:tc>
        <w:tc>
          <w:tcPr>
            <w:tcW w:w="424" w:type="pct"/>
            <w:tcBorders>
              <w:top w:val="nil"/>
              <w:left w:val="nil"/>
              <w:bottom w:val="nil"/>
              <w:right w:val="nil"/>
            </w:tcBorders>
            <w:tcMar>
              <w:top w:w="0" w:type="dxa"/>
              <w:left w:w="39" w:type="dxa"/>
              <w:bottom w:w="0" w:type="dxa"/>
              <w:right w:w="39" w:type="dxa"/>
            </w:tcMar>
            <w:vAlign w:val="center"/>
          </w:tcPr>
          <w:p w14:paraId="719450D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- 24,64</w:t>
            </w:r>
          </w:p>
        </w:tc>
        <w:tc>
          <w:tcPr>
            <w:tcW w:w="566" w:type="pct"/>
            <w:tcBorders>
              <w:top w:val="nil"/>
              <w:left w:val="nil"/>
              <w:bottom w:val="nil"/>
              <w:right w:val="nil"/>
            </w:tcBorders>
            <w:tcMar>
              <w:top w:w="0" w:type="dxa"/>
              <w:left w:w="39" w:type="dxa"/>
              <w:bottom w:w="0" w:type="dxa"/>
              <w:right w:w="39" w:type="dxa"/>
            </w:tcMar>
            <w:vAlign w:val="center"/>
          </w:tcPr>
          <w:p w14:paraId="61EF6B1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w:t>
            </w:r>
          </w:p>
        </w:tc>
      </w:tr>
      <w:tr w:rsidR="0096772D" w:rsidRPr="002F7D0E" w14:paraId="255882D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CB9F790"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355B4015"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08B6275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13.270,00</w:t>
            </w:r>
          </w:p>
        </w:tc>
        <w:tc>
          <w:tcPr>
            <w:tcW w:w="566" w:type="pct"/>
            <w:tcBorders>
              <w:top w:val="nil"/>
              <w:left w:val="nil"/>
              <w:bottom w:val="nil"/>
              <w:right w:val="nil"/>
            </w:tcBorders>
            <w:tcMar>
              <w:top w:w="0" w:type="dxa"/>
              <w:left w:w="39" w:type="dxa"/>
              <w:bottom w:w="0" w:type="dxa"/>
              <w:right w:w="39" w:type="dxa"/>
            </w:tcMar>
            <w:vAlign w:val="center"/>
          </w:tcPr>
          <w:p w14:paraId="4F1019E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- 3.270,00</w:t>
            </w:r>
          </w:p>
        </w:tc>
        <w:tc>
          <w:tcPr>
            <w:tcW w:w="424" w:type="pct"/>
            <w:tcBorders>
              <w:top w:val="nil"/>
              <w:left w:val="nil"/>
              <w:bottom w:val="nil"/>
              <w:right w:val="nil"/>
            </w:tcBorders>
            <w:tcMar>
              <w:top w:w="0" w:type="dxa"/>
              <w:left w:w="39" w:type="dxa"/>
              <w:bottom w:w="0" w:type="dxa"/>
              <w:right w:w="39" w:type="dxa"/>
            </w:tcMar>
            <w:vAlign w:val="center"/>
          </w:tcPr>
          <w:p w14:paraId="37BEC94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- 24,64</w:t>
            </w:r>
          </w:p>
        </w:tc>
        <w:tc>
          <w:tcPr>
            <w:tcW w:w="566" w:type="pct"/>
            <w:tcBorders>
              <w:top w:val="nil"/>
              <w:left w:val="nil"/>
              <w:bottom w:val="nil"/>
              <w:right w:val="nil"/>
            </w:tcBorders>
            <w:tcMar>
              <w:top w:w="0" w:type="dxa"/>
              <w:left w:w="39" w:type="dxa"/>
              <w:bottom w:w="0" w:type="dxa"/>
              <w:right w:w="39" w:type="dxa"/>
            </w:tcMar>
            <w:vAlign w:val="center"/>
          </w:tcPr>
          <w:p w14:paraId="2D3D57A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10.000,00</w:t>
            </w:r>
          </w:p>
        </w:tc>
      </w:tr>
      <w:tr w:rsidR="0096772D" w:rsidRPr="002F7D0E" w14:paraId="074F9F8A"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4FA0AF3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A100019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26F093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Održavanje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čistoće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javnih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površina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8C1E90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214E3F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67B613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64C471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3.980,00</w:t>
            </w:r>
          </w:p>
        </w:tc>
      </w:tr>
      <w:tr w:rsidR="0096772D" w:rsidRPr="002F7D0E" w14:paraId="616D9817"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4A8195F"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FE219B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0026BC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7ECD43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396C4D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A0AF53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3.980,00</w:t>
            </w:r>
          </w:p>
        </w:tc>
      </w:tr>
      <w:tr w:rsidR="0096772D" w:rsidRPr="002F7D0E" w14:paraId="0FB4F4A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470A025"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FBC739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6BAB8B5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3.980,00</w:t>
            </w:r>
          </w:p>
        </w:tc>
        <w:tc>
          <w:tcPr>
            <w:tcW w:w="566" w:type="pct"/>
            <w:tcBorders>
              <w:top w:val="nil"/>
              <w:left w:val="nil"/>
              <w:bottom w:val="nil"/>
              <w:right w:val="nil"/>
            </w:tcBorders>
            <w:tcMar>
              <w:top w:w="0" w:type="dxa"/>
              <w:left w:w="39" w:type="dxa"/>
              <w:bottom w:w="0" w:type="dxa"/>
              <w:right w:w="39" w:type="dxa"/>
            </w:tcMar>
            <w:vAlign w:val="center"/>
          </w:tcPr>
          <w:p w14:paraId="2F0DBC3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CFA263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3996B4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3.980,00</w:t>
            </w:r>
          </w:p>
        </w:tc>
      </w:tr>
      <w:tr w:rsidR="0096772D" w:rsidRPr="002F7D0E" w14:paraId="6569336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C19B807"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71B5C1D3"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64D9C15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3.980,00</w:t>
            </w:r>
          </w:p>
        </w:tc>
        <w:tc>
          <w:tcPr>
            <w:tcW w:w="566" w:type="pct"/>
            <w:tcBorders>
              <w:top w:val="nil"/>
              <w:left w:val="nil"/>
              <w:bottom w:val="nil"/>
              <w:right w:val="nil"/>
            </w:tcBorders>
            <w:tcMar>
              <w:top w:w="0" w:type="dxa"/>
              <w:left w:w="39" w:type="dxa"/>
              <w:bottom w:w="0" w:type="dxa"/>
              <w:right w:w="39" w:type="dxa"/>
            </w:tcMar>
            <w:vAlign w:val="center"/>
          </w:tcPr>
          <w:p w14:paraId="10DA68C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5F2ECD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374DDA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3.980,00</w:t>
            </w:r>
          </w:p>
        </w:tc>
      </w:tr>
      <w:tr w:rsidR="0096772D" w:rsidRPr="002F7D0E" w14:paraId="7B9AFB29"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FE6C6E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A100028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36A1BE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Održavanje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javnih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zelenih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površina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8BD7AC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60.725,00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81B386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274F655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BEE9A1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60.725,00</w:t>
            </w:r>
          </w:p>
        </w:tc>
      </w:tr>
      <w:tr w:rsidR="0096772D" w:rsidRPr="002F7D0E" w14:paraId="2A364593"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3A24FAE"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4D77C6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Komunalna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naknada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9CBA1F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24.412,00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410EC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83F635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2D2C0A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24.412,00</w:t>
            </w:r>
          </w:p>
        </w:tc>
      </w:tr>
      <w:tr w:rsidR="0096772D" w:rsidRPr="002F7D0E" w14:paraId="5FC38BA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F17EFFD"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545ECA1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37B1CD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24.412,00</w:t>
            </w:r>
          </w:p>
        </w:tc>
        <w:tc>
          <w:tcPr>
            <w:tcW w:w="566" w:type="pct"/>
            <w:tcBorders>
              <w:top w:val="nil"/>
              <w:left w:val="nil"/>
              <w:bottom w:val="nil"/>
              <w:right w:val="nil"/>
            </w:tcBorders>
            <w:tcMar>
              <w:top w:w="0" w:type="dxa"/>
              <w:left w:w="39" w:type="dxa"/>
              <w:bottom w:w="0" w:type="dxa"/>
              <w:right w:w="39" w:type="dxa"/>
            </w:tcMar>
            <w:vAlign w:val="center"/>
          </w:tcPr>
          <w:p w14:paraId="350E00B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53EC83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494E93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24.412,00</w:t>
            </w:r>
          </w:p>
        </w:tc>
      </w:tr>
      <w:tr w:rsidR="0096772D" w:rsidRPr="002F7D0E" w14:paraId="590582A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BD1EACC"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6F297F7B"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260C76C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24.412,00</w:t>
            </w:r>
          </w:p>
        </w:tc>
        <w:tc>
          <w:tcPr>
            <w:tcW w:w="566" w:type="pct"/>
            <w:tcBorders>
              <w:top w:val="nil"/>
              <w:left w:val="nil"/>
              <w:bottom w:val="nil"/>
              <w:right w:val="nil"/>
            </w:tcBorders>
            <w:tcMar>
              <w:top w:w="0" w:type="dxa"/>
              <w:left w:w="39" w:type="dxa"/>
              <w:bottom w:w="0" w:type="dxa"/>
              <w:right w:w="39" w:type="dxa"/>
            </w:tcMar>
            <w:vAlign w:val="center"/>
          </w:tcPr>
          <w:p w14:paraId="4734F20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535D28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CDB6D8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24.412,00</w:t>
            </w:r>
          </w:p>
        </w:tc>
      </w:tr>
      <w:tr w:rsidR="0096772D" w:rsidRPr="002F7D0E" w14:paraId="3948421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371F365"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593426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D676C0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36.313,00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3A7C64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66F1A5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F5349E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36.313,00</w:t>
            </w:r>
          </w:p>
        </w:tc>
      </w:tr>
      <w:tr w:rsidR="0096772D" w:rsidRPr="002F7D0E" w14:paraId="0202C7C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41C7EB1"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74351C5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48C75B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36.313,00</w:t>
            </w:r>
          </w:p>
        </w:tc>
        <w:tc>
          <w:tcPr>
            <w:tcW w:w="566" w:type="pct"/>
            <w:tcBorders>
              <w:top w:val="nil"/>
              <w:left w:val="nil"/>
              <w:bottom w:val="nil"/>
              <w:right w:val="nil"/>
            </w:tcBorders>
            <w:tcMar>
              <w:top w:w="0" w:type="dxa"/>
              <w:left w:w="39" w:type="dxa"/>
              <w:bottom w:w="0" w:type="dxa"/>
              <w:right w:w="39" w:type="dxa"/>
            </w:tcMar>
            <w:vAlign w:val="center"/>
          </w:tcPr>
          <w:p w14:paraId="0B8BE38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0A4EF9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28922A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36.313,00</w:t>
            </w:r>
          </w:p>
        </w:tc>
      </w:tr>
      <w:tr w:rsidR="0096772D" w:rsidRPr="002F7D0E" w14:paraId="10AB9EF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FB784E6"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7E723056"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7DB560B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36.313,00</w:t>
            </w:r>
          </w:p>
        </w:tc>
        <w:tc>
          <w:tcPr>
            <w:tcW w:w="566" w:type="pct"/>
            <w:tcBorders>
              <w:top w:val="nil"/>
              <w:left w:val="nil"/>
              <w:bottom w:val="nil"/>
              <w:right w:val="nil"/>
            </w:tcBorders>
            <w:tcMar>
              <w:top w:w="0" w:type="dxa"/>
              <w:left w:w="39" w:type="dxa"/>
              <w:bottom w:w="0" w:type="dxa"/>
              <w:right w:w="39" w:type="dxa"/>
            </w:tcMar>
            <w:vAlign w:val="center"/>
          </w:tcPr>
          <w:p w14:paraId="324BD73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28B721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AA5409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36.313,00</w:t>
            </w:r>
          </w:p>
        </w:tc>
      </w:tr>
      <w:tr w:rsidR="0096772D" w:rsidRPr="002F7D0E" w14:paraId="14FB7E76"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22FE803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A100029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888811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Održavanje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građevina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javne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odvodnje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oborinskih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voda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7CD060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42.872,00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F6E11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CA1D06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6C52A7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42.872,00</w:t>
            </w:r>
          </w:p>
        </w:tc>
      </w:tr>
      <w:tr w:rsidR="0096772D" w:rsidRPr="002F7D0E" w14:paraId="367903A6"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F2F3D2D"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24AA5B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4C32F9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37.872,00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F04DDA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8B9872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081968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37.872,00</w:t>
            </w:r>
          </w:p>
        </w:tc>
      </w:tr>
      <w:tr w:rsidR="0096772D" w:rsidRPr="002F7D0E" w14:paraId="749BE16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B8DD723"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6B833FC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25322B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37.872,00</w:t>
            </w:r>
          </w:p>
        </w:tc>
        <w:tc>
          <w:tcPr>
            <w:tcW w:w="566" w:type="pct"/>
            <w:tcBorders>
              <w:top w:val="nil"/>
              <w:left w:val="nil"/>
              <w:bottom w:val="nil"/>
              <w:right w:val="nil"/>
            </w:tcBorders>
            <w:tcMar>
              <w:top w:w="0" w:type="dxa"/>
              <w:left w:w="39" w:type="dxa"/>
              <w:bottom w:w="0" w:type="dxa"/>
              <w:right w:w="39" w:type="dxa"/>
            </w:tcMar>
            <w:vAlign w:val="center"/>
          </w:tcPr>
          <w:p w14:paraId="10AF499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FA81E4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F9F12A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37.872,00</w:t>
            </w:r>
          </w:p>
        </w:tc>
      </w:tr>
      <w:tr w:rsidR="0096772D" w:rsidRPr="002F7D0E" w14:paraId="0E2147F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B23A1A9"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40FD9780"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5BA9F1C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37.872,00</w:t>
            </w:r>
          </w:p>
        </w:tc>
        <w:tc>
          <w:tcPr>
            <w:tcW w:w="566" w:type="pct"/>
            <w:tcBorders>
              <w:top w:val="nil"/>
              <w:left w:val="nil"/>
              <w:bottom w:val="nil"/>
              <w:right w:val="nil"/>
            </w:tcBorders>
            <w:tcMar>
              <w:top w:w="0" w:type="dxa"/>
              <w:left w:w="39" w:type="dxa"/>
              <w:bottom w:w="0" w:type="dxa"/>
              <w:right w:w="39" w:type="dxa"/>
            </w:tcMar>
            <w:vAlign w:val="center"/>
          </w:tcPr>
          <w:p w14:paraId="21AE195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F0E1C1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B581B6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37.872,00</w:t>
            </w:r>
          </w:p>
        </w:tc>
      </w:tr>
      <w:tr w:rsidR="0096772D" w:rsidRPr="002F7D0E" w14:paraId="7C3B424E"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DD1C17E"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2F8C98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županijskog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D590A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BFC651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CC025E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27B38B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5.000,00</w:t>
            </w:r>
          </w:p>
        </w:tc>
      </w:tr>
      <w:tr w:rsidR="0096772D" w:rsidRPr="002F7D0E" w14:paraId="6FF8FD9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86BA05A" w14:textId="77777777" w:rsidR="0096772D" w:rsidRPr="002F7D0E" w:rsidRDefault="0096772D" w:rsidP="006B2BDC">
            <w:pPr>
              <w:rPr>
                <w:lang w:val="en-US" w:eastAsia="en-US"/>
              </w:rPr>
            </w:pPr>
            <w:r w:rsidRPr="002F7D0E">
              <w:rPr>
                <w:rFonts w:ascii="Arial" w:eastAsia="Arial" w:hAnsi="Arial"/>
                <w:b/>
                <w:color w:val="000000"/>
                <w:sz w:val="16"/>
                <w:lang w:val="en-US" w:eastAsia="en-US"/>
              </w:rPr>
              <w:lastRenderedPageBreak/>
              <w:t>3</w:t>
            </w:r>
          </w:p>
        </w:tc>
        <w:tc>
          <w:tcPr>
            <w:tcW w:w="2265" w:type="pct"/>
            <w:tcBorders>
              <w:top w:val="nil"/>
              <w:left w:val="nil"/>
              <w:bottom w:val="nil"/>
              <w:right w:val="nil"/>
            </w:tcBorders>
            <w:tcMar>
              <w:top w:w="0" w:type="dxa"/>
              <w:left w:w="39" w:type="dxa"/>
              <w:bottom w:w="0" w:type="dxa"/>
              <w:right w:w="39" w:type="dxa"/>
            </w:tcMar>
            <w:vAlign w:val="center"/>
          </w:tcPr>
          <w:p w14:paraId="23F3537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48D5F3F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5.000,00</w:t>
            </w:r>
          </w:p>
        </w:tc>
        <w:tc>
          <w:tcPr>
            <w:tcW w:w="566" w:type="pct"/>
            <w:tcBorders>
              <w:top w:val="nil"/>
              <w:left w:val="nil"/>
              <w:bottom w:val="nil"/>
              <w:right w:val="nil"/>
            </w:tcBorders>
            <w:tcMar>
              <w:top w:w="0" w:type="dxa"/>
              <w:left w:w="39" w:type="dxa"/>
              <w:bottom w:w="0" w:type="dxa"/>
              <w:right w:w="39" w:type="dxa"/>
            </w:tcMar>
            <w:vAlign w:val="center"/>
          </w:tcPr>
          <w:p w14:paraId="52FD2E9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5F1F56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E5F7AD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5.000,00</w:t>
            </w:r>
          </w:p>
        </w:tc>
      </w:tr>
      <w:tr w:rsidR="0096772D" w:rsidRPr="002F7D0E" w14:paraId="1224BA7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E26A357"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6B550DB4"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8FBAF1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5.000,00</w:t>
            </w:r>
          </w:p>
        </w:tc>
        <w:tc>
          <w:tcPr>
            <w:tcW w:w="566" w:type="pct"/>
            <w:tcBorders>
              <w:top w:val="nil"/>
              <w:left w:val="nil"/>
              <w:bottom w:val="nil"/>
              <w:right w:val="nil"/>
            </w:tcBorders>
            <w:tcMar>
              <w:top w:w="0" w:type="dxa"/>
              <w:left w:w="39" w:type="dxa"/>
              <w:bottom w:w="0" w:type="dxa"/>
              <w:right w:w="39" w:type="dxa"/>
            </w:tcMar>
            <w:vAlign w:val="center"/>
          </w:tcPr>
          <w:p w14:paraId="2A7828F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EC88D5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EE3BF0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5.000,00</w:t>
            </w:r>
          </w:p>
        </w:tc>
      </w:tr>
      <w:tr w:rsidR="0096772D" w:rsidRPr="002F7D0E" w14:paraId="5FF5BD68"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2611A31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A100030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0DABB1D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Održavanje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javne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rasvjete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ED1FC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163.208,00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8D0258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43C3E8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1,23</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6387BE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165.208,00</w:t>
            </w:r>
          </w:p>
        </w:tc>
      </w:tr>
      <w:tr w:rsidR="0096772D" w:rsidRPr="002F7D0E" w14:paraId="5A3310E6"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17027FA"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6BAA2E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109105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3C6083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F3621F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AC2B1F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20.000,00</w:t>
            </w:r>
          </w:p>
        </w:tc>
      </w:tr>
      <w:tr w:rsidR="0096772D" w:rsidRPr="002F7D0E" w14:paraId="42584E9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41C2729"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7717476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31B2FD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14:paraId="5506CA2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085465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3E7E56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w:t>
            </w:r>
          </w:p>
        </w:tc>
      </w:tr>
      <w:tr w:rsidR="0096772D" w:rsidRPr="002F7D0E" w14:paraId="4C5E1DF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0CB3E8C"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202B5AA0"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A4076D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14:paraId="561B808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81E88E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676887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10.000,00</w:t>
            </w:r>
          </w:p>
        </w:tc>
      </w:tr>
      <w:tr w:rsidR="0096772D" w:rsidRPr="002F7D0E" w14:paraId="0B68C4E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1B05350"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747901F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614C919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14:paraId="517AC85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E64940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390F73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w:t>
            </w:r>
          </w:p>
        </w:tc>
      </w:tr>
      <w:tr w:rsidR="0096772D" w:rsidRPr="002F7D0E" w14:paraId="2ACD435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D55EC04"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744C2E17"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299123F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14:paraId="401E6FA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AAE7C8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2ED75C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10.000,00</w:t>
            </w:r>
          </w:p>
        </w:tc>
      </w:tr>
      <w:tr w:rsidR="0096772D" w:rsidRPr="002F7D0E" w14:paraId="1344BEE2"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F9D42D7"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F19EA9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Komunalna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naknada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049EE2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30.526,00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F41869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FD5FCF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6,55</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F5677F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32.526,00</w:t>
            </w:r>
          </w:p>
        </w:tc>
      </w:tr>
      <w:tr w:rsidR="0096772D" w:rsidRPr="002F7D0E" w14:paraId="73E4B26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F5BA583"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09E9826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E3BC3B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30.526,00</w:t>
            </w:r>
          </w:p>
        </w:tc>
        <w:tc>
          <w:tcPr>
            <w:tcW w:w="566" w:type="pct"/>
            <w:tcBorders>
              <w:top w:val="nil"/>
              <w:left w:val="nil"/>
              <w:bottom w:val="nil"/>
              <w:right w:val="nil"/>
            </w:tcBorders>
            <w:tcMar>
              <w:top w:w="0" w:type="dxa"/>
              <w:left w:w="39" w:type="dxa"/>
              <w:bottom w:w="0" w:type="dxa"/>
              <w:right w:w="39" w:type="dxa"/>
            </w:tcMar>
            <w:vAlign w:val="center"/>
          </w:tcPr>
          <w:p w14:paraId="35D1173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2.000,00</w:t>
            </w:r>
          </w:p>
        </w:tc>
        <w:tc>
          <w:tcPr>
            <w:tcW w:w="424" w:type="pct"/>
            <w:tcBorders>
              <w:top w:val="nil"/>
              <w:left w:val="nil"/>
              <w:bottom w:val="nil"/>
              <w:right w:val="nil"/>
            </w:tcBorders>
            <w:tcMar>
              <w:top w:w="0" w:type="dxa"/>
              <w:left w:w="39" w:type="dxa"/>
              <w:bottom w:w="0" w:type="dxa"/>
              <w:right w:w="39" w:type="dxa"/>
            </w:tcMar>
            <w:vAlign w:val="center"/>
          </w:tcPr>
          <w:p w14:paraId="3174152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6,55</w:t>
            </w:r>
          </w:p>
        </w:tc>
        <w:tc>
          <w:tcPr>
            <w:tcW w:w="566" w:type="pct"/>
            <w:tcBorders>
              <w:top w:val="nil"/>
              <w:left w:val="nil"/>
              <w:bottom w:val="nil"/>
              <w:right w:val="nil"/>
            </w:tcBorders>
            <w:tcMar>
              <w:top w:w="0" w:type="dxa"/>
              <w:left w:w="39" w:type="dxa"/>
              <w:bottom w:w="0" w:type="dxa"/>
              <w:right w:w="39" w:type="dxa"/>
            </w:tcMar>
            <w:vAlign w:val="center"/>
          </w:tcPr>
          <w:p w14:paraId="4D5C959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32.526,00</w:t>
            </w:r>
          </w:p>
        </w:tc>
      </w:tr>
      <w:tr w:rsidR="0096772D" w:rsidRPr="002F7D0E" w14:paraId="46DB90E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79DEC3F"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707CEF0C"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03EB881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30.526,00</w:t>
            </w:r>
          </w:p>
        </w:tc>
        <w:tc>
          <w:tcPr>
            <w:tcW w:w="566" w:type="pct"/>
            <w:tcBorders>
              <w:top w:val="nil"/>
              <w:left w:val="nil"/>
              <w:bottom w:val="nil"/>
              <w:right w:val="nil"/>
            </w:tcBorders>
            <w:tcMar>
              <w:top w:w="0" w:type="dxa"/>
              <w:left w:w="39" w:type="dxa"/>
              <w:bottom w:w="0" w:type="dxa"/>
              <w:right w:w="39" w:type="dxa"/>
            </w:tcMar>
            <w:vAlign w:val="center"/>
          </w:tcPr>
          <w:p w14:paraId="7DD1719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2.000,00</w:t>
            </w:r>
          </w:p>
        </w:tc>
        <w:tc>
          <w:tcPr>
            <w:tcW w:w="424" w:type="pct"/>
            <w:tcBorders>
              <w:top w:val="nil"/>
              <w:left w:val="nil"/>
              <w:bottom w:val="nil"/>
              <w:right w:val="nil"/>
            </w:tcBorders>
            <w:tcMar>
              <w:top w:w="0" w:type="dxa"/>
              <w:left w:w="39" w:type="dxa"/>
              <w:bottom w:w="0" w:type="dxa"/>
              <w:right w:w="39" w:type="dxa"/>
            </w:tcMar>
            <w:vAlign w:val="center"/>
          </w:tcPr>
          <w:p w14:paraId="67006CE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6,55</w:t>
            </w:r>
          </w:p>
        </w:tc>
        <w:tc>
          <w:tcPr>
            <w:tcW w:w="566" w:type="pct"/>
            <w:tcBorders>
              <w:top w:val="nil"/>
              <w:left w:val="nil"/>
              <w:bottom w:val="nil"/>
              <w:right w:val="nil"/>
            </w:tcBorders>
            <w:tcMar>
              <w:top w:w="0" w:type="dxa"/>
              <w:left w:w="39" w:type="dxa"/>
              <w:bottom w:w="0" w:type="dxa"/>
              <w:right w:w="39" w:type="dxa"/>
            </w:tcMar>
            <w:vAlign w:val="center"/>
          </w:tcPr>
          <w:p w14:paraId="165E9DE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32.526,00</w:t>
            </w:r>
          </w:p>
        </w:tc>
      </w:tr>
      <w:tr w:rsidR="0096772D" w:rsidRPr="002F7D0E" w14:paraId="7651181D"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053221E"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050D32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7C2765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111.487,00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A4286E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53F093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E524C9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111.487,00</w:t>
            </w:r>
          </w:p>
        </w:tc>
      </w:tr>
      <w:tr w:rsidR="0096772D" w:rsidRPr="002F7D0E" w14:paraId="4A28108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01719E2"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148A4A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4AE090C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111.487,00</w:t>
            </w:r>
          </w:p>
        </w:tc>
        <w:tc>
          <w:tcPr>
            <w:tcW w:w="566" w:type="pct"/>
            <w:tcBorders>
              <w:top w:val="nil"/>
              <w:left w:val="nil"/>
              <w:bottom w:val="nil"/>
              <w:right w:val="nil"/>
            </w:tcBorders>
            <w:tcMar>
              <w:top w:w="0" w:type="dxa"/>
              <w:left w:w="39" w:type="dxa"/>
              <w:bottom w:w="0" w:type="dxa"/>
              <w:right w:w="39" w:type="dxa"/>
            </w:tcMar>
            <w:vAlign w:val="center"/>
          </w:tcPr>
          <w:p w14:paraId="241FD9E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4F7F73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7D3F9E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111.487,00</w:t>
            </w:r>
          </w:p>
        </w:tc>
      </w:tr>
      <w:tr w:rsidR="0096772D" w:rsidRPr="002F7D0E" w14:paraId="2C42A14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E0EE88D"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1CFC5D70"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1899610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111.487,00</w:t>
            </w:r>
          </w:p>
        </w:tc>
        <w:tc>
          <w:tcPr>
            <w:tcW w:w="566" w:type="pct"/>
            <w:tcBorders>
              <w:top w:val="nil"/>
              <w:left w:val="nil"/>
              <w:bottom w:val="nil"/>
              <w:right w:val="nil"/>
            </w:tcBorders>
            <w:tcMar>
              <w:top w:w="0" w:type="dxa"/>
              <w:left w:w="39" w:type="dxa"/>
              <w:bottom w:w="0" w:type="dxa"/>
              <w:right w:w="39" w:type="dxa"/>
            </w:tcMar>
            <w:vAlign w:val="center"/>
          </w:tcPr>
          <w:p w14:paraId="4F2C7DD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8E3BC2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3B6F0D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111.487,00</w:t>
            </w:r>
          </w:p>
        </w:tc>
      </w:tr>
      <w:tr w:rsidR="0096772D" w:rsidRPr="002F7D0E" w14:paraId="1E9C7A86"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3310E16"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7</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BF622CE" w14:textId="77777777" w:rsidR="0096772D" w:rsidRPr="00FA2AA0" w:rsidRDefault="0096772D" w:rsidP="006B2BDC">
            <w:pPr>
              <w:rPr>
                <w:lang w:val="pl-PL" w:eastAsia="en-US"/>
              </w:rPr>
            </w:pPr>
            <w:r w:rsidRPr="00FA2AA0">
              <w:rPr>
                <w:rFonts w:ascii="Arial" w:eastAsia="Arial" w:hAnsi="Arial"/>
                <w:b/>
                <w:color w:val="000000"/>
                <w:sz w:val="16"/>
                <w:lang w:val="pl-PL" w:eastAsia="en-US"/>
              </w:rPr>
              <w:t>Prihodi s naslova osiguranja, refundacije štete i totalne št</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CA2174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1.195,00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162A0A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FB92B0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DB4DD5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1.195,00</w:t>
            </w:r>
          </w:p>
        </w:tc>
      </w:tr>
      <w:tr w:rsidR="0096772D" w:rsidRPr="002F7D0E" w14:paraId="0A599AC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4151C67"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68EF7E5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46CE070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1.195,00</w:t>
            </w:r>
          </w:p>
        </w:tc>
        <w:tc>
          <w:tcPr>
            <w:tcW w:w="566" w:type="pct"/>
            <w:tcBorders>
              <w:top w:val="nil"/>
              <w:left w:val="nil"/>
              <w:bottom w:val="nil"/>
              <w:right w:val="nil"/>
            </w:tcBorders>
            <w:tcMar>
              <w:top w:w="0" w:type="dxa"/>
              <w:left w:w="39" w:type="dxa"/>
              <w:bottom w:w="0" w:type="dxa"/>
              <w:right w:w="39" w:type="dxa"/>
            </w:tcMar>
            <w:vAlign w:val="center"/>
          </w:tcPr>
          <w:p w14:paraId="68EF647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2EDFE6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F46633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1.195,00</w:t>
            </w:r>
          </w:p>
        </w:tc>
      </w:tr>
      <w:tr w:rsidR="0096772D" w:rsidRPr="002F7D0E" w14:paraId="7032FEF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A93EE62"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082CE585"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D6DD07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1.195,00</w:t>
            </w:r>
          </w:p>
        </w:tc>
        <w:tc>
          <w:tcPr>
            <w:tcW w:w="566" w:type="pct"/>
            <w:tcBorders>
              <w:top w:val="nil"/>
              <w:left w:val="nil"/>
              <w:bottom w:val="nil"/>
              <w:right w:val="nil"/>
            </w:tcBorders>
            <w:tcMar>
              <w:top w:w="0" w:type="dxa"/>
              <w:left w:w="39" w:type="dxa"/>
              <w:bottom w:w="0" w:type="dxa"/>
              <w:right w:w="39" w:type="dxa"/>
            </w:tcMar>
            <w:vAlign w:val="center"/>
          </w:tcPr>
          <w:p w14:paraId="38E36B6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79D1AA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1143B4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1.195,00</w:t>
            </w:r>
          </w:p>
        </w:tc>
      </w:tr>
      <w:tr w:rsidR="0096772D" w:rsidRPr="002F7D0E" w14:paraId="2D2B2D22"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F6D14D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A100031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46C5495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Električna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energija</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vodocrpilišta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99C0C6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79.650,00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294142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5D4C12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E02D17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79.650,00</w:t>
            </w:r>
          </w:p>
        </w:tc>
      </w:tr>
      <w:tr w:rsidR="0096772D" w:rsidRPr="002F7D0E" w14:paraId="2320DA0C"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C6F35D5"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1712D5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DE4E09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79.650,00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08891A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24819F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3190D5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79.650,00</w:t>
            </w:r>
          </w:p>
        </w:tc>
      </w:tr>
      <w:tr w:rsidR="0096772D" w:rsidRPr="002F7D0E" w14:paraId="543A47F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E59B2BC"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122AAED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0A83229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79.650,00</w:t>
            </w:r>
          </w:p>
        </w:tc>
        <w:tc>
          <w:tcPr>
            <w:tcW w:w="566" w:type="pct"/>
            <w:tcBorders>
              <w:top w:val="nil"/>
              <w:left w:val="nil"/>
              <w:bottom w:val="nil"/>
              <w:right w:val="nil"/>
            </w:tcBorders>
            <w:tcMar>
              <w:top w:w="0" w:type="dxa"/>
              <w:left w:w="39" w:type="dxa"/>
              <w:bottom w:w="0" w:type="dxa"/>
              <w:right w:w="39" w:type="dxa"/>
            </w:tcMar>
            <w:vAlign w:val="center"/>
          </w:tcPr>
          <w:p w14:paraId="63D2A73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365B0D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F3DE30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79.650,00</w:t>
            </w:r>
          </w:p>
        </w:tc>
      </w:tr>
      <w:tr w:rsidR="0096772D" w:rsidRPr="002F7D0E" w14:paraId="02F1731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AE8E909" w14:textId="77777777" w:rsidR="0096772D" w:rsidRPr="002F7D0E" w:rsidRDefault="0096772D" w:rsidP="006B2BDC">
            <w:pPr>
              <w:rPr>
                <w:lang w:val="en-US" w:eastAsia="en-US"/>
              </w:rPr>
            </w:pPr>
            <w:r w:rsidRPr="002F7D0E">
              <w:rPr>
                <w:rFonts w:ascii="Arial" w:eastAsia="Arial" w:hAnsi="Arial"/>
                <w:color w:val="000000"/>
                <w:sz w:val="16"/>
                <w:lang w:val="en-US" w:eastAsia="en-US"/>
              </w:rPr>
              <w:t>35</w:t>
            </w:r>
          </w:p>
        </w:tc>
        <w:tc>
          <w:tcPr>
            <w:tcW w:w="2265" w:type="pct"/>
            <w:tcBorders>
              <w:top w:val="nil"/>
              <w:left w:val="nil"/>
              <w:bottom w:val="nil"/>
              <w:right w:val="nil"/>
            </w:tcBorders>
            <w:tcMar>
              <w:top w:w="0" w:type="dxa"/>
              <w:left w:w="39" w:type="dxa"/>
              <w:bottom w:w="0" w:type="dxa"/>
              <w:right w:w="39" w:type="dxa"/>
            </w:tcMar>
            <w:vAlign w:val="center"/>
          </w:tcPr>
          <w:p w14:paraId="3440F196"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Subvencije</w:t>
            </w:r>
            <w:proofErr w:type="spellEnd"/>
          </w:p>
        </w:tc>
        <w:tc>
          <w:tcPr>
            <w:tcW w:w="566" w:type="pct"/>
            <w:tcBorders>
              <w:top w:val="nil"/>
              <w:left w:val="nil"/>
              <w:bottom w:val="nil"/>
              <w:right w:val="nil"/>
            </w:tcBorders>
            <w:tcMar>
              <w:top w:w="0" w:type="dxa"/>
              <w:left w:w="39" w:type="dxa"/>
              <w:bottom w:w="0" w:type="dxa"/>
              <w:right w:w="39" w:type="dxa"/>
            </w:tcMar>
            <w:vAlign w:val="center"/>
          </w:tcPr>
          <w:p w14:paraId="3A80CFE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79.650,00</w:t>
            </w:r>
          </w:p>
        </w:tc>
        <w:tc>
          <w:tcPr>
            <w:tcW w:w="566" w:type="pct"/>
            <w:tcBorders>
              <w:top w:val="nil"/>
              <w:left w:val="nil"/>
              <w:bottom w:val="nil"/>
              <w:right w:val="nil"/>
            </w:tcBorders>
            <w:tcMar>
              <w:top w:w="0" w:type="dxa"/>
              <w:left w:w="39" w:type="dxa"/>
              <w:bottom w:w="0" w:type="dxa"/>
              <w:right w:w="39" w:type="dxa"/>
            </w:tcMar>
            <w:vAlign w:val="center"/>
          </w:tcPr>
          <w:p w14:paraId="7AB389A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4B5D91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F560B0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79.650,00</w:t>
            </w:r>
          </w:p>
        </w:tc>
      </w:tr>
      <w:tr w:rsidR="0096772D" w:rsidRPr="002F7D0E" w14:paraId="1D01AE13"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3DA178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A100034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0C4358F" w14:textId="77777777" w:rsidR="0096772D" w:rsidRPr="00FA2AA0" w:rsidRDefault="0096772D" w:rsidP="006B2BDC">
            <w:pPr>
              <w:rPr>
                <w:lang w:val="pl-PL" w:eastAsia="en-US"/>
              </w:rPr>
            </w:pPr>
            <w:r w:rsidRPr="00FA2AA0">
              <w:rPr>
                <w:rFonts w:ascii="Arial" w:eastAsia="Arial" w:hAnsi="Arial"/>
                <w:b/>
                <w:color w:val="000000"/>
                <w:sz w:val="16"/>
                <w:lang w:val="pl-PL" w:eastAsia="en-US"/>
              </w:rPr>
              <w:t>Poticajna naknada za smanjenje količine miješanog komunalnog otpada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247984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5.309,00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FAA28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4.691,00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DD7D3A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88,36</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BDF9FC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w:t>
            </w:r>
          </w:p>
        </w:tc>
      </w:tr>
      <w:tr w:rsidR="0096772D" w:rsidRPr="002F7D0E" w14:paraId="7AC930AC"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47FD063"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66A5CB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Komunalna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naknada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974219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5.309,00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739656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4.691,00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FF458E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88,36</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C03044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w:t>
            </w:r>
          </w:p>
        </w:tc>
      </w:tr>
      <w:tr w:rsidR="0096772D" w:rsidRPr="002F7D0E" w14:paraId="643AD0B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35D3EDB"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7B41218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0CAF832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5.309,00</w:t>
            </w:r>
          </w:p>
        </w:tc>
        <w:tc>
          <w:tcPr>
            <w:tcW w:w="566" w:type="pct"/>
            <w:tcBorders>
              <w:top w:val="nil"/>
              <w:left w:val="nil"/>
              <w:bottom w:val="nil"/>
              <w:right w:val="nil"/>
            </w:tcBorders>
            <w:tcMar>
              <w:top w:w="0" w:type="dxa"/>
              <w:left w:w="39" w:type="dxa"/>
              <w:bottom w:w="0" w:type="dxa"/>
              <w:right w:w="39" w:type="dxa"/>
            </w:tcMar>
            <w:vAlign w:val="center"/>
          </w:tcPr>
          <w:p w14:paraId="4446F34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4.691,00</w:t>
            </w:r>
          </w:p>
        </w:tc>
        <w:tc>
          <w:tcPr>
            <w:tcW w:w="424" w:type="pct"/>
            <w:tcBorders>
              <w:top w:val="nil"/>
              <w:left w:val="nil"/>
              <w:bottom w:val="nil"/>
              <w:right w:val="nil"/>
            </w:tcBorders>
            <w:tcMar>
              <w:top w:w="0" w:type="dxa"/>
              <w:left w:w="39" w:type="dxa"/>
              <w:bottom w:w="0" w:type="dxa"/>
              <w:right w:w="39" w:type="dxa"/>
            </w:tcMar>
            <w:vAlign w:val="center"/>
          </w:tcPr>
          <w:p w14:paraId="70F0375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88,36</w:t>
            </w:r>
          </w:p>
        </w:tc>
        <w:tc>
          <w:tcPr>
            <w:tcW w:w="566" w:type="pct"/>
            <w:tcBorders>
              <w:top w:val="nil"/>
              <w:left w:val="nil"/>
              <w:bottom w:val="nil"/>
              <w:right w:val="nil"/>
            </w:tcBorders>
            <w:tcMar>
              <w:top w:w="0" w:type="dxa"/>
              <w:left w:w="39" w:type="dxa"/>
              <w:bottom w:w="0" w:type="dxa"/>
              <w:right w:w="39" w:type="dxa"/>
            </w:tcMar>
            <w:vAlign w:val="center"/>
          </w:tcPr>
          <w:p w14:paraId="4A88268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w:t>
            </w:r>
          </w:p>
        </w:tc>
      </w:tr>
      <w:tr w:rsidR="0096772D" w:rsidRPr="002F7D0E" w14:paraId="738FB0F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F672912"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739F70C7"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46B668F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5.309,00</w:t>
            </w:r>
          </w:p>
        </w:tc>
        <w:tc>
          <w:tcPr>
            <w:tcW w:w="566" w:type="pct"/>
            <w:tcBorders>
              <w:top w:val="nil"/>
              <w:left w:val="nil"/>
              <w:bottom w:val="nil"/>
              <w:right w:val="nil"/>
            </w:tcBorders>
            <w:tcMar>
              <w:top w:w="0" w:type="dxa"/>
              <w:left w:w="39" w:type="dxa"/>
              <w:bottom w:w="0" w:type="dxa"/>
              <w:right w:w="39" w:type="dxa"/>
            </w:tcMar>
            <w:vAlign w:val="center"/>
          </w:tcPr>
          <w:p w14:paraId="5EE4E00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4.691,00</w:t>
            </w:r>
          </w:p>
        </w:tc>
        <w:tc>
          <w:tcPr>
            <w:tcW w:w="424" w:type="pct"/>
            <w:tcBorders>
              <w:top w:val="nil"/>
              <w:left w:val="nil"/>
              <w:bottom w:val="nil"/>
              <w:right w:val="nil"/>
            </w:tcBorders>
            <w:tcMar>
              <w:top w:w="0" w:type="dxa"/>
              <w:left w:w="39" w:type="dxa"/>
              <w:bottom w:w="0" w:type="dxa"/>
              <w:right w:w="39" w:type="dxa"/>
            </w:tcMar>
            <w:vAlign w:val="center"/>
          </w:tcPr>
          <w:p w14:paraId="0D74789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88,36</w:t>
            </w:r>
          </w:p>
        </w:tc>
        <w:tc>
          <w:tcPr>
            <w:tcW w:w="566" w:type="pct"/>
            <w:tcBorders>
              <w:top w:val="nil"/>
              <w:left w:val="nil"/>
              <w:bottom w:val="nil"/>
              <w:right w:val="nil"/>
            </w:tcBorders>
            <w:tcMar>
              <w:top w:w="0" w:type="dxa"/>
              <w:left w:w="39" w:type="dxa"/>
              <w:bottom w:w="0" w:type="dxa"/>
              <w:right w:w="39" w:type="dxa"/>
            </w:tcMar>
            <w:vAlign w:val="center"/>
          </w:tcPr>
          <w:p w14:paraId="4843FEB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10.000,00</w:t>
            </w:r>
          </w:p>
        </w:tc>
      </w:tr>
      <w:tr w:rsidR="0096772D" w:rsidRPr="002F7D0E" w14:paraId="1BF430D8"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A84983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A100035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BD087DD" w14:textId="77777777" w:rsidR="0096772D" w:rsidRPr="00FA2AA0" w:rsidRDefault="0096772D" w:rsidP="006B2BDC">
            <w:pPr>
              <w:rPr>
                <w:lang w:val="pl-PL" w:eastAsia="en-US"/>
              </w:rPr>
            </w:pPr>
            <w:r w:rsidRPr="00FA2AA0">
              <w:rPr>
                <w:rFonts w:ascii="Arial" w:eastAsia="Arial" w:hAnsi="Arial"/>
                <w:b/>
                <w:color w:val="000000"/>
                <w:sz w:val="16"/>
                <w:lang w:val="pl-PL" w:eastAsia="en-US"/>
              </w:rPr>
              <w:t>Kapitalna potpora Gračac vodovod i odvodnji-proj.dokum. vodovod industrijska zona,Tomingaj,Kijani</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9F91C3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26.545,00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4BCA92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4B0F21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34512E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26.545,00</w:t>
            </w:r>
          </w:p>
        </w:tc>
      </w:tr>
      <w:tr w:rsidR="0096772D" w:rsidRPr="002F7D0E" w14:paraId="109DB086"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2029608"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8424FE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županijskog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301189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26.545,00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C18E2A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1BCB27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F17016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26.545,00</w:t>
            </w:r>
          </w:p>
        </w:tc>
      </w:tr>
      <w:tr w:rsidR="0096772D" w:rsidRPr="002F7D0E" w14:paraId="3B90B94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C89D1EF"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1E477BB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761F6A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26.545,00</w:t>
            </w:r>
          </w:p>
        </w:tc>
        <w:tc>
          <w:tcPr>
            <w:tcW w:w="566" w:type="pct"/>
            <w:tcBorders>
              <w:top w:val="nil"/>
              <w:left w:val="nil"/>
              <w:bottom w:val="nil"/>
              <w:right w:val="nil"/>
            </w:tcBorders>
            <w:tcMar>
              <w:top w:w="0" w:type="dxa"/>
              <w:left w:w="39" w:type="dxa"/>
              <w:bottom w:w="0" w:type="dxa"/>
              <w:right w:w="39" w:type="dxa"/>
            </w:tcMar>
            <w:vAlign w:val="center"/>
          </w:tcPr>
          <w:p w14:paraId="4440DA2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6FD264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8B2B9D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26.545,00</w:t>
            </w:r>
          </w:p>
        </w:tc>
      </w:tr>
      <w:tr w:rsidR="0096772D" w:rsidRPr="002F7D0E" w14:paraId="6D1B75E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A20FE3C"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1EC62009"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1C7C3C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26.545,00</w:t>
            </w:r>
          </w:p>
        </w:tc>
        <w:tc>
          <w:tcPr>
            <w:tcW w:w="566" w:type="pct"/>
            <w:tcBorders>
              <w:top w:val="nil"/>
              <w:left w:val="nil"/>
              <w:bottom w:val="nil"/>
              <w:right w:val="nil"/>
            </w:tcBorders>
            <w:tcMar>
              <w:top w:w="0" w:type="dxa"/>
              <w:left w:w="39" w:type="dxa"/>
              <w:bottom w:w="0" w:type="dxa"/>
              <w:right w:w="39" w:type="dxa"/>
            </w:tcMar>
            <w:vAlign w:val="center"/>
          </w:tcPr>
          <w:p w14:paraId="57AD655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2162E4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7FA019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26.545,00</w:t>
            </w:r>
          </w:p>
        </w:tc>
      </w:tr>
      <w:tr w:rsidR="0096772D" w:rsidRPr="002F7D0E" w14:paraId="65468F43"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187621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K100007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1CB8664" w14:textId="77777777" w:rsidR="0096772D" w:rsidRPr="00FA2AA0" w:rsidRDefault="0096772D" w:rsidP="006B2BDC">
            <w:pPr>
              <w:rPr>
                <w:lang w:val="pl-PL" w:eastAsia="en-US"/>
              </w:rPr>
            </w:pPr>
            <w:r w:rsidRPr="00FA2AA0">
              <w:rPr>
                <w:rFonts w:ascii="Arial" w:eastAsia="Arial" w:hAnsi="Arial"/>
                <w:b/>
                <w:color w:val="000000"/>
                <w:sz w:val="16"/>
                <w:lang w:val="pl-PL" w:eastAsia="en-US"/>
              </w:rPr>
              <w:t>Izgradnja javne rasvjete u naseljima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7EF895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17.254,00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B748E5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3.114,00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1869C1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18,05</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41F066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20.368,00</w:t>
            </w:r>
          </w:p>
        </w:tc>
      </w:tr>
      <w:tr w:rsidR="0096772D" w:rsidRPr="002F7D0E" w14:paraId="03439976"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EF2ED5B"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888AB1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E18E5A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C2E1B8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3.114,00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FE2827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46,93</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FB44EE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9.750,00</w:t>
            </w:r>
          </w:p>
        </w:tc>
      </w:tr>
      <w:tr w:rsidR="0096772D" w:rsidRPr="002F7D0E" w14:paraId="4823B64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362F76B"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6BA9C8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101339D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c>
          <w:tcPr>
            <w:tcW w:w="566" w:type="pct"/>
            <w:tcBorders>
              <w:top w:val="nil"/>
              <w:left w:val="nil"/>
              <w:bottom w:val="nil"/>
              <w:right w:val="nil"/>
            </w:tcBorders>
            <w:tcMar>
              <w:top w:w="0" w:type="dxa"/>
              <w:left w:w="39" w:type="dxa"/>
              <w:bottom w:w="0" w:type="dxa"/>
              <w:right w:w="39" w:type="dxa"/>
            </w:tcMar>
            <w:vAlign w:val="center"/>
          </w:tcPr>
          <w:p w14:paraId="4C9F98D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3.114,00</w:t>
            </w:r>
          </w:p>
        </w:tc>
        <w:tc>
          <w:tcPr>
            <w:tcW w:w="424" w:type="pct"/>
            <w:tcBorders>
              <w:top w:val="nil"/>
              <w:left w:val="nil"/>
              <w:bottom w:val="nil"/>
              <w:right w:val="nil"/>
            </w:tcBorders>
            <w:tcMar>
              <w:top w:w="0" w:type="dxa"/>
              <w:left w:w="39" w:type="dxa"/>
              <w:bottom w:w="0" w:type="dxa"/>
              <w:right w:w="39" w:type="dxa"/>
            </w:tcMar>
            <w:vAlign w:val="center"/>
          </w:tcPr>
          <w:p w14:paraId="21B6795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46,93</w:t>
            </w:r>
          </w:p>
        </w:tc>
        <w:tc>
          <w:tcPr>
            <w:tcW w:w="566" w:type="pct"/>
            <w:tcBorders>
              <w:top w:val="nil"/>
              <w:left w:val="nil"/>
              <w:bottom w:val="nil"/>
              <w:right w:val="nil"/>
            </w:tcBorders>
            <w:tcMar>
              <w:top w:w="0" w:type="dxa"/>
              <w:left w:w="39" w:type="dxa"/>
              <w:bottom w:w="0" w:type="dxa"/>
              <w:right w:w="39" w:type="dxa"/>
            </w:tcMar>
            <w:vAlign w:val="center"/>
          </w:tcPr>
          <w:p w14:paraId="705A02A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9.750,00</w:t>
            </w:r>
          </w:p>
        </w:tc>
      </w:tr>
      <w:tr w:rsidR="0096772D" w:rsidRPr="002F7D0E" w14:paraId="5EBD083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D1488E7"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37D4C7DB"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7903F06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6.636,00</w:t>
            </w:r>
          </w:p>
        </w:tc>
        <w:tc>
          <w:tcPr>
            <w:tcW w:w="566" w:type="pct"/>
            <w:tcBorders>
              <w:top w:val="nil"/>
              <w:left w:val="nil"/>
              <w:bottom w:val="nil"/>
              <w:right w:val="nil"/>
            </w:tcBorders>
            <w:tcMar>
              <w:top w:w="0" w:type="dxa"/>
              <w:left w:w="39" w:type="dxa"/>
              <w:bottom w:w="0" w:type="dxa"/>
              <w:right w:w="39" w:type="dxa"/>
            </w:tcMar>
            <w:vAlign w:val="center"/>
          </w:tcPr>
          <w:p w14:paraId="272A831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3.114,00</w:t>
            </w:r>
          </w:p>
        </w:tc>
        <w:tc>
          <w:tcPr>
            <w:tcW w:w="424" w:type="pct"/>
            <w:tcBorders>
              <w:top w:val="nil"/>
              <w:left w:val="nil"/>
              <w:bottom w:val="nil"/>
              <w:right w:val="nil"/>
            </w:tcBorders>
            <w:tcMar>
              <w:top w:w="0" w:type="dxa"/>
              <w:left w:w="39" w:type="dxa"/>
              <w:bottom w:w="0" w:type="dxa"/>
              <w:right w:w="39" w:type="dxa"/>
            </w:tcMar>
            <w:vAlign w:val="center"/>
          </w:tcPr>
          <w:p w14:paraId="24F339D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46,93</w:t>
            </w:r>
          </w:p>
        </w:tc>
        <w:tc>
          <w:tcPr>
            <w:tcW w:w="566" w:type="pct"/>
            <w:tcBorders>
              <w:top w:val="nil"/>
              <w:left w:val="nil"/>
              <w:bottom w:val="nil"/>
              <w:right w:val="nil"/>
            </w:tcBorders>
            <w:tcMar>
              <w:top w:w="0" w:type="dxa"/>
              <w:left w:w="39" w:type="dxa"/>
              <w:bottom w:w="0" w:type="dxa"/>
              <w:right w:w="39" w:type="dxa"/>
            </w:tcMar>
            <w:vAlign w:val="center"/>
          </w:tcPr>
          <w:p w14:paraId="21FF6B1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9.750,00</w:t>
            </w:r>
          </w:p>
        </w:tc>
      </w:tr>
      <w:tr w:rsidR="0096772D" w:rsidRPr="002F7D0E" w14:paraId="4256D1A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4F1B154"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72C9A9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Doprinos</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šume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53359B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10.618,00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E067B0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9ABA84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96427C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10.618,00</w:t>
            </w:r>
          </w:p>
        </w:tc>
      </w:tr>
      <w:tr w:rsidR="0096772D" w:rsidRPr="002F7D0E" w14:paraId="0F8AB57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7B62E78"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43215E8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7235207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10.618,00</w:t>
            </w:r>
          </w:p>
        </w:tc>
        <w:tc>
          <w:tcPr>
            <w:tcW w:w="566" w:type="pct"/>
            <w:tcBorders>
              <w:top w:val="nil"/>
              <w:left w:val="nil"/>
              <w:bottom w:val="nil"/>
              <w:right w:val="nil"/>
            </w:tcBorders>
            <w:tcMar>
              <w:top w:w="0" w:type="dxa"/>
              <w:left w:w="39" w:type="dxa"/>
              <w:bottom w:w="0" w:type="dxa"/>
              <w:right w:w="39" w:type="dxa"/>
            </w:tcMar>
            <w:vAlign w:val="center"/>
          </w:tcPr>
          <w:p w14:paraId="7B2B358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3B1037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8DE9F1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10.618,00</w:t>
            </w:r>
          </w:p>
        </w:tc>
      </w:tr>
      <w:tr w:rsidR="0096772D" w:rsidRPr="002F7D0E" w14:paraId="6CFD3F2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7604403"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231E0042"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50FC9D4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10.618,00</w:t>
            </w:r>
          </w:p>
        </w:tc>
        <w:tc>
          <w:tcPr>
            <w:tcW w:w="566" w:type="pct"/>
            <w:tcBorders>
              <w:top w:val="nil"/>
              <w:left w:val="nil"/>
              <w:bottom w:val="nil"/>
              <w:right w:val="nil"/>
            </w:tcBorders>
            <w:tcMar>
              <w:top w:w="0" w:type="dxa"/>
              <w:left w:w="39" w:type="dxa"/>
              <w:bottom w:w="0" w:type="dxa"/>
              <w:right w:w="39" w:type="dxa"/>
            </w:tcMar>
            <w:vAlign w:val="center"/>
          </w:tcPr>
          <w:p w14:paraId="062B44B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4F85E6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74B40A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10.618,00</w:t>
            </w:r>
          </w:p>
        </w:tc>
      </w:tr>
      <w:tr w:rsidR="0096772D" w:rsidRPr="002F7D0E" w14:paraId="0285FA46"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4A6DBE1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lastRenderedPageBreak/>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K100015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F229E9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Nabava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opreme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trgovačkom</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društvu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Gračac</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Čistoća</w:t>
            </w:r>
            <w:proofErr w:type="spellEnd"/>
            <w:r w:rsidRPr="002F7D0E">
              <w:rPr>
                <w:rFonts w:ascii="Arial" w:eastAsia="Arial" w:hAnsi="Arial"/>
                <w:b/>
                <w:color w:val="000000"/>
                <w:sz w:val="16"/>
                <w:lang w:val="en-US" w:eastAsia="en-US"/>
              </w:rPr>
              <w:t>"</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E2C15E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C51E8C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D5B352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F1277A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60.000,00</w:t>
            </w:r>
          </w:p>
        </w:tc>
      </w:tr>
      <w:tr w:rsidR="0096772D" w:rsidRPr="002F7D0E" w14:paraId="4B8C71A1"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8DEFB69"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7</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D5FDCE3" w14:textId="77777777" w:rsidR="0096772D" w:rsidRPr="00FA2AA0" w:rsidRDefault="0096772D" w:rsidP="006B2BDC">
            <w:pPr>
              <w:rPr>
                <w:lang w:val="pl-PL" w:eastAsia="en-US"/>
              </w:rPr>
            </w:pPr>
            <w:r w:rsidRPr="00FA2AA0">
              <w:rPr>
                <w:rFonts w:ascii="Arial" w:eastAsia="Arial" w:hAnsi="Arial"/>
                <w:b/>
                <w:color w:val="000000"/>
                <w:sz w:val="16"/>
                <w:lang w:val="pl-PL" w:eastAsia="en-US"/>
              </w:rPr>
              <w:t>Prihodi od prodaje nefinancijske imovine</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1A9D6F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BA8AE2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12DE1B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838F14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60.000,00</w:t>
            </w:r>
          </w:p>
        </w:tc>
      </w:tr>
      <w:tr w:rsidR="0096772D" w:rsidRPr="002F7D0E" w14:paraId="1AC0B5B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5F0029B"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43A0DB5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0D0B42B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14:paraId="040B437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F28160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FE1F6A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60.000,00</w:t>
            </w:r>
          </w:p>
        </w:tc>
      </w:tr>
      <w:tr w:rsidR="0096772D" w:rsidRPr="002F7D0E" w14:paraId="73D64BC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E08254A"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498B72BB"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05BD4AA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60.000,00</w:t>
            </w:r>
          </w:p>
        </w:tc>
        <w:tc>
          <w:tcPr>
            <w:tcW w:w="566" w:type="pct"/>
            <w:tcBorders>
              <w:top w:val="nil"/>
              <w:left w:val="nil"/>
              <w:bottom w:val="nil"/>
              <w:right w:val="nil"/>
            </w:tcBorders>
            <w:tcMar>
              <w:top w:w="0" w:type="dxa"/>
              <w:left w:w="39" w:type="dxa"/>
              <w:bottom w:w="0" w:type="dxa"/>
              <w:right w:w="39" w:type="dxa"/>
            </w:tcMar>
            <w:vAlign w:val="center"/>
          </w:tcPr>
          <w:p w14:paraId="49E6810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AF19E0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2481EE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60.000,00</w:t>
            </w:r>
          </w:p>
        </w:tc>
      </w:tr>
      <w:tr w:rsidR="0096772D" w:rsidRPr="002F7D0E" w14:paraId="2D2FFBF5"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F25CC2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K100029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8171E95" w14:textId="77777777" w:rsidR="0096772D" w:rsidRPr="00FA2AA0" w:rsidRDefault="0096772D" w:rsidP="006B2BDC">
            <w:pPr>
              <w:rPr>
                <w:lang w:val="pl-PL" w:eastAsia="en-US"/>
              </w:rPr>
            </w:pPr>
            <w:r w:rsidRPr="00FA2AA0">
              <w:rPr>
                <w:rFonts w:ascii="Arial" w:eastAsia="Arial" w:hAnsi="Arial"/>
                <w:b/>
                <w:color w:val="000000"/>
                <w:sz w:val="16"/>
                <w:lang w:val="pl-PL" w:eastAsia="en-US"/>
              </w:rPr>
              <w:t>Sanacija i uređenje ulica u naselju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9FD2F8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215.000,00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115B32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- 145.021,00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8878A5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- 67,45</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2D3AA1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69.979,00</w:t>
            </w:r>
          </w:p>
        </w:tc>
      </w:tr>
      <w:tr w:rsidR="0096772D" w:rsidRPr="002F7D0E" w14:paraId="1781ECFE"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4E1BF2C"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36FB44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Doprinos</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šume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F64EC7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43.000,00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DCFE8F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- 12.838,00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C2A43C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- 29,86</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C77B5A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30.162,00</w:t>
            </w:r>
          </w:p>
        </w:tc>
      </w:tr>
      <w:tr w:rsidR="0096772D" w:rsidRPr="002F7D0E" w14:paraId="2D2207D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E6D8DD5"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7BE7221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6D145E3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43.000,00</w:t>
            </w:r>
          </w:p>
        </w:tc>
        <w:tc>
          <w:tcPr>
            <w:tcW w:w="566" w:type="pct"/>
            <w:tcBorders>
              <w:top w:val="nil"/>
              <w:left w:val="nil"/>
              <w:bottom w:val="nil"/>
              <w:right w:val="nil"/>
            </w:tcBorders>
            <w:tcMar>
              <w:top w:w="0" w:type="dxa"/>
              <w:left w:w="39" w:type="dxa"/>
              <w:bottom w:w="0" w:type="dxa"/>
              <w:right w:w="39" w:type="dxa"/>
            </w:tcMar>
            <w:vAlign w:val="center"/>
          </w:tcPr>
          <w:p w14:paraId="416F604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- 12.838,00</w:t>
            </w:r>
          </w:p>
        </w:tc>
        <w:tc>
          <w:tcPr>
            <w:tcW w:w="424" w:type="pct"/>
            <w:tcBorders>
              <w:top w:val="nil"/>
              <w:left w:val="nil"/>
              <w:bottom w:val="nil"/>
              <w:right w:val="nil"/>
            </w:tcBorders>
            <w:tcMar>
              <w:top w:w="0" w:type="dxa"/>
              <w:left w:w="39" w:type="dxa"/>
              <w:bottom w:w="0" w:type="dxa"/>
              <w:right w:w="39" w:type="dxa"/>
            </w:tcMar>
            <w:vAlign w:val="center"/>
          </w:tcPr>
          <w:p w14:paraId="68CDB78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- 29,86</w:t>
            </w:r>
          </w:p>
        </w:tc>
        <w:tc>
          <w:tcPr>
            <w:tcW w:w="566" w:type="pct"/>
            <w:tcBorders>
              <w:top w:val="nil"/>
              <w:left w:val="nil"/>
              <w:bottom w:val="nil"/>
              <w:right w:val="nil"/>
            </w:tcBorders>
            <w:tcMar>
              <w:top w:w="0" w:type="dxa"/>
              <w:left w:w="39" w:type="dxa"/>
              <w:bottom w:w="0" w:type="dxa"/>
              <w:right w:w="39" w:type="dxa"/>
            </w:tcMar>
            <w:vAlign w:val="center"/>
          </w:tcPr>
          <w:p w14:paraId="3707465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30.162,00</w:t>
            </w:r>
          </w:p>
        </w:tc>
      </w:tr>
      <w:tr w:rsidR="0096772D" w:rsidRPr="002F7D0E" w14:paraId="31C1B75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D949316"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17DB78C1"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59B43BB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43.000,00</w:t>
            </w:r>
          </w:p>
        </w:tc>
        <w:tc>
          <w:tcPr>
            <w:tcW w:w="566" w:type="pct"/>
            <w:tcBorders>
              <w:top w:val="nil"/>
              <w:left w:val="nil"/>
              <w:bottom w:val="nil"/>
              <w:right w:val="nil"/>
            </w:tcBorders>
            <w:tcMar>
              <w:top w:w="0" w:type="dxa"/>
              <w:left w:w="39" w:type="dxa"/>
              <w:bottom w:w="0" w:type="dxa"/>
              <w:right w:w="39" w:type="dxa"/>
            </w:tcMar>
            <w:vAlign w:val="center"/>
          </w:tcPr>
          <w:p w14:paraId="7263866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- 12.838,00</w:t>
            </w:r>
          </w:p>
        </w:tc>
        <w:tc>
          <w:tcPr>
            <w:tcW w:w="424" w:type="pct"/>
            <w:tcBorders>
              <w:top w:val="nil"/>
              <w:left w:val="nil"/>
              <w:bottom w:val="nil"/>
              <w:right w:val="nil"/>
            </w:tcBorders>
            <w:tcMar>
              <w:top w:w="0" w:type="dxa"/>
              <w:left w:w="39" w:type="dxa"/>
              <w:bottom w:w="0" w:type="dxa"/>
              <w:right w:w="39" w:type="dxa"/>
            </w:tcMar>
            <w:vAlign w:val="center"/>
          </w:tcPr>
          <w:p w14:paraId="6F286D6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- 29,86</w:t>
            </w:r>
          </w:p>
        </w:tc>
        <w:tc>
          <w:tcPr>
            <w:tcW w:w="566" w:type="pct"/>
            <w:tcBorders>
              <w:top w:val="nil"/>
              <w:left w:val="nil"/>
              <w:bottom w:val="nil"/>
              <w:right w:val="nil"/>
            </w:tcBorders>
            <w:tcMar>
              <w:top w:w="0" w:type="dxa"/>
              <w:left w:w="39" w:type="dxa"/>
              <w:bottom w:w="0" w:type="dxa"/>
              <w:right w:w="39" w:type="dxa"/>
            </w:tcMar>
            <w:vAlign w:val="center"/>
          </w:tcPr>
          <w:p w14:paraId="7CFA84B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30.162,00</w:t>
            </w:r>
          </w:p>
        </w:tc>
      </w:tr>
      <w:tr w:rsidR="0096772D" w:rsidRPr="002F7D0E" w14:paraId="2E7845A5"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FA38F98"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0C8B83F" w14:textId="77777777" w:rsidR="0096772D" w:rsidRPr="00FA2AA0" w:rsidRDefault="0096772D" w:rsidP="006B2BDC">
            <w:pPr>
              <w:rPr>
                <w:lang w:val="pl-PL" w:eastAsia="en-US"/>
              </w:rPr>
            </w:pPr>
            <w:r w:rsidRPr="00FA2AA0">
              <w:rPr>
                <w:rFonts w:ascii="Arial" w:eastAsia="Arial" w:hAnsi="Arial"/>
                <w:b/>
                <w:color w:val="000000"/>
                <w:sz w:val="16"/>
                <w:lang w:val="pl-PL" w:eastAsia="en-US"/>
              </w:rPr>
              <w:t>Kapitalne pomoći iz državnog proračuna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F5136C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9B068A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- 132.183,00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FABDD7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- 76,85</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F5C997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39.817,00</w:t>
            </w:r>
          </w:p>
        </w:tc>
      </w:tr>
      <w:tr w:rsidR="0096772D" w:rsidRPr="002F7D0E" w14:paraId="5A18806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714957E"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4BB7F8B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6BCD343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172.000,00</w:t>
            </w:r>
          </w:p>
        </w:tc>
        <w:tc>
          <w:tcPr>
            <w:tcW w:w="566" w:type="pct"/>
            <w:tcBorders>
              <w:top w:val="nil"/>
              <w:left w:val="nil"/>
              <w:bottom w:val="nil"/>
              <w:right w:val="nil"/>
            </w:tcBorders>
            <w:tcMar>
              <w:top w:w="0" w:type="dxa"/>
              <w:left w:w="39" w:type="dxa"/>
              <w:bottom w:w="0" w:type="dxa"/>
              <w:right w:w="39" w:type="dxa"/>
            </w:tcMar>
            <w:vAlign w:val="center"/>
          </w:tcPr>
          <w:p w14:paraId="3A58CA2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- 132.183,00</w:t>
            </w:r>
          </w:p>
        </w:tc>
        <w:tc>
          <w:tcPr>
            <w:tcW w:w="424" w:type="pct"/>
            <w:tcBorders>
              <w:top w:val="nil"/>
              <w:left w:val="nil"/>
              <w:bottom w:val="nil"/>
              <w:right w:val="nil"/>
            </w:tcBorders>
            <w:tcMar>
              <w:top w:w="0" w:type="dxa"/>
              <w:left w:w="39" w:type="dxa"/>
              <w:bottom w:w="0" w:type="dxa"/>
              <w:right w:w="39" w:type="dxa"/>
            </w:tcMar>
            <w:vAlign w:val="center"/>
          </w:tcPr>
          <w:p w14:paraId="7B4FAE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- 76,85</w:t>
            </w:r>
          </w:p>
        </w:tc>
        <w:tc>
          <w:tcPr>
            <w:tcW w:w="566" w:type="pct"/>
            <w:tcBorders>
              <w:top w:val="nil"/>
              <w:left w:val="nil"/>
              <w:bottom w:val="nil"/>
              <w:right w:val="nil"/>
            </w:tcBorders>
            <w:tcMar>
              <w:top w:w="0" w:type="dxa"/>
              <w:left w:w="39" w:type="dxa"/>
              <w:bottom w:w="0" w:type="dxa"/>
              <w:right w:w="39" w:type="dxa"/>
            </w:tcMar>
            <w:vAlign w:val="center"/>
          </w:tcPr>
          <w:p w14:paraId="3AEE113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39.817,00</w:t>
            </w:r>
          </w:p>
        </w:tc>
      </w:tr>
      <w:tr w:rsidR="0096772D" w:rsidRPr="002F7D0E" w14:paraId="7B9F981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9035D3D"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111CDB3C"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1B1339D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172.000,00</w:t>
            </w:r>
          </w:p>
        </w:tc>
        <w:tc>
          <w:tcPr>
            <w:tcW w:w="566" w:type="pct"/>
            <w:tcBorders>
              <w:top w:val="nil"/>
              <w:left w:val="nil"/>
              <w:bottom w:val="nil"/>
              <w:right w:val="nil"/>
            </w:tcBorders>
            <w:tcMar>
              <w:top w:w="0" w:type="dxa"/>
              <w:left w:w="39" w:type="dxa"/>
              <w:bottom w:w="0" w:type="dxa"/>
              <w:right w:w="39" w:type="dxa"/>
            </w:tcMar>
            <w:vAlign w:val="center"/>
          </w:tcPr>
          <w:p w14:paraId="4B9E5A3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- 132.183,00</w:t>
            </w:r>
          </w:p>
        </w:tc>
        <w:tc>
          <w:tcPr>
            <w:tcW w:w="424" w:type="pct"/>
            <w:tcBorders>
              <w:top w:val="nil"/>
              <w:left w:val="nil"/>
              <w:bottom w:val="nil"/>
              <w:right w:val="nil"/>
            </w:tcBorders>
            <w:tcMar>
              <w:top w:w="0" w:type="dxa"/>
              <w:left w:w="39" w:type="dxa"/>
              <w:bottom w:w="0" w:type="dxa"/>
              <w:right w:w="39" w:type="dxa"/>
            </w:tcMar>
            <w:vAlign w:val="center"/>
          </w:tcPr>
          <w:p w14:paraId="14F81F3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- 76,85</w:t>
            </w:r>
          </w:p>
        </w:tc>
        <w:tc>
          <w:tcPr>
            <w:tcW w:w="566" w:type="pct"/>
            <w:tcBorders>
              <w:top w:val="nil"/>
              <w:left w:val="nil"/>
              <w:bottom w:val="nil"/>
              <w:right w:val="nil"/>
            </w:tcBorders>
            <w:tcMar>
              <w:top w:w="0" w:type="dxa"/>
              <w:left w:w="39" w:type="dxa"/>
              <w:bottom w:w="0" w:type="dxa"/>
              <w:right w:w="39" w:type="dxa"/>
            </w:tcMar>
            <w:vAlign w:val="center"/>
          </w:tcPr>
          <w:p w14:paraId="0DD33B8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39.817,00</w:t>
            </w:r>
          </w:p>
        </w:tc>
      </w:tr>
      <w:tr w:rsidR="0096772D" w:rsidRPr="002F7D0E" w14:paraId="05411E30"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49B63D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K100035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4852A1C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Nabava</w:t>
            </w:r>
            <w:proofErr w:type="spellEnd"/>
            <w:r w:rsidRPr="002F7D0E">
              <w:rPr>
                <w:rFonts w:ascii="Arial" w:eastAsia="Arial" w:hAnsi="Arial"/>
                <w:b/>
                <w:color w:val="000000"/>
                <w:sz w:val="16"/>
                <w:lang w:val="en-US" w:eastAsia="en-US"/>
              </w:rPr>
              <w:t xml:space="preserve"> urbane </w:t>
            </w:r>
            <w:proofErr w:type="spellStart"/>
            <w:r w:rsidRPr="002F7D0E">
              <w:rPr>
                <w:rFonts w:ascii="Arial" w:eastAsia="Arial" w:hAnsi="Arial"/>
                <w:b/>
                <w:color w:val="000000"/>
                <w:sz w:val="16"/>
                <w:lang w:val="en-US" w:eastAsia="en-US"/>
              </w:rPr>
              <w:t>opreme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galanterije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515F5C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6820DD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65995F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5DB330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3.318,00</w:t>
            </w:r>
          </w:p>
        </w:tc>
      </w:tr>
      <w:tr w:rsidR="0096772D" w:rsidRPr="002F7D0E" w14:paraId="73A878A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E2FC2F9"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957926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Komunalna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naknada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F97C83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CE7CCC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3A6D0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1995D9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3.318,00</w:t>
            </w:r>
          </w:p>
        </w:tc>
      </w:tr>
      <w:tr w:rsidR="0096772D" w:rsidRPr="002F7D0E" w14:paraId="40D6BC2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12A19E8"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673099F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4E8EA96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3.318,00</w:t>
            </w:r>
          </w:p>
        </w:tc>
        <w:tc>
          <w:tcPr>
            <w:tcW w:w="566" w:type="pct"/>
            <w:tcBorders>
              <w:top w:val="nil"/>
              <w:left w:val="nil"/>
              <w:bottom w:val="nil"/>
              <w:right w:val="nil"/>
            </w:tcBorders>
            <w:tcMar>
              <w:top w:w="0" w:type="dxa"/>
              <w:left w:w="39" w:type="dxa"/>
              <w:bottom w:w="0" w:type="dxa"/>
              <w:right w:w="39" w:type="dxa"/>
            </w:tcMar>
            <w:vAlign w:val="center"/>
          </w:tcPr>
          <w:p w14:paraId="520517F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874AF1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F6D580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3.318,00</w:t>
            </w:r>
          </w:p>
        </w:tc>
      </w:tr>
      <w:tr w:rsidR="0096772D" w:rsidRPr="002F7D0E" w14:paraId="3AC1CB8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8FC8261"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5A2279C9"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77A6F6D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3.318,00</w:t>
            </w:r>
          </w:p>
        </w:tc>
        <w:tc>
          <w:tcPr>
            <w:tcW w:w="566" w:type="pct"/>
            <w:tcBorders>
              <w:top w:val="nil"/>
              <w:left w:val="nil"/>
              <w:bottom w:val="nil"/>
              <w:right w:val="nil"/>
            </w:tcBorders>
            <w:tcMar>
              <w:top w:w="0" w:type="dxa"/>
              <w:left w:w="39" w:type="dxa"/>
              <w:bottom w:w="0" w:type="dxa"/>
              <w:right w:w="39" w:type="dxa"/>
            </w:tcMar>
            <w:vAlign w:val="center"/>
          </w:tcPr>
          <w:p w14:paraId="5B58D31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9A65DA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E6318F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3.318,00</w:t>
            </w:r>
          </w:p>
        </w:tc>
      </w:tr>
      <w:tr w:rsidR="0096772D" w:rsidRPr="002F7D0E" w14:paraId="2E70E960"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7A976A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K100039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B3A77A7" w14:textId="77777777" w:rsidR="0096772D" w:rsidRPr="00FA2AA0" w:rsidRDefault="0096772D" w:rsidP="006B2BDC">
            <w:pPr>
              <w:rPr>
                <w:lang w:val="en-US" w:eastAsia="en-US"/>
              </w:rPr>
            </w:pPr>
            <w:proofErr w:type="spellStart"/>
            <w:r w:rsidRPr="00FA2AA0">
              <w:rPr>
                <w:rFonts w:ascii="Arial" w:eastAsia="Arial" w:hAnsi="Arial"/>
                <w:b/>
                <w:color w:val="000000"/>
                <w:sz w:val="16"/>
                <w:lang w:val="en-US" w:eastAsia="en-US"/>
              </w:rPr>
              <w:t>Uređenje</w:t>
            </w:r>
            <w:proofErr w:type="spellEnd"/>
            <w:r w:rsidRPr="00FA2AA0">
              <w:rPr>
                <w:rFonts w:ascii="Arial" w:eastAsia="Arial" w:hAnsi="Arial"/>
                <w:b/>
                <w:color w:val="000000"/>
                <w:sz w:val="16"/>
                <w:lang w:val="en-US" w:eastAsia="en-US"/>
              </w:rPr>
              <w:t xml:space="preserve"> </w:t>
            </w:r>
            <w:proofErr w:type="spellStart"/>
            <w:r w:rsidRPr="00FA2AA0">
              <w:rPr>
                <w:rFonts w:ascii="Arial" w:eastAsia="Arial" w:hAnsi="Arial"/>
                <w:b/>
                <w:color w:val="000000"/>
                <w:sz w:val="16"/>
                <w:lang w:val="en-US" w:eastAsia="en-US"/>
              </w:rPr>
              <w:t>poučnog</w:t>
            </w:r>
            <w:proofErr w:type="spellEnd"/>
            <w:r w:rsidRPr="00FA2AA0">
              <w:rPr>
                <w:rFonts w:ascii="Arial" w:eastAsia="Arial" w:hAnsi="Arial"/>
                <w:b/>
                <w:color w:val="000000"/>
                <w:sz w:val="16"/>
                <w:lang w:val="en-US" w:eastAsia="en-US"/>
              </w:rPr>
              <w:t xml:space="preserve"> puta </w:t>
            </w:r>
            <w:proofErr w:type="spellStart"/>
            <w:r w:rsidRPr="00FA2AA0">
              <w:rPr>
                <w:rFonts w:ascii="Arial" w:eastAsia="Arial" w:hAnsi="Arial"/>
                <w:b/>
                <w:color w:val="000000"/>
                <w:sz w:val="16"/>
                <w:lang w:val="en-US" w:eastAsia="en-US"/>
              </w:rPr>
              <w:t>prema</w:t>
            </w:r>
            <w:proofErr w:type="spellEnd"/>
            <w:r w:rsidRPr="00FA2AA0">
              <w:rPr>
                <w:rFonts w:ascii="Arial" w:eastAsia="Arial" w:hAnsi="Arial"/>
                <w:b/>
                <w:color w:val="000000"/>
                <w:sz w:val="16"/>
                <w:lang w:val="en-US" w:eastAsia="en-US"/>
              </w:rPr>
              <w:t xml:space="preserve"> </w:t>
            </w:r>
            <w:proofErr w:type="spellStart"/>
            <w:r w:rsidRPr="00FA2AA0">
              <w:rPr>
                <w:rFonts w:ascii="Arial" w:eastAsia="Arial" w:hAnsi="Arial"/>
                <w:b/>
                <w:color w:val="000000"/>
                <w:sz w:val="16"/>
                <w:lang w:val="en-US" w:eastAsia="en-US"/>
              </w:rPr>
              <w:t>Vrelu</w:t>
            </w:r>
            <w:proofErr w:type="spellEnd"/>
            <w:r w:rsidRPr="00FA2AA0">
              <w:rPr>
                <w:rFonts w:ascii="Arial" w:eastAsia="Arial" w:hAnsi="Arial"/>
                <w:b/>
                <w:color w:val="000000"/>
                <w:sz w:val="16"/>
                <w:lang w:val="en-US" w:eastAsia="en-US"/>
              </w:rPr>
              <w:t xml:space="preserve"> </w:t>
            </w:r>
            <w:proofErr w:type="spellStart"/>
            <w:r w:rsidRPr="00FA2AA0">
              <w:rPr>
                <w:rFonts w:ascii="Arial" w:eastAsia="Arial" w:hAnsi="Arial"/>
                <w:b/>
                <w:color w:val="000000"/>
                <w:sz w:val="16"/>
                <w:lang w:val="en-US" w:eastAsia="en-US"/>
              </w:rPr>
              <w:t>Zrmanje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D0D335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31.000,00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E7732D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- 31.000,00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DE6890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0245F8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78842F0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CB5D7F9"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72B4BF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Doprinos</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šume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30E1AC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31.000,00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F25E1D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- 31.000,00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B54D82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0F4559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34E9BEE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20D5A6B"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55526EF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6771CF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31.000,00</w:t>
            </w:r>
          </w:p>
        </w:tc>
        <w:tc>
          <w:tcPr>
            <w:tcW w:w="566" w:type="pct"/>
            <w:tcBorders>
              <w:top w:val="nil"/>
              <w:left w:val="nil"/>
              <w:bottom w:val="nil"/>
              <w:right w:val="nil"/>
            </w:tcBorders>
            <w:tcMar>
              <w:top w:w="0" w:type="dxa"/>
              <w:left w:w="39" w:type="dxa"/>
              <w:bottom w:w="0" w:type="dxa"/>
              <w:right w:w="39" w:type="dxa"/>
            </w:tcMar>
            <w:vAlign w:val="center"/>
          </w:tcPr>
          <w:p w14:paraId="329F4BE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- 31.000,00</w:t>
            </w:r>
          </w:p>
        </w:tc>
        <w:tc>
          <w:tcPr>
            <w:tcW w:w="424" w:type="pct"/>
            <w:tcBorders>
              <w:top w:val="nil"/>
              <w:left w:val="nil"/>
              <w:bottom w:val="nil"/>
              <w:right w:val="nil"/>
            </w:tcBorders>
            <w:tcMar>
              <w:top w:w="0" w:type="dxa"/>
              <w:left w:w="39" w:type="dxa"/>
              <w:bottom w:w="0" w:type="dxa"/>
              <w:right w:w="39" w:type="dxa"/>
            </w:tcMar>
            <w:vAlign w:val="center"/>
          </w:tcPr>
          <w:p w14:paraId="242EE54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361DEBB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2726802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64D6675" w14:textId="77777777" w:rsidR="0096772D" w:rsidRPr="002F7D0E" w:rsidRDefault="0096772D" w:rsidP="006B2BDC">
            <w:pPr>
              <w:rPr>
                <w:lang w:val="en-US" w:eastAsia="en-US"/>
              </w:rPr>
            </w:pPr>
            <w:r w:rsidRPr="002F7D0E">
              <w:rPr>
                <w:rFonts w:ascii="Arial" w:eastAsia="Arial" w:hAnsi="Arial"/>
                <w:color w:val="000000"/>
                <w:sz w:val="16"/>
                <w:lang w:val="en-US" w:eastAsia="en-US"/>
              </w:rPr>
              <w:t>36</w:t>
            </w:r>
          </w:p>
        </w:tc>
        <w:tc>
          <w:tcPr>
            <w:tcW w:w="2265" w:type="pct"/>
            <w:tcBorders>
              <w:top w:val="nil"/>
              <w:left w:val="nil"/>
              <w:bottom w:val="nil"/>
              <w:right w:val="nil"/>
            </w:tcBorders>
            <w:tcMar>
              <w:top w:w="0" w:type="dxa"/>
              <w:left w:w="39" w:type="dxa"/>
              <w:bottom w:w="0" w:type="dxa"/>
              <w:right w:w="39" w:type="dxa"/>
            </w:tcMar>
            <w:vAlign w:val="center"/>
          </w:tcPr>
          <w:p w14:paraId="6260555E" w14:textId="77777777" w:rsidR="0096772D" w:rsidRPr="00FA2AA0" w:rsidRDefault="0096772D" w:rsidP="006B2BDC">
            <w:pPr>
              <w:rPr>
                <w:lang w:val="pl-PL" w:eastAsia="en-US"/>
              </w:rPr>
            </w:pPr>
            <w:r w:rsidRPr="00FA2AA0">
              <w:rPr>
                <w:rFonts w:ascii="Arial" w:eastAsia="Arial" w:hAnsi="Arial"/>
                <w:color w:val="000000"/>
                <w:sz w:val="16"/>
                <w:lang w:val="pl-PL" w:eastAsia="en-US"/>
              </w:rPr>
              <w:t>Pomoći dane u inozemstvo i unutar općeg proračuna</w:t>
            </w:r>
          </w:p>
        </w:tc>
        <w:tc>
          <w:tcPr>
            <w:tcW w:w="566" w:type="pct"/>
            <w:tcBorders>
              <w:top w:val="nil"/>
              <w:left w:val="nil"/>
              <w:bottom w:val="nil"/>
              <w:right w:val="nil"/>
            </w:tcBorders>
            <w:tcMar>
              <w:top w:w="0" w:type="dxa"/>
              <w:left w:w="39" w:type="dxa"/>
              <w:bottom w:w="0" w:type="dxa"/>
              <w:right w:w="39" w:type="dxa"/>
            </w:tcMar>
            <w:vAlign w:val="center"/>
          </w:tcPr>
          <w:p w14:paraId="24B7E03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31.000,00</w:t>
            </w:r>
          </w:p>
        </w:tc>
        <w:tc>
          <w:tcPr>
            <w:tcW w:w="566" w:type="pct"/>
            <w:tcBorders>
              <w:top w:val="nil"/>
              <w:left w:val="nil"/>
              <w:bottom w:val="nil"/>
              <w:right w:val="nil"/>
            </w:tcBorders>
            <w:tcMar>
              <w:top w:w="0" w:type="dxa"/>
              <w:left w:w="39" w:type="dxa"/>
              <w:bottom w:w="0" w:type="dxa"/>
              <w:right w:w="39" w:type="dxa"/>
            </w:tcMar>
            <w:vAlign w:val="center"/>
          </w:tcPr>
          <w:p w14:paraId="3D20D15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- 31.000,00</w:t>
            </w:r>
          </w:p>
        </w:tc>
        <w:tc>
          <w:tcPr>
            <w:tcW w:w="424" w:type="pct"/>
            <w:tcBorders>
              <w:top w:val="nil"/>
              <w:left w:val="nil"/>
              <w:bottom w:val="nil"/>
              <w:right w:val="nil"/>
            </w:tcBorders>
            <w:tcMar>
              <w:top w:w="0" w:type="dxa"/>
              <w:left w:w="39" w:type="dxa"/>
              <w:bottom w:w="0" w:type="dxa"/>
              <w:right w:w="39" w:type="dxa"/>
            </w:tcMar>
            <w:vAlign w:val="center"/>
          </w:tcPr>
          <w:p w14:paraId="2F0B645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631491B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371B3A53"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B0F493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K100041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479604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Izgradnja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seljačke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tržnice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Gračac</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F70848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488.887,00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A99E4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CDFBCB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E57BDD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488.887,00</w:t>
            </w:r>
          </w:p>
        </w:tc>
      </w:tr>
      <w:tr w:rsidR="0096772D" w:rsidRPr="002F7D0E" w14:paraId="4902228F"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A994BCF"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5FE0CE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Komunalni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doprinos</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E40F4E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D00CBC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295E35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B40336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w:t>
            </w:r>
          </w:p>
        </w:tc>
      </w:tr>
      <w:tr w:rsidR="0096772D" w:rsidRPr="002F7D0E" w14:paraId="1FBC6CA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1F49DBD"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50545B0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4F35606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w:t>
            </w:r>
          </w:p>
        </w:tc>
        <w:tc>
          <w:tcPr>
            <w:tcW w:w="566" w:type="pct"/>
            <w:tcBorders>
              <w:top w:val="nil"/>
              <w:left w:val="nil"/>
              <w:bottom w:val="nil"/>
              <w:right w:val="nil"/>
            </w:tcBorders>
            <w:tcMar>
              <w:top w:w="0" w:type="dxa"/>
              <w:left w:w="39" w:type="dxa"/>
              <w:bottom w:w="0" w:type="dxa"/>
              <w:right w:w="39" w:type="dxa"/>
            </w:tcMar>
            <w:vAlign w:val="center"/>
          </w:tcPr>
          <w:p w14:paraId="4DBF499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E773CB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F5FF81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1.327,00</w:t>
            </w:r>
          </w:p>
        </w:tc>
      </w:tr>
      <w:tr w:rsidR="0096772D" w:rsidRPr="002F7D0E" w14:paraId="3A29C9B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AA04F35"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130B5B41"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35B88C8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1.327,00</w:t>
            </w:r>
          </w:p>
        </w:tc>
        <w:tc>
          <w:tcPr>
            <w:tcW w:w="566" w:type="pct"/>
            <w:tcBorders>
              <w:top w:val="nil"/>
              <w:left w:val="nil"/>
              <w:bottom w:val="nil"/>
              <w:right w:val="nil"/>
            </w:tcBorders>
            <w:tcMar>
              <w:top w:w="0" w:type="dxa"/>
              <w:left w:w="39" w:type="dxa"/>
              <w:bottom w:w="0" w:type="dxa"/>
              <w:right w:w="39" w:type="dxa"/>
            </w:tcMar>
            <w:vAlign w:val="center"/>
          </w:tcPr>
          <w:p w14:paraId="03F3EE9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013C3C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14AB5B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1.327,00</w:t>
            </w:r>
          </w:p>
        </w:tc>
      </w:tr>
      <w:tr w:rsidR="0096772D" w:rsidRPr="002F7D0E" w14:paraId="2361B888"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02CD0C4"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.8.</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251D42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temeljem</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prijenosa</w:t>
            </w:r>
            <w:proofErr w:type="spellEnd"/>
            <w:r w:rsidRPr="002F7D0E">
              <w:rPr>
                <w:rFonts w:ascii="Arial" w:eastAsia="Arial" w:hAnsi="Arial"/>
                <w:b/>
                <w:color w:val="000000"/>
                <w:sz w:val="16"/>
                <w:lang w:val="en-US" w:eastAsia="en-US"/>
              </w:rPr>
              <w:t xml:space="preserve"> EU </w:t>
            </w:r>
            <w:proofErr w:type="spellStart"/>
            <w:r w:rsidRPr="002F7D0E">
              <w:rPr>
                <w:rFonts w:ascii="Arial" w:eastAsia="Arial" w:hAnsi="Arial"/>
                <w:b/>
                <w:color w:val="000000"/>
                <w:sz w:val="16"/>
                <w:lang w:val="en-US" w:eastAsia="en-US"/>
              </w:rPr>
              <w:t>sredstava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843E99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468.937,00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0659D3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54C9FB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79828C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468.937,00</w:t>
            </w:r>
          </w:p>
        </w:tc>
      </w:tr>
      <w:tr w:rsidR="0096772D" w:rsidRPr="002F7D0E" w14:paraId="5F9DB45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6F109A7"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80C3A1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281E3A7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468.937,00</w:t>
            </w:r>
          </w:p>
        </w:tc>
        <w:tc>
          <w:tcPr>
            <w:tcW w:w="566" w:type="pct"/>
            <w:tcBorders>
              <w:top w:val="nil"/>
              <w:left w:val="nil"/>
              <w:bottom w:val="nil"/>
              <w:right w:val="nil"/>
            </w:tcBorders>
            <w:tcMar>
              <w:top w:w="0" w:type="dxa"/>
              <w:left w:w="39" w:type="dxa"/>
              <w:bottom w:w="0" w:type="dxa"/>
              <w:right w:w="39" w:type="dxa"/>
            </w:tcMar>
            <w:vAlign w:val="center"/>
          </w:tcPr>
          <w:p w14:paraId="2AB6799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56482A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BF636B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468.937,00</w:t>
            </w:r>
          </w:p>
        </w:tc>
      </w:tr>
      <w:tr w:rsidR="0096772D" w:rsidRPr="002F7D0E" w14:paraId="0A3DA78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01D424E"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3D85811A"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45B6A95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468.937,00</w:t>
            </w:r>
          </w:p>
        </w:tc>
        <w:tc>
          <w:tcPr>
            <w:tcW w:w="566" w:type="pct"/>
            <w:tcBorders>
              <w:top w:val="nil"/>
              <w:left w:val="nil"/>
              <w:bottom w:val="nil"/>
              <w:right w:val="nil"/>
            </w:tcBorders>
            <w:tcMar>
              <w:top w:w="0" w:type="dxa"/>
              <w:left w:w="39" w:type="dxa"/>
              <w:bottom w:w="0" w:type="dxa"/>
              <w:right w:w="39" w:type="dxa"/>
            </w:tcMar>
            <w:vAlign w:val="center"/>
          </w:tcPr>
          <w:p w14:paraId="0B8A97B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EEA202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6E0D44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468.937,00</w:t>
            </w:r>
          </w:p>
        </w:tc>
      </w:tr>
      <w:tr w:rsidR="0096772D" w:rsidRPr="002F7D0E" w14:paraId="1CAFE17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A4FBA4E"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7</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FAB3640" w14:textId="77777777" w:rsidR="0096772D" w:rsidRPr="00FA2AA0" w:rsidRDefault="0096772D" w:rsidP="006B2BDC">
            <w:pPr>
              <w:rPr>
                <w:lang w:val="pl-PL" w:eastAsia="en-US"/>
              </w:rPr>
            </w:pPr>
            <w:r w:rsidRPr="00FA2AA0">
              <w:rPr>
                <w:rFonts w:ascii="Arial" w:eastAsia="Arial" w:hAnsi="Arial"/>
                <w:b/>
                <w:color w:val="000000"/>
                <w:sz w:val="16"/>
                <w:lang w:val="pl-PL" w:eastAsia="en-US"/>
              </w:rPr>
              <w:t>Prihodi od prodaje nefinancijske imovine</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64D0F1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18.623,00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548B70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1A260E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D6D7F0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18.623,00</w:t>
            </w:r>
          </w:p>
        </w:tc>
      </w:tr>
      <w:tr w:rsidR="0096772D" w:rsidRPr="002F7D0E" w14:paraId="32DE06D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269D160"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5092115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0EB0ED3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18.623,00</w:t>
            </w:r>
          </w:p>
        </w:tc>
        <w:tc>
          <w:tcPr>
            <w:tcW w:w="566" w:type="pct"/>
            <w:tcBorders>
              <w:top w:val="nil"/>
              <w:left w:val="nil"/>
              <w:bottom w:val="nil"/>
              <w:right w:val="nil"/>
            </w:tcBorders>
            <w:tcMar>
              <w:top w:w="0" w:type="dxa"/>
              <w:left w:w="39" w:type="dxa"/>
              <w:bottom w:w="0" w:type="dxa"/>
              <w:right w:w="39" w:type="dxa"/>
            </w:tcMar>
            <w:vAlign w:val="center"/>
          </w:tcPr>
          <w:p w14:paraId="3487FA1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F92324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69F93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18.623,00</w:t>
            </w:r>
          </w:p>
        </w:tc>
      </w:tr>
      <w:tr w:rsidR="0096772D" w:rsidRPr="002F7D0E" w14:paraId="3EBD72F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AB8D8EC"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70668A68"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28D8AC3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18.623,00</w:t>
            </w:r>
          </w:p>
        </w:tc>
        <w:tc>
          <w:tcPr>
            <w:tcW w:w="566" w:type="pct"/>
            <w:tcBorders>
              <w:top w:val="nil"/>
              <w:left w:val="nil"/>
              <w:bottom w:val="nil"/>
              <w:right w:val="nil"/>
            </w:tcBorders>
            <w:tcMar>
              <w:top w:w="0" w:type="dxa"/>
              <w:left w:w="39" w:type="dxa"/>
              <w:bottom w:w="0" w:type="dxa"/>
              <w:right w:w="39" w:type="dxa"/>
            </w:tcMar>
            <w:vAlign w:val="center"/>
          </w:tcPr>
          <w:p w14:paraId="1B53C4A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7ACDCA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D99577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18.623,00</w:t>
            </w:r>
          </w:p>
        </w:tc>
      </w:tr>
      <w:tr w:rsidR="0096772D" w:rsidRPr="002F7D0E" w14:paraId="6BC19EE5"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4F0DF9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K100044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7BED74F" w14:textId="77777777" w:rsidR="0096772D" w:rsidRPr="00FA2AA0" w:rsidRDefault="0096772D" w:rsidP="006B2BDC">
            <w:pPr>
              <w:rPr>
                <w:lang w:val="pl-PL" w:eastAsia="en-US"/>
              </w:rPr>
            </w:pPr>
            <w:r w:rsidRPr="00FA2AA0">
              <w:rPr>
                <w:rFonts w:ascii="Arial" w:eastAsia="Arial" w:hAnsi="Arial"/>
                <w:b/>
                <w:color w:val="000000"/>
                <w:sz w:val="16"/>
                <w:lang w:val="pl-PL" w:eastAsia="en-US"/>
              </w:rPr>
              <w:t>Sanacija nerazvrstanih cesta u naseljima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F56CCA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43.000,00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FF65CD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955729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E19B85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43.000,00</w:t>
            </w:r>
          </w:p>
        </w:tc>
      </w:tr>
      <w:tr w:rsidR="0096772D" w:rsidRPr="002F7D0E" w14:paraId="06DB0AA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DF9A781"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D9C0AD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Doprinos</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šume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6594B4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29.867,00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AAA976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D7FEAE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F6312F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29.867,00</w:t>
            </w:r>
          </w:p>
        </w:tc>
      </w:tr>
      <w:tr w:rsidR="0096772D" w:rsidRPr="002F7D0E" w14:paraId="35F821B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C34BE14"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2E6CC01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1D11D60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29.867,00</w:t>
            </w:r>
          </w:p>
        </w:tc>
        <w:tc>
          <w:tcPr>
            <w:tcW w:w="566" w:type="pct"/>
            <w:tcBorders>
              <w:top w:val="nil"/>
              <w:left w:val="nil"/>
              <w:bottom w:val="nil"/>
              <w:right w:val="nil"/>
            </w:tcBorders>
            <w:tcMar>
              <w:top w:w="0" w:type="dxa"/>
              <w:left w:w="39" w:type="dxa"/>
              <w:bottom w:w="0" w:type="dxa"/>
              <w:right w:w="39" w:type="dxa"/>
            </w:tcMar>
            <w:vAlign w:val="center"/>
          </w:tcPr>
          <w:p w14:paraId="504C695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E71FB2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5BE05F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29.867,00</w:t>
            </w:r>
          </w:p>
        </w:tc>
      </w:tr>
      <w:tr w:rsidR="0096772D" w:rsidRPr="002F7D0E" w14:paraId="0A40A41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B3301F1"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3EDE2975"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6BE93C1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29.867,00</w:t>
            </w:r>
          </w:p>
        </w:tc>
        <w:tc>
          <w:tcPr>
            <w:tcW w:w="566" w:type="pct"/>
            <w:tcBorders>
              <w:top w:val="nil"/>
              <w:left w:val="nil"/>
              <w:bottom w:val="nil"/>
              <w:right w:val="nil"/>
            </w:tcBorders>
            <w:tcMar>
              <w:top w:w="0" w:type="dxa"/>
              <w:left w:w="39" w:type="dxa"/>
              <w:bottom w:w="0" w:type="dxa"/>
              <w:right w:w="39" w:type="dxa"/>
            </w:tcMar>
            <w:vAlign w:val="center"/>
          </w:tcPr>
          <w:p w14:paraId="6DB3A00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F0F7D5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04961F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29.867,00</w:t>
            </w:r>
          </w:p>
        </w:tc>
      </w:tr>
      <w:tr w:rsidR="0096772D" w:rsidRPr="002F7D0E" w14:paraId="2F7B276D"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CE2D765"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lastRenderedPageBreak/>
              <w:t>Izvor  9</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56E38DF" w14:textId="77777777" w:rsidR="0096772D" w:rsidRPr="002F7D0E" w:rsidRDefault="0096772D" w:rsidP="006B2BDC">
            <w:pPr>
              <w:rPr>
                <w:lang w:val="en-US" w:eastAsia="en-US"/>
              </w:rPr>
            </w:pPr>
            <w:r w:rsidRPr="002F7D0E">
              <w:rPr>
                <w:rFonts w:ascii="Arial" w:eastAsia="Arial" w:hAnsi="Arial"/>
                <w:b/>
                <w:color w:val="000000"/>
                <w:sz w:val="16"/>
                <w:lang w:val="en-US" w:eastAsia="en-US"/>
              </w:rPr>
              <w:t>VIŠAK PRIHODA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088B48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13.133,00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782800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4755B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543A77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13.133,00</w:t>
            </w:r>
          </w:p>
        </w:tc>
      </w:tr>
      <w:tr w:rsidR="0096772D" w:rsidRPr="002F7D0E" w14:paraId="55D8A70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2A4577B"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5BCC17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0556E82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13.133,00</w:t>
            </w:r>
          </w:p>
        </w:tc>
        <w:tc>
          <w:tcPr>
            <w:tcW w:w="566" w:type="pct"/>
            <w:tcBorders>
              <w:top w:val="nil"/>
              <w:left w:val="nil"/>
              <w:bottom w:val="nil"/>
              <w:right w:val="nil"/>
            </w:tcBorders>
            <w:tcMar>
              <w:top w:w="0" w:type="dxa"/>
              <w:left w:w="39" w:type="dxa"/>
              <w:bottom w:w="0" w:type="dxa"/>
              <w:right w:w="39" w:type="dxa"/>
            </w:tcMar>
            <w:vAlign w:val="center"/>
          </w:tcPr>
          <w:p w14:paraId="72141FC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913F91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E469BE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13.133,00</w:t>
            </w:r>
          </w:p>
        </w:tc>
      </w:tr>
      <w:tr w:rsidR="0096772D" w:rsidRPr="002F7D0E" w14:paraId="0D829ED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38C2F13"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63F6D7F2"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0FC75C6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13.133,00</w:t>
            </w:r>
          </w:p>
        </w:tc>
        <w:tc>
          <w:tcPr>
            <w:tcW w:w="566" w:type="pct"/>
            <w:tcBorders>
              <w:top w:val="nil"/>
              <w:left w:val="nil"/>
              <w:bottom w:val="nil"/>
              <w:right w:val="nil"/>
            </w:tcBorders>
            <w:tcMar>
              <w:top w:w="0" w:type="dxa"/>
              <w:left w:w="39" w:type="dxa"/>
              <w:bottom w:w="0" w:type="dxa"/>
              <w:right w:w="39" w:type="dxa"/>
            </w:tcMar>
            <w:vAlign w:val="center"/>
          </w:tcPr>
          <w:p w14:paraId="6E31583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6127D5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E603FF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13.133,00</w:t>
            </w:r>
          </w:p>
        </w:tc>
      </w:tr>
      <w:tr w:rsidR="0096772D" w:rsidRPr="002F7D0E" w14:paraId="08890FFD"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714ECE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K100059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8D166B6" w14:textId="77777777" w:rsidR="0096772D" w:rsidRPr="00FA2AA0" w:rsidRDefault="0096772D" w:rsidP="006B2BDC">
            <w:pPr>
              <w:rPr>
                <w:lang w:val="pl-PL" w:eastAsia="en-US"/>
              </w:rPr>
            </w:pPr>
            <w:r w:rsidRPr="00FA2AA0">
              <w:rPr>
                <w:rFonts w:ascii="Arial" w:eastAsia="Arial" w:hAnsi="Arial"/>
                <w:b/>
                <w:color w:val="000000"/>
                <w:sz w:val="16"/>
                <w:lang w:val="pl-PL" w:eastAsia="en-US"/>
              </w:rPr>
              <w:t>Izgradnja ograde na grobljima u Gračacu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45E133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13.272,00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813AFD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64DD84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36EB0F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13.272,00</w:t>
            </w:r>
          </w:p>
        </w:tc>
      </w:tr>
      <w:tr w:rsidR="0096772D" w:rsidRPr="002F7D0E" w14:paraId="4CFFB07F"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D371F3A"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6B59E0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Doprinos</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šume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07C67F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FACEDA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827179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EC0942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13.272,00</w:t>
            </w:r>
          </w:p>
        </w:tc>
      </w:tr>
      <w:tr w:rsidR="0096772D" w:rsidRPr="002F7D0E" w14:paraId="3CFBE84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822D14E"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3AC456A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193D432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13.272,00</w:t>
            </w:r>
          </w:p>
        </w:tc>
        <w:tc>
          <w:tcPr>
            <w:tcW w:w="566" w:type="pct"/>
            <w:tcBorders>
              <w:top w:val="nil"/>
              <w:left w:val="nil"/>
              <w:bottom w:val="nil"/>
              <w:right w:val="nil"/>
            </w:tcBorders>
            <w:tcMar>
              <w:top w:w="0" w:type="dxa"/>
              <w:left w:w="39" w:type="dxa"/>
              <w:bottom w:w="0" w:type="dxa"/>
              <w:right w:w="39" w:type="dxa"/>
            </w:tcMar>
            <w:vAlign w:val="center"/>
          </w:tcPr>
          <w:p w14:paraId="5E45D3A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7D5BF7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E1F974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13.272,00</w:t>
            </w:r>
          </w:p>
        </w:tc>
      </w:tr>
      <w:tr w:rsidR="0096772D" w:rsidRPr="002F7D0E" w14:paraId="424A566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70A789C"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57C1AE78"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3C4F1B7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13.272,00</w:t>
            </w:r>
          </w:p>
        </w:tc>
        <w:tc>
          <w:tcPr>
            <w:tcW w:w="566" w:type="pct"/>
            <w:tcBorders>
              <w:top w:val="nil"/>
              <w:left w:val="nil"/>
              <w:bottom w:val="nil"/>
              <w:right w:val="nil"/>
            </w:tcBorders>
            <w:tcMar>
              <w:top w:w="0" w:type="dxa"/>
              <w:left w:w="39" w:type="dxa"/>
              <w:bottom w:w="0" w:type="dxa"/>
              <w:right w:w="39" w:type="dxa"/>
            </w:tcMar>
            <w:vAlign w:val="center"/>
          </w:tcPr>
          <w:p w14:paraId="41DD975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D02FEA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6EF382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13.272,00</w:t>
            </w:r>
          </w:p>
        </w:tc>
      </w:tr>
      <w:tr w:rsidR="0096772D" w:rsidRPr="002F7D0E" w14:paraId="76D50506"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8E2BC7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K100066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D65CAE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Sanacija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nerazvrstane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ceste</w:t>
            </w:r>
            <w:proofErr w:type="spellEnd"/>
            <w:r w:rsidRPr="002F7D0E">
              <w:rPr>
                <w:rFonts w:ascii="Arial" w:eastAsia="Arial" w:hAnsi="Arial"/>
                <w:b/>
                <w:color w:val="000000"/>
                <w:sz w:val="16"/>
                <w:lang w:val="en-US" w:eastAsia="en-US"/>
              </w:rPr>
              <w:t xml:space="preserve"> Srb</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5268C7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85.226,00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2E764B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20F458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EEA1FD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85.226,00</w:t>
            </w:r>
          </w:p>
        </w:tc>
      </w:tr>
      <w:tr w:rsidR="0096772D" w:rsidRPr="002F7D0E" w14:paraId="27F2379D"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52EA9BE"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A32D3E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Doprinos</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šume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AF77A9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21.210,00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326C58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173A6C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CD0F92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21.210,00</w:t>
            </w:r>
          </w:p>
        </w:tc>
      </w:tr>
      <w:tr w:rsidR="0096772D" w:rsidRPr="002F7D0E" w14:paraId="3048D54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24C4699"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33D16C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299F96C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21.210,00</w:t>
            </w:r>
          </w:p>
        </w:tc>
        <w:tc>
          <w:tcPr>
            <w:tcW w:w="566" w:type="pct"/>
            <w:tcBorders>
              <w:top w:val="nil"/>
              <w:left w:val="nil"/>
              <w:bottom w:val="nil"/>
              <w:right w:val="nil"/>
            </w:tcBorders>
            <w:tcMar>
              <w:top w:w="0" w:type="dxa"/>
              <w:left w:w="39" w:type="dxa"/>
              <w:bottom w:w="0" w:type="dxa"/>
              <w:right w:w="39" w:type="dxa"/>
            </w:tcMar>
            <w:vAlign w:val="center"/>
          </w:tcPr>
          <w:p w14:paraId="6A690D6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B3383C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25349F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21.210,00</w:t>
            </w:r>
          </w:p>
        </w:tc>
      </w:tr>
      <w:tr w:rsidR="0096772D" w:rsidRPr="002F7D0E" w14:paraId="298533C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52A009E"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67669DB7"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66BD5A1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21.210,00</w:t>
            </w:r>
          </w:p>
        </w:tc>
        <w:tc>
          <w:tcPr>
            <w:tcW w:w="566" w:type="pct"/>
            <w:tcBorders>
              <w:top w:val="nil"/>
              <w:left w:val="nil"/>
              <w:bottom w:val="nil"/>
              <w:right w:val="nil"/>
            </w:tcBorders>
            <w:tcMar>
              <w:top w:w="0" w:type="dxa"/>
              <w:left w:w="39" w:type="dxa"/>
              <w:bottom w:w="0" w:type="dxa"/>
              <w:right w:w="39" w:type="dxa"/>
            </w:tcMar>
            <w:vAlign w:val="center"/>
          </w:tcPr>
          <w:p w14:paraId="0936BBD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3D0EE8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15AF56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21.210,00</w:t>
            </w:r>
          </w:p>
        </w:tc>
      </w:tr>
      <w:tr w:rsidR="0096772D" w:rsidRPr="002F7D0E" w14:paraId="270EB522"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6203E71"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E087D7F" w14:textId="77777777" w:rsidR="0096772D" w:rsidRPr="00FA2AA0" w:rsidRDefault="0096772D" w:rsidP="006B2BDC">
            <w:pPr>
              <w:rPr>
                <w:lang w:val="pl-PL" w:eastAsia="en-US"/>
              </w:rPr>
            </w:pPr>
            <w:r w:rsidRPr="00FA2AA0">
              <w:rPr>
                <w:rFonts w:ascii="Arial" w:eastAsia="Arial" w:hAnsi="Arial"/>
                <w:b/>
                <w:color w:val="000000"/>
                <w:sz w:val="16"/>
                <w:lang w:val="pl-PL" w:eastAsia="en-US"/>
              </w:rPr>
              <w:t>Kapitalne pomoći iz državnog proračuna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6C3422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BCCF9C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1962E1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9720AA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13.272,00</w:t>
            </w:r>
          </w:p>
        </w:tc>
      </w:tr>
      <w:tr w:rsidR="0096772D" w:rsidRPr="002F7D0E" w14:paraId="5362C85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A4794EB"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2728E4B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66DB4FA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13.272,00</w:t>
            </w:r>
          </w:p>
        </w:tc>
        <w:tc>
          <w:tcPr>
            <w:tcW w:w="566" w:type="pct"/>
            <w:tcBorders>
              <w:top w:val="nil"/>
              <w:left w:val="nil"/>
              <w:bottom w:val="nil"/>
              <w:right w:val="nil"/>
            </w:tcBorders>
            <w:tcMar>
              <w:top w:w="0" w:type="dxa"/>
              <w:left w:w="39" w:type="dxa"/>
              <w:bottom w:w="0" w:type="dxa"/>
              <w:right w:w="39" w:type="dxa"/>
            </w:tcMar>
            <w:vAlign w:val="center"/>
          </w:tcPr>
          <w:p w14:paraId="068C316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B4F436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AD9DF9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13.272,00</w:t>
            </w:r>
          </w:p>
        </w:tc>
      </w:tr>
      <w:tr w:rsidR="0096772D" w:rsidRPr="002F7D0E" w14:paraId="1DFB2AF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FADA04F"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12EBA83B"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75A1956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13.272,00</w:t>
            </w:r>
          </w:p>
        </w:tc>
        <w:tc>
          <w:tcPr>
            <w:tcW w:w="566" w:type="pct"/>
            <w:tcBorders>
              <w:top w:val="nil"/>
              <w:left w:val="nil"/>
              <w:bottom w:val="nil"/>
              <w:right w:val="nil"/>
            </w:tcBorders>
            <w:tcMar>
              <w:top w:w="0" w:type="dxa"/>
              <w:left w:w="39" w:type="dxa"/>
              <w:bottom w:w="0" w:type="dxa"/>
              <w:right w:w="39" w:type="dxa"/>
            </w:tcMar>
            <w:vAlign w:val="center"/>
          </w:tcPr>
          <w:p w14:paraId="52ECA20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B11914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BFF58B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13.272,00</w:t>
            </w:r>
          </w:p>
        </w:tc>
      </w:tr>
      <w:tr w:rsidR="0096772D" w:rsidRPr="002F7D0E" w14:paraId="7CFB51F8"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7AD02D4"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7</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3524D77" w14:textId="77777777" w:rsidR="0096772D" w:rsidRPr="00FA2AA0" w:rsidRDefault="0096772D" w:rsidP="006B2BDC">
            <w:pPr>
              <w:rPr>
                <w:lang w:val="pl-PL" w:eastAsia="en-US"/>
              </w:rPr>
            </w:pPr>
            <w:r w:rsidRPr="00FA2AA0">
              <w:rPr>
                <w:rFonts w:ascii="Arial" w:eastAsia="Arial" w:hAnsi="Arial"/>
                <w:b/>
                <w:color w:val="000000"/>
                <w:sz w:val="16"/>
                <w:lang w:val="pl-PL" w:eastAsia="en-US"/>
              </w:rPr>
              <w:t>Prihodi od prodaje nefinancijske imovine</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772AEE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50.744,00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5AC207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765710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9AF166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50.744,00</w:t>
            </w:r>
          </w:p>
        </w:tc>
      </w:tr>
      <w:tr w:rsidR="0096772D" w:rsidRPr="002F7D0E" w14:paraId="0EB23EB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0848E27"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084E602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41CADCC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50.744,00</w:t>
            </w:r>
          </w:p>
        </w:tc>
        <w:tc>
          <w:tcPr>
            <w:tcW w:w="566" w:type="pct"/>
            <w:tcBorders>
              <w:top w:val="nil"/>
              <w:left w:val="nil"/>
              <w:bottom w:val="nil"/>
              <w:right w:val="nil"/>
            </w:tcBorders>
            <w:tcMar>
              <w:top w:w="0" w:type="dxa"/>
              <w:left w:w="39" w:type="dxa"/>
              <w:bottom w:w="0" w:type="dxa"/>
              <w:right w:w="39" w:type="dxa"/>
            </w:tcMar>
            <w:vAlign w:val="center"/>
          </w:tcPr>
          <w:p w14:paraId="1E83C13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F9914E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EC4CB2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50.744,00</w:t>
            </w:r>
          </w:p>
        </w:tc>
      </w:tr>
      <w:tr w:rsidR="0096772D" w:rsidRPr="002F7D0E" w14:paraId="37A9215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71D622D"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6D4C34CF"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1F92C89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50.744,00</w:t>
            </w:r>
          </w:p>
        </w:tc>
        <w:tc>
          <w:tcPr>
            <w:tcW w:w="566" w:type="pct"/>
            <w:tcBorders>
              <w:top w:val="nil"/>
              <w:left w:val="nil"/>
              <w:bottom w:val="nil"/>
              <w:right w:val="nil"/>
            </w:tcBorders>
            <w:tcMar>
              <w:top w:w="0" w:type="dxa"/>
              <w:left w:w="39" w:type="dxa"/>
              <w:bottom w:w="0" w:type="dxa"/>
              <w:right w:w="39" w:type="dxa"/>
            </w:tcMar>
            <w:vAlign w:val="center"/>
          </w:tcPr>
          <w:p w14:paraId="5D25DEC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0E18D8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7FE73B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50.744,00</w:t>
            </w:r>
          </w:p>
        </w:tc>
      </w:tr>
      <w:tr w:rsidR="0096772D" w:rsidRPr="002F7D0E" w14:paraId="60305C26"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E720BB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K100070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838028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Proširenje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modernizacija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javne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rasvjete</w:t>
            </w:r>
            <w:proofErr w:type="spellEnd"/>
            <w:r w:rsidRPr="002F7D0E">
              <w:rPr>
                <w:rFonts w:ascii="Arial" w:eastAsia="Arial" w:hAnsi="Arial"/>
                <w:b/>
                <w:color w:val="000000"/>
                <w:sz w:val="16"/>
                <w:lang w:val="en-US" w:eastAsia="en-US"/>
              </w:rPr>
              <w:t xml:space="preserve"> u </w:t>
            </w:r>
            <w:proofErr w:type="spellStart"/>
            <w:r w:rsidRPr="002F7D0E">
              <w:rPr>
                <w:rFonts w:ascii="Arial" w:eastAsia="Arial" w:hAnsi="Arial"/>
                <w:b/>
                <w:color w:val="000000"/>
                <w:sz w:val="16"/>
                <w:lang w:val="en-US" w:eastAsia="en-US"/>
              </w:rPr>
              <w:t>naselju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Gračac</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7C6FFB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84BF7A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569818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B9B4EF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r>
      <w:tr w:rsidR="0096772D" w:rsidRPr="002F7D0E" w14:paraId="1EDB5455"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A4C0D86"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7</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2AFA0DA" w14:textId="77777777" w:rsidR="0096772D" w:rsidRPr="00FA2AA0" w:rsidRDefault="0096772D" w:rsidP="006B2BDC">
            <w:pPr>
              <w:rPr>
                <w:lang w:val="pl-PL" w:eastAsia="en-US"/>
              </w:rPr>
            </w:pPr>
            <w:r w:rsidRPr="00FA2AA0">
              <w:rPr>
                <w:rFonts w:ascii="Arial" w:eastAsia="Arial" w:hAnsi="Arial"/>
                <w:b/>
                <w:color w:val="000000"/>
                <w:sz w:val="16"/>
                <w:lang w:val="pl-PL" w:eastAsia="en-US"/>
              </w:rPr>
              <w:t>Prihodi od prodaje nefinancijske imovine</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6BA96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F2C750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792872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B57B58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r>
      <w:tr w:rsidR="0096772D" w:rsidRPr="002F7D0E" w14:paraId="5D440F3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F3F1087"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169E81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26FA1E3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c>
          <w:tcPr>
            <w:tcW w:w="566" w:type="pct"/>
            <w:tcBorders>
              <w:top w:val="nil"/>
              <w:left w:val="nil"/>
              <w:bottom w:val="nil"/>
              <w:right w:val="nil"/>
            </w:tcBorders>
            <w:tcMar>
              <w:top w:w="0" w:type="dxa"/>
              <w:left w:w="39" w:type="dxa"/>
              <w:bottom w:w="0" w:type="dxa"/>
              <w:right w:w="39" w:type="dxa"/>
            </w:tcMar>
            <w:vAlign w:val="center"/>
          </w:tcPr>
          <w:p w14:paraId="6465E59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426BCB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D23461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19.908,00</w:t>
            </w:r>
          </w:p>
        </w:tc>
      </w:tr>
      <w:tr w:rsidR="0096772D" w:rsidRPr="002F7D0E" w14:paraId="374D6EF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70848F6"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33E3BDA4"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42EEFFD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19.908,00</w:t>
            </w:r>
          </w:p>
        </w:tc>
        <w:tc>
          <w:tcPr>
            <w:tcW w:w="566" w:type="pct"/>
            <w:tcBorders>
              <w:top w:val="nil"/>
              <w:left w:val="nil"/>
              <w:bottom w:val="nil"/>
              <w:right w:val="nil"/>
            </w:tcBorders>
            <w:tcMar>
              <w:top w:w="0" w:type="dxa"/>
              <w:left w:w="39" w:type="dxa"/>
              <w:bottom w:w="0" w:type="dxa"/>
              <w:right w:w="39" w:type="dxa"/>
            </w:tcMar>
            <w:vAlign w:val="center"/>
          </w:tcPr>
          <w:p w14:paraId="65DA9F7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F24A4C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BD2F6A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19.908,00</w:t>
            </w:r>
          </w:p>
        </w:tc>
      </w:tr>
      <w:tr w:rsidR="0096772D" w:rsidRPr="002F7D0E" w14:paraId="012E7552"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0A79F3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K100071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9943A3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Sanacija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dijela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vodoopskrbne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mreže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Unska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689B75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46.500,00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C4AF49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- 33.500,00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29563D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- 72,04</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82366D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13.000,00</w:t>
            </w:r>
          </w:p>
        </w:tc>
      </w:tr>
      <w:tr w:rsidR="0096772D" w:rsidRPr="002F7D0E" w14:paraId="6D4F46E5"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E578B73"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7</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F8DB19E" w14:textId="77777777" w:rsidR="0096772D" w:rsidRPr="00FA2AA0" w:rsidRDefault="0096772D" w:rsidP="006B2BDC">
            <w:pPr>
              <w:rPr>
                <w:lang w:val="pl-PL" w:eastAsia="en-US"/>
              </w:rPr>
            </w:pPr>
            <w:r w:rsidRPr="00FA2AA0">
              <w:rPr>
                <w:rFonts w:ascii="Arial" w:eastAsia="Arial" w:hAnsi="Arial"/>
                <w:b/>
                <w:color w:val="000000"/>
                <w:sz w:val="16"/>
                <w:lang w:val="pl-PL" w:eastAsia="en-US"/>
              </w:rPr>
              <w:t>Prihodi od prodaje nefinancijske imovine</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9E3BC8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46.500,00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0C5A2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- 33.500,00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8FF845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- 72,04</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D8408B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13.000,00</w:t>
            </w:r>
          </w:p>
        </w:tc>
      </w:tr>
      <w:tr w:rsidR="0096772D" w:rsidRPr="002F7D0E" w14:paraId="489C5CB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55FA70C"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198218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144BB57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46.500,00</w:t>
            </w:r>
          </w:p>
        </w:tc>
        <w:tc>
          <w:tcPr>
            <w:tcW w:w="566" w:type="pct"/>
            <w:tcBorders>
              <w:top w:val="nil"/>
              <w:left w:val="nil"/>
              <w:bottom w:val="nil"/>
              <w:right w:val="nil"/>
            </w:tcBorders>
            <w:tcMar>
              <w:top w:w="0" w:type="dxa"/>
              <w:left w:w="39" w:type="dxa"/>
              <w:bottom w:w="0" w:type="dxa"/>
              <w:right w:w="39" w:type="dxa"/>
            </w:tcMar>
            <w:vAlign w:val="center"/>
          </w:tcPr>
          <w:p w14:paraId="377CE27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- 33.500,00</w:t>
            </w:r>
          </w:p>
        </w:tc>
        <w:tc>
          <w:tcPr>
            <w:tcW w:w="424" w:type="pct"/>
            <w:tcBorders>
              <w:top w:val="nil"/>
              <w:left w:val="nil"/>
              <w:bottom w:val="nil"/>
              <w:right w:val="nil"/>
            </w:tcBorders>
            <w:tcMar>
              <w:top w:w="0" w:type="dxa"/>
              <w:left w:w="39" w:type="dxa"/>
              <w:bottom w:w="0" w:type="dxa"/>
              <w:right w:w="39" w:type="dxa"/>
            </w:tcMar>
            <w:vAlign w:val="center"/>
          </w:tcPr>
          <w:p w14:paraId="4D0868A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- 72,04</w:t>
            </w:r>
          </w:p>
        </w:tc>
        <w:tc>
          <w:tcPr>
            <w:tcW w:w="566" w:type="pct"/>
            <w:tcBorders>
              <w:top w:val="nil"/>
              <w:left w:val="nil"/>
              <w:bottom w:val="nil"/>
              <w:right w:val="nil"/>
            </w:tcBorders>
            <w:tcMar>
              <w:top w:w="0" w:type="dxa"/>
              <w:left w:w="39" w:type="dxa"/>
              <w:bottom w:w="0" w:type="dxa"/>
              <w:right w:w="39" w:type="dxa"/>
            </w:tcMar>
            <w:vAlign w:val="center"/>
          </w:tcPr>
          <w:p w14:paraId="56A30FA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13.000,00</w:t>
            </w:r>
          </w:p>
        </w:tc>
      </w:tr>
      <w:tr w:rsidR="0096772D" w:rsidRPr="002F7D0E" w14:paraId="30103A9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19E03FE"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160BF880"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6448F61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46.500,00</w:t>
            </w:r>
          </w:p>
        </w:tc>
        <w:tc>
          <w:tcPr>
            <w:tcW w:w="566" w:type="pct"/>
            <w:tcBorders>
              <w:top w:val="nil"/>
              <w:left w:val="nil"/>
              <w:bottom w:val="nil"/>
              <w:right w:val="nil"/>
            </w:tcBorders>
            <w:tcMar>
              <w:top w:w="0" w:type="dxa"/>
              <w:left w:w="39" w:type="dxa"/>
              <w:bottom w:w="0" w:type="dxa"/>
              <w:right w:w="39" w:type="dxa"/>
            </w:tcMar>
            <w:vAlign w:val="center"/>
          </w:tcPr>
          <w:p w14:paraId="5E15443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- 33.500,00</w:t>
            </w:r>
          </w:p>
        </w:tc>
        <w:tc>
          <w:tcPr>
            <w:tcW w:w="424" w:type="pct"/>
            <w:tcBorders>
              <w:top w:val="nil"/>
              <w:left w:val="nil"/>
              <w:bottom w:val="nil"/>
              <w:right w:val="nil"/>
            </w:tcBorders>
            <w:tcMar>
              <w:top w:w="0" w:type="dxa"/>
              <w:left w:w="39" w:type="dxa"/>
              <w:bottom w:w="0" w:type="dxa"/>
              <w:right w:w="39" w:type="dxa"/>
            </w:tcMar>
            <w:vAlign w:val="center"/>
          </w:tcPr>
          <w:p w14:paraId="70E6E1D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- 72,04</w:t>
            </w:r>
          </w:p>
        </w:tc>
        <w:tc>
          <w:tcPr>
            <w:tcW w:w="566" w:type="pct"/>
            <w:tcBorders>
              <w:top w:val="nil"/>
              <w:left w:val="nil"/>
              <w:bottom w:val="nil"/>
              <w:right w:val="nil"/>
            </w:tcBorders>
            <w:tcMar>
              <w:top w:w="0" w:type="dxa"/>
              <w:left w:w="39" w:type="dxa"/>
              <w:bottom w:w="0" w:type="dxa"/>
              <w:right w:w="39" w:type="dxa"/>
            </w:tcMar>
            <w:vAlign w:val="center"/>
          </w:tcPr>
          <w:p w14:paraId="647322F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13.000,00</w:t>
            </w:r>
          </w:p>
        </w:tc>
      </w:tr>
      <w:tr w:rsidR="0096772D" w:rsidRPr="002F7D0E" w14:paraId="6E68355B"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9A5625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K100072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8B989A0" w14:textId="77777777" w:rsidR="0096772D" w:rsidRPr="00FA2AA0" w:rsidRDefault="0096772D" w:rsidP="006B2BDC">
            <w:pPr>
              <w:rPr>
                <w:lang w:val="pl-PL" w:eastAsia="en-US"/>
              </w:rPr>
            </w:pPr>
            <w:r w:rsidRPr="00FA2AA0">
              <w:rPr>
                <w:rFonts w:ascii="Arial" w:eastAsia="Arial" w:hAnsi="Arial"/>
                <w:b/>
                <w:color w:val="000000"/>
                <w:sz w:val="16"/>
                <w:lang w:val="pl-PL" w:eastAsia="en-US"/>
              </w:rPr>
              <w:t>Projektna dokumentacija za sanaciju mosta u ulici HBZ</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0E1B4F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26.550,00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DE91D0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- 26.550,00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30BB4E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3285C4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7899D308"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ED3CBB0"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7</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E39DA82" w14:textId="77777777" w:rsidR="0096772D" w:rsidRPr="00FA2AA0" w:rsidRDefault="0096772D" w:rsidP="006B2BDC">
            <w:pPr>
              <w:rPr>
                <w:lang w:val="pl-PL" w:eastAsia="en-US"/>
              </w:rPr>
            </w:pPr>
            <w:r w:rsidRPr="00FA2AA0">
              <w:rPr>
                <w:rFonts w:ascii="Arial" w:eastAsia="Arial" w:hAnsi="Arial"/>
                <w:b/>
                <w:color w:val="000000"/>
                <w:sz w:val="16"/>
                <w:lang w:val="pl-PL" w:eastAsia="en-US"/>
              </w:rPr>
              <w:t>Prihodi od prodaje nefinancijske imovine</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C80703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26.550,00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65DB04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- 26.550,00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340FD9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F4C991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222AF6B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041C547"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363A19D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6DFF5B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26.550,00</w:t>
            </w:r>
          </w:p>
        </w:tc>
        <w:tc>
          <w:tcPr>
            <w:tcW w:w="566" w:type="pct"/>
            <w:tcBorders>
              <w:top w:val="nil"/>
              <w:left w:val="nil"/>
              <w:bottom w:val="nil"/>
              <w:right w:val="nil"/>
            </w:tcBorders>
            <w:tcMar>
              <w:top w:w="0" w:type="dxa"/>
              <w:left w:w="39" w:type="dxa"/>
              <w:bottom w:w="0" w:type="dxa"/>
              <w:right w:w="39" w:type="dxa"/>
            </w:tcMar>
            <w:vAlign w:val="center"/>
          </w:tcPr>
          <w:p w14:paraId="7857AFA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- 26.550,00</w:t>
            </w:r>
          </w:p>
        </w:tc>
        <w:tc>
          <w:tcPr>
            <w:tcW w:w="424" w:type="pct"/>
            <w:tcBorders>
              <w:top w:val="nil"/>
              <w:left w:val="nil"/>
              <w:bottom w:val="nil"/>
              <w:right w:val="nil"/>
            </w:tcBorders>
            <w:tcMar>
              <w:top w:w="0" w:type="dxa"/>
              <w:left w:w="39" w:type="dxa"/>
              <w:bottom w:w="0" w:type="dxa"/>
              <w:right w:w="39" w:type="dxa"/>
            </w:tcMar>
            <w:vAlign w:val="center"/>
          </w:tcPr>
          <w:p w14:paraId="56FB134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791E803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1969870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547677A"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7F599878"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2B3B3C0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26.550,00</w:t>
            </w:r>
          </w:p>
        </w:tc>
        <w:tc>
          <w:tcPr>
            <w:tcW w:w="566" w:type="pct"/>
            <w:tcBorders>
              <w:top w:val="nil"/>
              <w:left w:val="nil"/>
              <w:bottom w:val="nil"/>
              <w:right w:val="nil"/>
            </w:tcBorders>
            <w:tcMar>
              <w:top w:w="0" w:type="dxa"/>
              <w:left w:w="39" w:type="dxa"/>
              <w:bottom w:w="0" w:type="dxa"/>
              <w:right w:w="39" w:type="dxa"/>
            </w:tcMar>
            <w:vAlign w:val="center"/>
          </w:tcPr>
          <w:p w14:paraId="1A7B1CA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- 26.550,00</w:t>
            </w:r>
          </w:p>
        </w:tc>
        <w:tc>
          <w:tcPr>
            <w:tcW w:w="424" w:type="pct"/>
            <w:tcBorders>
              <w:top w:val="nil"/>
              <w:left w:val="nil"/>
              <w:bottom w:val="nil"/>
              <w:right w:val="nil"/>
            </w:tcBorders>
            <w:tcMar>
              <w:top w:w="0" w:type="dxa"/>
              <w:left w:w="39" w:type="dxa"/>
              <w:bottom w:w="0" w:type="dxa"/>
              <w:right w:w="39" w:type="dxa"/>
            </w:tcMar>
            <w:vAlign w:val="center"/>
          </w:tcPr>
          <w:p w14:paraId="000633E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09017EC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2942EBCD"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06E5D9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K100073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5098B7F" w14:textId="77777777" w:rsidR="0096772D" w:rsidRPr="00FA2AA0" w:rsidRDefault="0096772D" w:rsidP="006B2BDC">
            <w:pPr>
              <w:rPr>
                <w:lang w:val="pl-PL" w:eastAsia="en-US"/>
              </w:rPr>
            </w:pPr>
            <w:r w:rsidRPr="00FA2AA0">
              <w:rPr>
                <w:rFonts w:ascii="Arial" w:eastAsia="Arial" w:hAnsi="Arial"/>
                <w:b/>
                <w:color w:val="000000"/>
                <w:sz w:val="16"/>
                <w:lang w:val="pl-PL" w:eastAsia="en-US"/>
              </w:rPr>
              <w:t>Izrada projektne dokumentacije za izgradnju kompostane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A39516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7.970,00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3F506D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A1458A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99A8DE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7.970,00</w:t>
            </w:r>
          </w:p>
        </w:tc>
      </w:tr>
      <w:tr w:rsidR="0096772D" w:rsidRPr="002F7D0E" w14:paraId="5034D2B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75CEE3E"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32C810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Komunalna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naknada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D5F1F2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7.970,00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53B99D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A8A02E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B9D64E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7.970,00</w:t>
            </w:r>
          </w:p>
        </w:tc>
      </w:tr>
      <w:tr w:rsidR="0096772D" w:rsidRPr="002F7D0E" w14:paraId="70D7945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584F720"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29093A0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6203E93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7.970,00</w:t>
            </w:r>
          </w:p>
        </w:tc>
        <w:tc>
          <w:tcPr>
            <w:tcW w:w="566" w:type="pct"/>
            <w:tcBorders>
              <w:top w:val="nil"/>
              <w:left w:val="nil"/>
              <w:bottom w:val="nil"/>
              <w:right w:val="nil"/>
            </w:tcBorders>
            <w:tcMar>
              <w:top w:w="0" w:type="dxa"/>
              <w:left w:w="39" w:type="dxa"/>
              <w:bottom w:w="0" w:type="dxa"/>
              <w:right w:w="39" w:type="dxa"/>
            </w:tcMar>
            <w:vAlign w:val="center"/>
          </w:tcPr>
          <w:p w14:paraId="4B17F36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0E15DE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0DC5C8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7.970,00</w:t>
            </w:r>
          </w:p>
        </w:tc>
      </w:tr>
      <w:tr w:rsidR="0096772D" w:rsidRPr="002F7D0E" w14:paraId="5632152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961D460"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591D1E8C"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4D29B92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7.970,00</w:t>
            </w:r>
          </w:p>
        </w:tc>
        <w:tc>
          <w:tcPr>
            <w:tcW w:w="566" w:type="pct"/>
            <w:tcBorders>
              <w:top w:val="nil"/>
              <w:left w:val="nil"/>
              <w:bottom w:val="nil"/>
              <w:right w:val="nil"/>
            </w:tcBorders>
            <w:tcMar>
              <w:top w:w="0" w:type="dxa"/>
              <w:left w:w="39" w:type="dxa"/>
              <w:bottom w:w="0" w:type="dxa"/>
              <w:right w:w="39" w:type="dxa"/>
            </w:tcMar>
            <w:vAlign w:val="center"/>
          </w:tcPr>
          <w:p w14:paraId="54AFD96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9349AB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22024D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7.970,00</w:t>
            </w:r>
          </w:p>
        </w:tc>
      </w:tr>
      <w:tr w:rsidR="0096772D" w:rsidRPr="002F7D0E" w14:paraId="6E2069A2"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A62A3A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lastRenderedPageBreak/>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K100074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52C3A3F" w14:textId="77777777" w:rsidR="0096772D" w:rsidRPr="00FA2AA0" w:rsidRDefault="0096772D" w:rsidP="006B2BDC">
            <w:pPr>
              <w:rPr>
                <w:lang w:val="pl-PL" w:eastAsia="en-US"/>
              </w:rPr>
            </w:pPr>
            <w:r w:rsidRPr="00FA2AA0">
              <w:rPr>
                <w:rFonts w:ascii="Arial" w:eastAsia="Arial" w:hAnsi="Arial"/>
                <w:b/>
                <w:color w:val="000000"/>
                <w:sz w:val="16"/>
                <w:lang w:val="pl-PL" w:eastAsia="en-US"/>
              </w:rPr>
              <w:t>Postavljanje nadzornih kamera na divljim odlagalištima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CC345C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A5984D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7491A5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A857D2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5.300,00</w:t>
            </w:r>
          </w:p>
        </w:tc>
      </w:tr>
      <w:tr w:rsidR="0096772D" w:rsidRPr="002F7D0E" w14:paraId="10658F95"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C816BE7"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C15671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C20C60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059F13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588337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52BE7B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5.300,00</w:t>
            </w:r>
          </w:p>
        </w:tc>
      </w:tr>
      <w:tr w:rsidR="0096772D" w:rsidRPr="002F7D0E" w14:paraId="127D487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34205C5"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36E42AB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6A47614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5.300,00</w:t>
            </w:r>
          </w:p>
        </w:tc>
        <w:tc>
          <w:tcPr>
            <w:tcW w:w="566" w:type="pct"/>
            <w:tcBorders>
              <w:top w:val="nil"/>
              <w:left w:val="nil"/>
              <w:bottom w:val="nil"/>
              <w:right w:val="nil"/>
            </w:tcBorders>
            <w:tcMar>
              <w:top w:w="0" w:type="dxa"/>
              <w:left w:w="39" w:type="dxa"/>
              <w:bottom w:w="0" w:type="dxa"/>
              <w:right w:w="39" w:type="dxa"/>
            </w:tcMar>
            <w:vAlign w:val="center"/>
          </w:tcPr>
          <w:p w14:paraId="4F6BE6D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9839E3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959BB8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5.300,00</w:t>
            </w:r>
          </w:p>
        </w:tc>
      </w:tr>
      <w:tr w:rsidR="0096772D" w:rsidRPr="002F7D0E" w14:paraId="7A32433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B521688"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473751AC"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30450D7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5.300,00</w:t>
            </w:r>
          </w:p>
        </w:tc>
        <w:tc>
          <w:tcPr>
            <w:tcW w:w="566" w:type="pct"/>
            <w:tcBorders>
              <w:top w:val="nil"/>
              <w:left w:val="nil"/>
              <w:bottom w:val="nil"/>
              <w:right w:val="nil"/>
            </w:tcBorders>
            <w:tcMar>
              <w:top w:w="0" w:type="dxa"/>
              <w:left w:w="39" w:type="dxa"/>
              <w:bottom w:w="0" w:type="dxa"/>
              <w:right w:w="39" w:type="dxa"/>
            </w:tcMar>
            <w:vAlign w:val="center"/>
          </w:tcPr>
          <w:p w14:paraId="6422BA9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35C1DD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FF0F6A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5.300,00</w:t>
            </w:r>
          </w:p>
        </w:tc>
      </w:tr>
      <w:tr w:rsidR="0096772D" w:rsidRPr="002F7D0E" w14:paraId="5EB29338"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548C4A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T100001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03AD45AA" w14:textId="77777777" w:rsidR="0096772D" w:rsidRPr="002F7D0E" w:rsidRDefault="0096772D" w:rsidP="006B2BDC">
            <w:pPr>
              <w:rPr>
                <w:lang w:val="en-US" w:eastAsia="en-US"/>
              </w:rPr>
            </w:pPr>
            <w:r w:rsidRPr="002F7D0E">
              <w:rPr>
                <w:rFonts w:ascii="Arial" w:eastAsia="Arial" w:hAnsi="Arial"/>
                <w:b/>
                <w:color w:val="000000"/>
                <w:sz w:val="16"/>
                <w:lang w:val="en-US" w:eastAsia="en-US"/>
              </w:rPr>
              <w:t xml:space="preserve">Program </w:t>
            </w:r>
            <w:proofErr w:type="spellStart"/>
            <w:r w:rsidRPr="002F7D0E">
              <w:rPr>
                <w:rFonts w:ascii="Arial" w:eastAsia="Arial" w:hAnsi="Arial"/>
                <w:b/>
                <w:color w:val="000000"/>
                <w:sz w:val="16"/>
                <w:lang w:val="en-US" w:eastAsia="en-US"/>
              </w:rPr>
              <w:t>Hrvatskih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voda</w:t>
            </w:r>
            <w:proofErr w:type="spellEnd"/>
            <w:r w:rsidRPr="002F7D0E">
              <w:rPr>
                <w:rFonts w:ascii="Arial" w:eastAsia="Arial" w:hAnsi="Arial"/>
                <w:b/>
                <w:color w:val="000000"/>
                <w:sz w:val="16"/>
                <w:lang w:val="en-US" w:eastAsia="en-US"/>
              </w:rPr>
              <w:t xml:space="preserve"> - </w:t>
            </w:r>
            <w:proofErr w:type="spellStart"/>
            <w:r w:rsidRPr="002F7D0E">
              <w:rPr>
                <w:rFonts w:ascii="Arial" w:eastAsia="Arial" w:hAnsi="Arial"/>
                <w:b/>
                <w:color w:val="000000"/>
                <w:sz w:val="16"/>
                <w:lang w:val="en-US" w:eastAsia="en-US"/>
              </w:rPr>
              <w:t>sanacija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gubitaka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vodoopskrbnim</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sustavima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9563C2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66.361,00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C4DD91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- 36.361,00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18E210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- 54,79</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4968D2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30.000,00</w:t>
            </w:r>
          </w:p>
        </w:tc>
      </w:tr>
      <w:tr w:rsidR="0096772D" w:rsidRPr="002F7D0E" w14:paraId="2F84FEF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3C6C688"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BBAF43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E3703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66.361,00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F7F97E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- 36.361,00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CF3320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- 54,79</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8D286A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30.000,00</w:t>
            </w:r>
          </w:p>
        </w:tc>
      </w:tr>
      <w:tr w:rsidR="0096772D" w:rsidRPr="002F7D0E" w14:paraId="58FF31D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C3680C8"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71F748D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6B1D4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66.361,00</w:t>
            </w:r>
          </w:p>
        </w:tc>
        <w:tc>
          <w:tcPr>
            <w:tcW w:w="566" w:type="pct"/>
            <w:tcBorders>
              <w:top w:val="nil"/>
              <w:left w:val="nil"/>
              <w:bottom w:val="nil"/>
              <w:right w:val="nil"/>
            </w:tcBorders>
            <w:tcMar>
              <w:top w:w="0" w:type="dxa"/>
              <w:left w:w="39" w:type="dxa"/>
              <w:bottom w:w="0" w:type="dxa"/>
              <w:right w:w="39" w:type="dxa"/>
            </w:tcMar>
            <w:vAlign w:val="center"/>
          </w:tcPr>
          <w:p w14:paraId="5F31B9C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- 36.361,00</w:t>
            </w:r>
          </w:p>
        </w:tc>
        <w:tc>
          <w:tcPr>
            <w:tcW w:w="424" w:type="pct"/>
            <w:tcBorders>
              <w:top w:val="nil"/>
              <w:left w:val="nil"/>
              <w:bottom w:val="nil"/>
              <w:right w:val="nil"/>
            </w:tcBorders>
            <w:tcMar>
              <w:top w:w="0" w:type="dxa"/>
              <w:left w:w="39" w:type="dxa"/>
              <w:bottom w:w="0" w:type="dxa"/>
              <w:right w:w="39" w:type="dxa"/>
            </w:tcMar>
            <w:vAlign w:val="center"/>
          </w:tcPr>
          <w:p w14:paraId="11B085C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- 54,79</w:t>
            </w:r>
          </w:p>
        </w:tc>
        <w:tc>
          <w:tcPr>
            <w:tcW w:w="566" w:type="pct"/>
            <w:tcBorders>
              <w:top w:val="nil"/>
              <w:left w:val="nil"/>
              <w:bottom w:val="nil"/>
              <w:right w:val="nil"/>
            </w:tcBorders>
            <w:tcMar>
              <w:top w:w="0" w:type="dxa"/>
              <w:left w:w="39" w:type="dxa"/>
              <w:bottom w:w="0" w:type="dxa"/>
              <w:right w:w="39" w:type="dxa"/>
            </w:tcMar>
            <w:vAlign w:val="center"/>
          </w:tcPr>
          <w:p w14:paraId="3C09A4A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30.000,00</w:t>
            </w:r>
          </w:p>
        </w:tc>
      </w:tr>
      <w:tr w:rsidR="0096772D" w:rsidRPr="002F7D0E" w14:paraId="2F7FCAC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1284A17"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11AF42A7"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0B9CC28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66.361,00</w:t>
            </w:r>
          </w:p>
        </w:tc>
        <w:tc>
          <w:tcPr>
            <w:tcW w:w="566" w:type="pct"/>
            <w:tcBorders>
              <w:top w:val="nil"/>
              <w:left w:val="nil"/>
              <w:bottom w:val="nil"/>
              <w:right w:val="nil"/>
            </w:tcBorders>
            <w:tcMar>
              <w:top w:w="0" w:type="dxa"/>
              <w:left w:w="39" w:type="dxa"/>
              <w:bottom w:w="0" w:type="dxa"/>
              <w:right w:w="39" w:type="dxa"/>
            </w:tcMar>
            <w:vAlign w:val="center"/>
          </w:tcPr>
          <w:p w14:paraId="17DFA84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- 36.361,00</w:t>
            </w:r>
          </w:p>
        </w:tc>
        <w:tc>
          <w:tcPr>
            <w:tcW w:w="424" w:type="pct"/>
            <w:tcBorders>
              <w:top w:val="nil"/>
              <w:left w:val="nil"/>
              <w:bottom w:val="nil"/>
              <w:right w:val="nil"/>
            </w:tcBorders>
            <w:tcMar>
              <w:top w:w="0" w:type="dxa"/>
              <w:left w:w="39" w:type="dxa"/>
              <w:bottom w:w="0" w:type="dxa"/>
              <w:right w:w="39" w:type="dxa"/>
            </w:tcMar>
            <w:vAlign w:val="center"/>
          </w:tcPr>
          <w:p w14:paraId="7A47B9E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- 54,79</w:t>
            </w:r>
          </w:p>
        </w:tc>
        <w:tc>
          <w:tcPr>
            <w:tcW w:w="566" w:type="pct"/>
            <w:tcBorders>
              <w:top w:val="nil"/>
              <w:left w:val="nil"/>
              <w:bottom w:val="nil"/>
              <w:right w:val="nil"/>
            </w:tcBorders>
            <w:tcMar>
              <w:top w:w="0" w:type="dxa"/>
              <w:left w:w="39" w:type="dxa"/>
              <w:bottom w:w="0" w:type="dxa"/>
              <w:right w:w="39" w:type="dxa"/>
            </w:tcMar>
            <w:vAlign w:val="center"/>
          </w:tcPr>
          <w:p w14:paraId="2CB4CF4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30.000,00</w:t>
            </w:r>
          </w:p>
        </w:tc>
      </w:tr>
      <w:tr w:rsidR="0096772D" w:rsidRPr="002F7D0E" w14:paraId="6795450C"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492154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T100007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0347CD8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Uređenje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okoliša</w:t>
            </w:r>
            <w:proofErr w:type="spellEnd"/>
            <w:r w:rsidRPr="002F7D0E">
              <w:rPr>
                <w:rFonts w:ascii="Arial" w:eastAsia="Arial" w:hAnsi="Arial"/>
                <w:b/>
                <w:color w:val="000000"/>
                <w:sz w:val="16"/>
                <w:lang w:val="en-US" w:eastAsia="en-US"/>
              </w:rPr>
              <w:t xml:space="preserve"> TIC-a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4A410A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520A0E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FC8B50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1D5867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103.000,00</w:t>
            </w:r>
          </w:p>
        </w:tc>
      </w:tr>
      <w:tr w:rsidR="0096772D" w:rsidRPr="002F7D0E" w14:paraId="5267A7CF"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486BCD1"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006878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58910B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32.000,00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65326C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F047D0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9,38</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A3C9D3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35.000,00</w:t>
            </w:r>
          </w:p>
        </w:tc>
      </w:tr>
      <w:tr w:rsidR="0096772D" w:rsidRPr="002F7D0E" w14:paraId="4EF9748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D9D9AD2"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5249565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6281F86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32.000,00</w:t>
            </w:r>
          </w:p>
        </w:tc>
        <w:tc>
          <w:tcPr>
            <w:tcW w:w="566" w:type="pct"/>
            <w:tcBorders>
              <w:top w:val="nil"/>
              <w:left w:val="nil"/>
              <w:bottom w:val="nil"/>
              <w:right w:val="nil"/>
            </w:tcBorders>
            <w:tcMar>
              <w:top w:w="0" w:type="dxa"/>
              <w:left w:w="39" w:type="dxa"/>
              <w:bottom w:w="0" w:type="dxa"/>
              <w:right w:w="39" w:type="dxa"/>
            </w:tcMar>
            <w:vAlign w:val="center"/>
          </w:tcPr>
          <w:p w14:paraId="2F22AAF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3.000,00</w:t>
            </w:r>
          </w:p>
        </w:tc>
        <w:tc>
          <w:tcPr>
            <w:tcW w:w="424" w:type="pct"/>
            <w:tcBorders>
              <w:top w:val="nil"/>
              <w:left w:val="nil"/>
              <w:bottom w:val="nil"/>
              <w:right w:val="nil"/>
            </w:tcBorders>
            <w:tcMar>
              <w:top w:w="0" w:type="dxa"/>
              <w:left w:w="39" w:type="dxa"/>
              <w:bottom w:w="0" w:type="dxa"/>
              <w:right w:w="39" w:type="dxa"/>
            </w:tcMar>
            <w:vAlign w:val="center"/>
          </w:tcPr>
          <w:p w14:paraId="60054D4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9,38</w:t>
            </w:r>
          </w:p>
        </w:tc>
        <w:tc>
          <w:tcPr>
            <w:tcW w:w="566" w:type="pct"/>
            <w:tcBorders>
              <w:top w:val="nil"/>
              <w:left w:val="nil"/>
              <w:bottom w:val="nil"/>
              <w:right w:val="nil"/>
            </w:tcBorders>
            <w:tcMar>
              <w:top w:w="0" w:type="dxa"/>
              <w:left w:w="39" w:type="dxa"/>
              <w:bottom w:w="0" w:type="dxa"/>
              <w:right w:w="39" w:type="dxa"/>
            </w:tcMar>
            <w:vAlign w:val="center"/>
          </w:tcPr>
          <w:p w14:paraId="467343B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35.000,00</w:t>
            </w:r>
          </w:p>
        </w:tc>
      </w:tr>
      <w:tr w:rsidR="0096772D" w:rsidRPr="002F7D0E" w14:paraId="25ACACB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2F96AD0"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458397BC"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6460EFE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5E013E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3.000,00</w:t>
            </w:r>
          </w:p>
        </w:tc>
        <w:tc>
          <w:tcPr>
            <w:tcW w:w="424" w:type="pct"/>
            <w:tcBorders>
              <w:top w:val="nil"/>
              <w:left w:val="nil"/>
              <w:bottom w:val="nil"/>
              <w:right w:val="nil"/>
            </w:tcBorders>
            <w:tcMar>
              <w:top w:w="0" w:type="dxa"/>
              <w:left w:w="39" w:type="dxa"/>
              <w:bottom w:w="0" w:type="dxa"/>
              <w:right w:w="39" w:type="dxa"/>
            </w:tcMar>
            <w:vAlign w:val="center"/>
          </w:tcPr>
          <w:p w14:paraId="3068A4D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3987B16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3.000,00</w:t>
            </w:r>
          </w:p>
        </w:tc>
      </w:tr>
      <w:tr w:rsidR="0096772D" w:rsidRPr="002F7D0E" w14:paraId="243C394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C6A66C1" w14:textId="77777777" w:rsidR="0096772D" w:rsidRPr="002F7D0E" w:rsidRDefault="0096772D" w:rsidP="006B2BDC">
            <w:pPr>
              <w:rPr>
                <w:lang w:val="en-US" w:eastAsia="en-US"/>
              </w:rPr>
            </w:pPr>
            <w:r w:rsidRPr="002F7D0E">
              <w:rPr>
                <w:rFonts w:ascii="Arial" w:eastAsia="Arial" w:hAnsi="Arial"/>
                <w:color w:val="000000"/>
                <w:sz w:val="16"/>
                <w:lang w:val="en-US" w:eastAsia="en-US"/>
              </w:rPr>
              <w:t>45</w:t>
            </w:r>
          </w:p>
        </w:tc>
        <w:tc>
          <w:tcPr>
            <w:tcW w:w="2265" w:type="pct"/>
            <w:tcBorders>
              <w:top w:val="nil"/>
              <w:left w:val="nil"/>
              <w:bottom w:val="nil"/>
              <w:right w:val="nil"/>
            </w:tcBorders>
            <w:tcMar>
              <w:top w:w="0" w:type="dxa"/>
              <w:left w:w="39" w:type="dxa"/>
              <w:bottom w:w="0" w:type="dxa"/>
              <w:right w:w="39" w:type="dxa"/>
            </w:tcMar>
            <w:vAlign w:val="center"/>
          </w:tcPr>
          <w:p w14:paraId="48F4F37F"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dodatna ulaganja na nefinancijskoj imovini</w:t>
            </w:r>
          </w:p>
        </w:tc>
        <w:tc>
          <w:tcPr>
            <w:tcW w:w="566" w:type="pct"/>
            <w:tcBorders>
              <w:top w:val="nil"/>
              <w:left w:val="nil"/>
              <w:bottom w:val="nil"/>
              <w:right w:val="nil"/>
            </w:tcBorders>
            <w:tcMar>
              <w:top w:w="0" w:type="dxa"/>
              <w:left w:w="39" w:type="dxa"/>
              <w:bottom w:w="0" w:type="dxa"/>
              <w:right w:w="39" w:type="dxa"/>
            </w:tcMar>
            <w:vAlign w:val="center"/>
          </w:tcPr>
          <w:p w14:paraId="782E32D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32.000,00</w:t>
            </w:r>
          </w:p>
        </w:tc>
        <w:tc>
          <w:tcPr>
            <w:tcW w:w="566" w:type="pct"/>
            <w:tcBorders>
              <w:top w:val="nil"/>
              <w:left w:val="nil"/>
              <w:bottom w:val="nil"/>
              <w:right w:val="nil"/>
            </w:tcBorders>
            <w:tcMar>
              <w:top w:w="0" w:type="dxa"/>
              <w:left w:w="39" w:type="dxa"/>
              <w:bottom w:w="0" w:type="dxa"/>
              <w:right w:w="39" w:type="dxa"/>
            </w:tcMar>
            <w:vAlign w:val="center"/>
          </w:tcPr>
          <w:p w14:paraId="1F623F6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727E4E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08472F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32.000,00</w:t>
            </w:r>
          </w:p>
        </w:tc>
      </w:tr>
      <w:tr w:rsidR="0096772D" w:rsidRPr="002F7D0E" w14:paraId="2ACD44AC"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56E9C95"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F79CBA7" w14:textId="77777777" w:rsidR="0096772D" w:rsidRPr="00FA2AA0" w:rsidRDefault="0096772D" w:rsidP="006B2BDC">
            <w:pPr>
              <w:rPr>
                <w:lang w:val="pl-PL" w:eastAsia="en-US"/>
              </w:rPr>
            </w:pPr>
            <w:r w:rsidRPr="00FA2AA0">
              <w:rPr>
                <w:rFonts w:ascii="Arial" w:eastAsia="Arial" w:hAnsi="Arial"/>
                <w:b/>
                <w:color w:val="000000"/>
                <w:sz w:val="16"/>
                <w:lang w:val="pl-PL" w:eastAsia="en-US"/>
              </w:rPr>
              <w:t>Kapitalne pomoći iz državnog proračuna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E86C97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68.000,00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3EBC78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753469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0C7C49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68.000,00</w:t>
            </w:r>
          </w:p>
        </w:tc>
      </w:tr>
      <w:tr w:rsidR="0096772D" w:rsidRPr="002F7D0E" w14:paraId="4D13A1D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FD04B56"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4E6D55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7693662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68.000,00</w:t>
            </w:r>
          </w:p>
        </w:tc>
        <w:tc>
          <w:tcPr>
            <w:tcW w:w="566" w:type="pct"/>
            <w:tcBorders>
              <w:top w:val="nil"/>
              <w:left w:val="nil"/>
              <w:bottom w:val="nil"/>
              <w:right w:val="nil"/>
            </w:tcBorders>
            <w:tcMar>
              <w:top w:w="0" w:type="dxa"/>
              <w:left w:w="39" w:type="dxa"/>
              <w:bottom w:w="0" w:type="dxa"/>
              <w:right w:w="39" w:type="dxa"/>
            </w:tcMar>
            <w:vAlign w:val="center"/>
          </w:tcPr>
          <w:p w14:paraId="0FC320E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BD197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2A19D1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68.000,00</w:t>
            </w:r>
          </w:p>
        </w:tc>
      </w:tr>
      <w:tr w:rsidR="0096772D" w:rsidRPr="002F7D0E" w14:paraId="0B94E87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533A672" w14:textId="77777777" w:rsidR="0096772D" w:rsidRPr="002F7D0E" w:rsidRDefault="0096772D" w:rsidP="006B2BDC">
            <w:pPr>
              <w:rPr>
                <w:lang w:val="en-US" w:eastAsia="en-US"/>
              </w:rPr>
            </w:pPr>
            <w:r w:rsidRPr="002F7D0E">
              <w:rPr>
                <w:rFonts w:ascii="Arial" w:eastAsia="Arial" w:hAnsi="Arial"/>
                <w:color w:val="000000"/>
                <w:sz w:val="16"/>
                <w:lang w:val="en-US" w:eastAsia="en-US"/>
              </w:rPr>
              <w:t>45</w:t>
            </w:r>
          </w:p>
        </w:tc>
        <w:tc>
          <w:tcPr>
            <w:tcW w:w="2265" w:type="pct"/>
            <w:tcBorders>
              <w:top w:val="nil"/>
              <w:left w:val="nil"/>
              <w:bottom w:val="nil"/>
              <w:right w:val="nil"/>
            </w:tcBorders>
            <w:tcMar>
              <w:top w:w="0" w:type="dxa"/>
              <w:left w:w="39" w:type="dxa"/>
              <w:bottom w:w="0" w:type="dxa"/>
              <w:right w:w="39" w:type="dxa"/>
            </w:tcMar>
            <w:vAlign w:val="center"/>
          </w:tcPr>
          <w:p w14:paraId="29851CE3"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dodatna ulaganja na nefinancijskoj imovini</w:t>
            </w:r>
          </w:p>
        </w:tc>
        <w:tc>
          <w:tcPr>
            <w:tcW w:w="566" w:type="pct"/>
            <w:tcBorders>
              <w:top w:val="nil"/>
              <w:left w:val="nil"/>
              <w:bottom w:val="nil"/>
              <w:right w:val="nil"/>
            </w:tcBorders>
            <w:tcMar>
              <w:top w:w="0" w:type="dxa"/>
              <w:left w:w="39" w:type="dxa"/>
              <w:bottom w:w="0" w:type="dxa"/>
              <w:right w:w="39" w:type="dxa"/>
            </w:tcMar>
            <w:vAlign w:val="center"/>
          </w:tcPr>
          <w:p w14:paraId="72B1F02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68.000,00</w:t>
            </w:r>
          </w:p>
        </w:tc>
        <w:tc>
          <w:tcPr>
            <w:tcW w:w="566" w:type="pct"/>
            <w:tcBorders>
              <w:top w:val="nil"/>
              <w:left w:val="nil"/>
              <w:bottom w:val="nil"/>
              <w:right w:val="nil"/>
            </w:tcBorders>
            <w:tcMar>
              <w:top w:w="0" w:type="dxa"/>
              <w:left w:w="39" w:type="dxa"/>
              <w:bottom w:w="0" w:type="dxa"/>
              <w:right w:w="39" w:type="dxa"/>
            </w:tcMar>
            <w:vAlign w:val="center"/>
          </w:tcPr>
          <w:p w14:paraId="2F56F12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56DDE5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2F7E83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68.000,00</w:t>
            </w:r>
          </w:p>
        </w:tc>
      </w:tr>
      <w:tr w:rsidR="0096772D" w:rsidRPr="002F7D0E" w14:paraId="715DEB5F"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AA7E11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T100016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45724B54" w14:textId="77777777" w:rsidR="0096772D" w:rsidRPr="00FA2AA0" w:rsidRDefault="0096772D" w:rsidP="006B2BDC">
            <w:pPr>
              <w:rPr>
                <w:lang w:val="pl-PL" w:eastAsia="en-US"/>
              </w:rPr>
            </w:pPr>
            <w:r w:rsidRPr="00FA2AA0">
              <w:rPr>
                <w:rFonts w:ascii="Arial" w:eastAsia="Arial" w:hAnsi="Arial"/>
                <w:b/>
                <w:color w:val="000000"/>
                <w:sz w:val="16"/>
                <w:lang w:val="pl-PL" w:eastAsia="en-US"/>
              </w:rPr>
              <w:t>Rušenje objekata koji ugrožavaju sigurnost prometa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CC09C8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13.272,00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442883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1.728,00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76F97C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13,02</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F1E1D7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15.000,00</w:t>
            </w:r>
          </w:p>
        </w:tc>
      </w:tr>
      <w:tr w:rsidR="0096772D" w:rsidRPr="002F7D0E" w14:paraId="43D104C6"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B1B86BC"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A0CB17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Komunalna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naknada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3FFF90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E01EF4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1.728,00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B45D0F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13,02</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06F2AF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15.000,00</w:t>
            </w:r>
          </w:p>
        </w:tc>
      </w:tr>
      <w:tr w:rsidR="0096772D" w:rsidRPr="002F7D0E" w14:paraId="002E1AD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4B10A1B"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56DD7B8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09D811E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13.272,00</w:t>
            </w:r>
          </w:p>
        </w:tc>
        <w:tc>
          <w:tcPr>
            <w:tcW w:w="566" w:type="pct"/>
            <w:tcBorders>
              <w:top w:val="nil"/>
              <w:left w:val="nil"/>
              <w:bottom w:val="nil"/>
              <w:right w:val="nil"/>
            </w:tcBorders>
            <w:tcMar>
              <w:top w:w="0" w:type="dxa"/>
              <w:left w:w="39" w:type="dxa"/>
              <w:bottom w:w="0" w:type="dxa"/>
              <w:right w:w="39" w:type="dxa"/>
            </w:tcMar>
            <w:vAlign w:val="center"/>
          </w:tcPr>
          <w:p w14:paraId="413499E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1.728,00</w:t>
            </w:r>
          </w:p>
        </w:tc>
        <w:tc>
          <w:tcPr>
            <w:tcW w:w="424" w:type="pct"/>
            <w:tcBorders>
              <w:top w:val="nil"/>
              <w:left w:val="nil"/>
              <w:bottom w:val="nil"/>
              <w:right w:val="nil"/>
            </w:tcBorders>
            <w:tcMar>
              <w:top w:w="0" w:type="dxa"/>
              <w:left w:w="39" w:type="dxa"/>
              <w:bottom w:w="0" w:type="dxa"/>
              <w:right w:w="39" w:type="dxa"/>
            </w:tcMar>
            <w:vAlign w:val="center"/>
          </w:tcPr>
          <w:p w14:paraId="1A01D0F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13,02</w:t>
            </w:r>
          </w:p>
        </w:tc>
        <w:tc>
          <w:tcPr>
            <w:tcW w:w="566" w:type="pct"/>
            <w:tcBorders>
              <w:top w:val="nil"/>
              <w:left w:val="nil"/>
              <w:bottom w:val="nil"/>
              <w:right w:val="nil"/>
            </w:tcBorders>
            <w:tcMar>
              <w:top w:w="0" w:type="dxa"/>
              <w:left w:w="39" w:type="dxa"/>
              <w:bottom w:w="0" w:type="dxa"/>
              <w:right w:w="39" w:type="dxa"/>
            </w:tcMar>
            <w:vAlign w:val="center"/>
          </w:tcPr>
          <w:p w14:paraId="52BB8D7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15.000,00</w:t>
            </w:r>
          </w:p>
        </w:tc>
      </w:tr>
      <w:tr w:rsidR="0096772D" w:rsidRPr="002F7D0E" w14:paraId="6A8A21C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3C88E70"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400D1A7B"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51BDC6F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13.272,00</w:t>
            </w:r>
          </w:p>
        </w:tc>
        <w:tc>
          <w:tcPr>
            <w:tcW w:w="566" w:type="pct"/>
            <w:tcBorders>
              <w:top w:val="nil"/>
              <w:left w:val="nil"/>
              <w:bottom w:val="nil"/>
              <w:right w:val="nil"/>
            </w:tcBorders>
            <w:tcMar>
              <w:top w:w="0" w:type="dxa"/>
              <w:left w:w="39" w:type="dxa"/>
              <w:bottom w:w="0" w:type="dxa"/>
              <w:right w:w="39" w:type="dxa"/>
            </w:tcMar>
            <w:vAlign w:val="center"/>
          </w:tcPr>
          <w:p w14:paraId="788618F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1.728,00</w:t>
            </w:r>
          </w:p>
        </w:tc>
        <w:tc>
          <w:tcPr>
            <w:tcW w:w="424" w:type="pct"/>
            <w:tcBorders>
              <w:top w:val="nil"/>
              <w:left w:val="nil"/>
              <w:bottom w:val="nil"/>
              <w:right w:val="nil"/>
            </w:tcBorders>
            <w:tcMar>
              <w:top w:w="0" w:type="dxa"/>
              <w:left w:w="39" w:type="dxa"/>
              <w:bottom w:w="0" w:type="dxa"/>
              <w:right w:w="39" w:type="dxa"/>
            </w:tcMar>
            <w:vAlign w:val="center"/>
          </w:tcPr>
          <w:p w14:paraId="4B77A60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13,02</w:t>
            </w:r>
          </w:p>
        </w:tc>
        <w:tc>
          <w:tcPr>
            <w:tcW w:w="566" w:type="pct"/>
            <w:tcBorders>
              <w:top w:val="nil"/>
              <w:left w:val="nil"/>
              <w:bottom w:val="nil"/>
              <w:right w:val="nil"/>
            </w:tcBorders>
            <w:tcMar>
              <w:top w:w="0" w:type="dxa"/>
              <w:left w:w="39" w:type="dxa"/>
              <w:bottom w:w="0" w:type="dxa"/>
              <w:right w:w="39" w:type="dxa"/>
            </w:tcMar>
            <w:vAlign w:val="center"/>
          </w:tcPr>
          <w:p w14:paraId="4829115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15.000,00</w:t>
            </w:r>
          </w:p>
        </w:tc>
      </w:tr>
      <w:tr w:rsidR="0096772D" w:rsidRPr="002F7D0E" w14:paraId="7AF2209A"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03F72F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T100022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D2B329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Vidikovac</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Gradina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D41C80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FA31B8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- 6.636,00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7F637DA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6D9572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55CFD1B5"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5D9AA2F"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A6298D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Komunalna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naknada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38DC8F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164994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- 6.636,00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B5A27C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CB5642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3B328D6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0ACE6BF"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41CE6A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03C8A60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2.654,00</w:t>
            </w:r>
          </w:p>
        </w:tc>
        <w:tc>
          <w:tcPr>
            <w:tcW w:w="566" w:type="pct"/>
            <w:tcBorders>
              <w:top w:val="nil"/>
              <w:left w:val="nil"/>
              <w:bottom w:val="nil"/>
              <w:right w:val="nil"/>
            </w:tcBorders>
            <w:tcMar>
              <w:top w:w="0" w:type="dxa"/>
              <w:left w:w="39" w:type="dxa"/>
              <w:bottom w:w="0" w:type="dxa"/>
              <w:right w:w="39" w:type="dxa"/>
            </w:tcMar>
            <w:vAlign w:val="center"/>
          </w:tcPr>
          <w:p w14:paraId="43951CF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- 2.654,00</w:t>
            </w:r>
          </w:p>
        </w:tc>
        <w:tc>
          <w:tcPr>
            <w:tcW w:w="424" w:type="pct"/>
            <w:tcBorders>
              <w:top w:val="nil"/>
              <w:left w:val="nil"/>
              <w:bottom w:val="nil"/>
              <w:right w:val="nil"/>
            </w:tcBorders>
            <w:tcMar>
              <w:top w:w="0" w:type="dxa"/>
              <w:left w:w="39" w:type="dxa"/>
              <w:bottom w:w="0" w:type="dxa"/>
              <w:right w:w="39" w:type="dxa"/>
            </w:tcMar>
            <w:vAlign w:val="center"/>
          </w:tcPr>
          <w:p w14:paraId="4A85678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7AE1958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49490D4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D6759CC"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20ECB57D"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3FB2FB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2.654,00</w:t>
            </w:r>
          </w:p>
        </w:tc>
        <w:tc>
          <w:tcPr>
            <w:tcW w:w="566" w:type="pct"/>
            <w:tcBorders>
              <w:top w:val="nil"/>
              <w:left w:val="nil"/>
              <w:bottom w:val="nil"/>
              <w:right w:val="nil"/>
            </w:tcBorders>
            <w:tcMar>
              <w:top w:w="0" w:type="dxa"/>
              <w:left w:w="39" w:type="dxa"/>
              <w:bottom w:w="0" w:type="dxa"/>
              <w:right w:w="39" w:type="dxa"/>
            </w:tcMar>
            <w:vAlign w:val="center"/>
          </w:tcPr>
          <w:p w14:paraId="4663296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- 2.654,00</w:t>
            </w:r>
          </w:p>
        </w:tc>
        <w:tc>
          <w:tcPr>
            <w:tcW w:w="424" w:type="pct"/>
            <w:tcBorders>
              <w:top w:val="nil"/>
              <w:left w:val="nil"/>
              <w:bottom w:val="nil"/>
              <w:right w:val="nil"/>
            </w:tcBorders>
            <w:tcMar>
              <w:top w:w="0" w:type="dxa"/>
              <w:left w:w="39" w:type="dxa"/>
              <w:bottom w:w="0" w:type="dxa"/>
              <w:right w:w="39" w:type="dxa"/>
            </w:tcMar>
            <w:vAlign w:val="center"/>
          </w:tcPr>
          <w:p w14:paraId="6537E95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2CFEE2A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7873512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28F7859"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2508A51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57B2CE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3.982,00</w:t>
            </w:r>
          </w:p>
        </w:tc>
        <w:tc>
          <w:tcPr>
            <w:tcW w:w="566" w:type="pct"/>
            <w:tcBorders>
              <w:top w:val="nil"/>
              <w:left w:val="nil"/>
              <w:bottom w:val="nil"/>
              <w:right w:val="nil"/>
            </w:tcBorders>
            <w:tcMar>
              <w:top w:w="0" w:type="dxa"/>
              <w:left w:w="39" w:type="dxa"/>
              <w:bottom w:w="0" w:type="dxa"/>
              <w:right w:w="39" w:type="dxa"/>
            </w:tcMar>
            <w:vAlign w:val="center"/>
          </w:tcPr>
          <w:p w14:paraId="019C9E9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- 3.982,00</w:t>
            </w:r>
          </w:p>
        </w:tc>
        <w:tc>
          <w:tcPr>
            <w:tcW w:w="424" w:type="pct"/>
            <w:tcBorders>
              <w:top w:val="nil"/>
              <w:left w:val="nil"/>
              <w:bottom w:val="nil"/>
              <w:right w:val="nil"/>
            </w:tcBorders>
            <w:tcMar>
              <w:top w:w="0" w:type="dxa"/>
              <w:left w:w="39" w:type="dxa"/>
              <w:bottom w:w="0" w:type="dxa"/>
              <w:right w:w="39" w:type="dxa"/>
            </w:tcMar>
            <w:vAlign w:val="center"/>
          </w:tcPr>
          <w:p w14:paraId="707CE59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027FB5E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3E9DB02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AFC9836"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47684122"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0597966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3.982,00</w:t>
            </w:r>
          </w:p>
        </w:tc>
        <w:tc>
          <w:tcPr>
            <w:tcW w:w="566" w:type="pct"/>
            <w:tcBorders>
              <w:top w:val="nil"/>
              <w:left w:val="nil"/>
              <w:bottom w:val="nil"/>
              <w:right w:val="nil"/>
            </w:tcBorders>
            <w:tcMar>
              <w:top w:w="0" w:type="dxa"/>
              <w:left w:w="39" w:type="dxa"/>
              <w:bottom w:w="0" w:type="dxa"/>
              <w:right w:w="39" w:type="dxa"/>
            </w:tcMar>
            <w:vAlign w:val="center"/>
          </w:tcPr>
          <w:p w14:paraId="2371100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- 3.982,00</w:t>
            </w:r>
          </w:p>
        </w:tc>
        <w:tc>
          <w:tcPr>
            <w:tcW w:w="424" w:type="pct"/>
            <w:tcBorders>
              <w:top w:val="nil"/>
              <w:left w:val="nil"/>
              <w:bottom w:val="nil"/>
              <w:right w:val="nil"/>
            </w:tcBorders>
            <w:tcMar>
              <w:top w:w="0" w:type="dxa"/>
              <w:left w:w="39" w:type="dxa"/>
              <w:bottom w:w="0" w:type="dxa"/>
              <w:right w:w="39" w:type="dxa"/>
            </w:tcMar>
            <w:vAlign w:val="center"/>
          </w:tcPr>
          <w:p w14:paraId="4381DCD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6802630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7E3896E3"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427A986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T100025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434E2D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Izrada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elaborata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prometne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regulacije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BEFE40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3.982,00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D0C56D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D6C053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411E98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3.982,00</w:t>
            </w:r>
          </w:p>
        </w:tc>
      </w:tr>
      <w:tr w:rsidR="0096772D" w:rsidRPr="002F7D0E" w14:paraId="33C1FAC3"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C01812B"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0C52E7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793FE3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38B86C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ABE462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0951E8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3.982,00</w:t>
            </w:r>
          </w:p>
        </w:tc>
      </w:tr>
      <w:tr w:rsidR="0096772D" w:rsidRPr="002F7D0E" w14:paraId="73DBF7F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3BDE820"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77EF2F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7C3A967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3.982,00</w:t>
            </w:r>
          </w:p>
        </w:tc>
        <w:tc>
          <w:tcPr>
            <w:tcW w:w="566" w:type="pct"/>
            <w:tcBorders>
              <w:top w:val="nil"/>
              <w:left w:val="nil"/>
              <w:bottom w:val="nil"/>
              <w:right w:val="nil"/>
            </w:tcBorders>
            <w:tcMar>
              <w:top w:w="0" w:type="dxa"/>
              <w:left w:w="39" w:type="dxa"/>
              <w:bottom w:w="0" w:type="dxa"/>
              <w:right w:w="39" w:type="dxa"/>
            </w:tcMar>
            <w:vAlign w:val="center"/>
          </w:tcPr>
          <w:p w14:paraId="6EAB0C5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304B5E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6C2379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3.982,00</w:t>
            </w:r>
          </w:p>
        </w:tc>
      </w:tr>
      <w:tr w:rsidR="0096772D" w:rsidRPr="002F7D0E" w14:paraId="1B24AF3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8C5BE70"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3527AF92"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4E87488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3.982,00</w:t>
            </w:r>
          </w:p>
        </w:tc>
        <w:tc>
          <w:tcPr>
            <w:tcW w:w="566" w:type="pct"/>
            <w:tcBorders>
              <w:top w:val="nil"/>
              <w:left w:val="nil"/>
              <w:bottom w:val="nil"/>
              <w:right w:val="nil"/>
            </w:tcBorders>
            <w:tcMar>
              <w:top w:w="0" w:type="dxa"/>
              <w:left w:w="39" w:type="dxa"/>
              <w:bottom w:w="0" w:type="dxa"/>
              <w:right w:w="39" w:type="dxa"/>
            </w:tcMar>
            <w:vAlign w:val="center"/>
          </w:tcPr>
          <w:p w14:paraId="36F76B9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CE7714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5F24A9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3.982,00</w:t>
            </w:r>
          </w:p>
        </w:tc>
      </w:tr>
      <w:tr w:rsidR="0096772D" w:rsidRPr="002F7D0E" w14:paraId="79F16A57"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961BBF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T100033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574284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Sanacija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dijela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gravitacijske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seoske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vodovodne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mreže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4390A5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B4DDB4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4E23DC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23,08</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6691FB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16.000,00</w:t>
            </w:r>
          </w:p>
        </w:tc>
      </w:tr>
      <w:tr w:rsidR="0096772D" w:rsidRPr="002F7D0E" w14:paraId="01B0A7A7"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D898FC8"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3</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15DAF0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Vlastiti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210119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D80496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D8C524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23,08</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B3C41A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16.000,00</w:t>
            </w:r>
          </w:p>
        </w:tc>
      </w:tr>
      <w:tr w:rsidR="0096772D" w:rsidRPr="002F7D0E" w14:paraId="5461F20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11C5375"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66BAACA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227DC0C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13.000,00</w:t>
            </w:r>
          </w:p>
        </w:tc>
        <w:tc>
          <w:tcPr>
            <w:tcW w:w="566" w:type="pct"/>
            <w:tcBorders>
              <w:top w:val="nil"/>
              <w:left w:val="nil"/>
              <w:bottom w:val="nil"/>
              <w:right w:val="nil"/>
            </w:tcBorders>
            <w:tcMar>
              <w:top w:w="0" w:type="dxa"/>
              <w:left w:w="39" w:type="dxa"/>
              <w:bottom w:w="0" w:type="dxa"/>
              <w:right w:w="39" w:type="dxa"/>
            </w:tcMar>
            <w:vAlign w:val="center"/>
          </w:tcPr>
          <w:p w14:paraId="4D5A85A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3.000,00</w:t>
            </w:r>
          </w:p>
        </w:tc>
        <w:tc>
          <w:tcPr>
            <w:tcW w:w="424" w:type="pct"/>
            <w:tcBorders>
              <w:top w:val="nil"/>
              <w:left w:val="nil"/>
              <w:bottom w:val="nil"/>
              <w:right w:val="nil"/>
            </w:tcBorders>
            <w:tcMar>
              <w:top w:w="0" w:type="dxa"/>
              <w:left w:w="39" w:type="dxa"/>
              <w:bottom w:w="0" w:type="dxa"/>
              <w:right w:w="39" w:type="dxa"/>
            </w:tcMar>
            <w:vAlign w:val="center"/>
          </w:tcPr>
          <w:p w14:paraId="24C5A02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23,08</w:t>
            </w:r>
          </w:p>
        </w:tc>
        <w:tc>
          <w:tcPr>
            <w:tcW w:w="566" w:type="pct"/>
            <w:tcBorders>
              <w:top w:val="nil"/>
              <w:left w:val="nil"/>
              <w:bottom w:val="nil"/>
              <w:right w:val="nil"/>
            </w:tcBorders>
            <w:tcMar>
              <w:top w:w="0" w:type="dxa"/>
              <w:left w:w="39" w:type="dxa"/>
              <w:bottom w:w="0" w:type="dxa"/>
              <w:right w:w="39" w:type="dxa"/>
            </w:tcMar>
            <w:vAlign w:val="center"/>
          </w:tcPr>
          <w:p w14:paraId="4C9D94C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16.000,00</w:t>
            </w:r>
          </w:p>
        </w:tc>
      </w:tr>
      <w:tr w:rsidR="0096772D" w:rsidRPr="002F7D0E" w14:paraId="34FC90B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C8FF9C6"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4A6DEFFB"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769C3BD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13.000,00</w:t>
            </w:r>
          </w:p>
        </w:tc>
        <w:tc>
          <w:tcPr>
            <w:tcW w:w="566" w:type="pct"/>
            <w:tcBorders>
              <w:top w:val="nil"/>
              <w:left w:val="nil"/>
              <w:bottom w:val="nil"/>
              <w:right w:val="nil"/>
            </w:tcBorders>
            <w:tcMar>
              <w:top w:w="0" w:type="dxa"/>
              <w:left w:w="39" w:type="dxa"/>
              <w:bottom w:w="0" w:type="dxa"/>
              <w:right w:w="39" w:type="dxa"/>
            </w:tcMar>
            <w:vAlign w:val="center"/>
          </w:tcPr>
          <w:p w14:paraId="62B1524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3.000,00</w:t>
            </w:r>
          </w:p>
        </w:tc>
        <w:tc>
          <w:tcPr>
            <w:tcW w:w="424" w:type="pct"/>
            <w:tcBorders>
              <w:top w:val="nil"/>
              <w:left w:val="nil"/>
              <w:bottom w:val="nil"/>
              <w:right w:val="nil"/>
            </w:tcBorders>
            <w:tcMar>
              <w:top w:w="0" w:type="dxa"/>
              <w:left w:w="39" w:type="dxa"/>
              <w:bottom w:w="0" w:type="dxa"/>
              <w:right w:w="39" w:type="dxa"/>
            </w:tcMar>
            <w:vAlign w:val="center"/>
          </w:tcPr>
          <w:p w14:paraId="47AEEC5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23,08</w:t>
            </w:r>
          </w:p>
        </w:tc>
        <w:tc>
          <w:tcPr>
            <w:tcW w:w="566" w:type="pct"/>
            <w:tcBorders>
              <w:top w:val="nil"/>
              <w:left w:val="nil"/>
              <w:bottom w:val="nil"/>
              <w:right w:val="nil"/>
            </w:tcBorders>
            <w:tcMar>
              <w:top w:w="0" w:type="dxa"/>
              <w:left w:w="39" w:type="dxa"/>
              <w:bottom w:w="0" w:type="dxa"/>
              <w:right w:w="39" w:type="dxa"/>
            </w:tcMar>
            <w:vAlign w:val="center"/>
          </w:tcPr>
          <w:p w14:paraId="1CAD074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16.000,00</w:t>
            </w:r>
          </w:p>
        </w:tc>
      </w:tr>
      <w:tr w:rsidR="0096772D" w:rsidRPr="002F7D0E" w14:paraId="69631BBA"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849CF7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T100034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2A81D03" w14:textId="77777777" w:rsidR="0096772D" w:rsidRPr="00FA2AA0" w:rsidRDefault="0096772D" w:rsidP="006B2BDC">
            <w:pPr>
              <w:rPr>
                <w:lang w:val="pl-PL" w:eastAsia="en-US"/>
              </w:rPr>
            </w:pPr>
            <w:r w:rsidRPr="00FA2AA0">
              <w:rPr>
                <w:rFonts w:ascii="Arial" w:eastAsia="Arial" w:hAnsi="Arial"/>
                <w:b/>
                <w:color w:val="000000"/>
                <w:sz w:val="16"/>
                <w:lang w:val="pl-PL" w:eastAsia="en-US"/>
              </w:rPr>
              <w:t>Uređenje objekta javnog toaleta na tržnici</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66DB25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95F7A9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EEDC0A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20588E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700,00</w:t>
            </w:r>
          </w:p>
        </w:tc>
      </w:tr>
      <w:tr w:rsidR="0096772D" w:rsidRPr="002F7D0E" w14:paraId="1B3BE70D"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A2BA5C9"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783C32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Doprinos</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šume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4E1517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2FEBD2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1AAB41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CCACD8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700,00</w:t>
            </w:r>
          </w:p>
        </w:tc>
      </w:tr>
      <w:tr w:rsidR="0096772D" w:rsidRPr="002F7D0E" w14:paraId="0479617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41B8EE0" w14:textId="77777777" w:rsidR="0096772D" w:rsidRPr="002F7D0E" w:rsidRDefault="0096772D" w:rsidP="006B2BDC">
            <w:pPr>
              <w:rPr>
                <w:lang w:val="en-US" w:eastAsia="en-US"/>
              </w:rPr>
            </w:pPr>
            <w:r w:rsidRPr="002F7D0E">
              <w:rPr>
                <w:rFonts w:ascii="Arial" w:eastAsia="Arial" w:hAnsi="Arial"/>
                <w:b/>
                <w:color w:val="000000"/>
                <w:sz w:val="16"/>
                <w:lang w:val="en-US" w:eastAsia="en-US"/>
              </w:rPr>
              <w:lastRenderedPageBreak/>
              <w:t>4</w:t>
            </w:r>
          </w:p>
        </w:tc>
        <w:tc>
          <w:tcPr>
            <w:tcW w:w="2265" w:type="pct"/>
            <w:tcBorders>
              <w:top w:val="nil"/>
              <w:left w:val="nil"/>
              <w:bottom w:val="nil"/>
              <w:right w:val="nil"/>
            </w:tcBorders>
            <w:tcMar>
              <w:top w:w="0" w:type="dxa"/>
              <w:left w:w="39" w:type="dxa"/>
              <w:bottom w:w="0" w:type="dxa"/>
              <w:right w:w="39" w:type="dxa"/>
            </w:tcMar>
            <w:vAlign w:val="center"/>
          </w:tcPr>
          <w:p w14:paraId="1045073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4332624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700,00</w:t>
            </w:r>
          </w:p>
        </w:tc>
        <w:tc>
          <w:tcPr>
            <w:tcW w:w="566" w:type="pct"/>
            <w:tcBorders>
              <w:top w:val="nil"/>
              <w:left w:val="nil"/>
              <w:bottom w:val="nil"/>
              <w:right w:val="nil"/>
            </w:tcBorders>
            <w:tcMar>
              <w:top w:w="0" w:type="dxa"/>
              <w:left w:w="39" w:type="dxa"/>
              <w:bottom w:w="0" w:type="dxa"/>
              <w:right w:w="39" w:type="dxa"/>
            </w:tcMar>
            <w:vAlign w:val="center"/>
          </w:tcPr>
          <w:p w14:paraId="7EF2334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CA749E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8CABB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700,00</w:t>
            </w:r>
          </w:p>
        </w:tc>
      </w:tr>
      <w:tr w:rsidR="0096772D" w:rsidRPr="002F7D0E" w14:paraId="5A872A8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F9BE2F9" w14:textId="77777777" w:rsidR="0096772D" w:rsidRPr="002F7D0E" w:rsidRDefault="0096772D" w:rsidP="006B2BDC">
            <w:pPr>
              <w:rPr>
                <w:lang w:val="en-US" w:eastAsia="en-US"/>
              </w:rPr>
            </w:pPr>
            <w:r w:rsidRPr="002F7D0E">
              <w:rPr>
                <w:rFonts w:ascii="Arial" w:eastAsia="Arial" w:hAnsi="Arial"/>
                <w:color w:val="000000"/>
                <w:sz w:val="16"/>
                <w:lang w:val="en-US" w:eastAsia="en-US"/>
              </w:rPr>
              <w:t>45</w:t>
            </w:r>
          </w:p>
        </w:tc>
        <w:tc>
          <w:tcPr>
            <w:tcW w:w="2265" w:type="pct"/>
            <w:tcBorders>
              <w:top w:val="nil"/>
              <w:left w:val="nil"/>
              <w:bottom w:val="nil"/>
              <w:right w:val="nil"/>
            </w:tcBorders>
            <w:tcMar>
              <w:top w:w="0" w:type="dxa"/>
              <w:left w:w="39" w:type="dxa"/>
              <w:bottom w:w="0" w:type="dxa"/>
              <w:right w:w="39" w:type="dxa"/>
            </w:tcMar>
            <w:vAlign w:val="center"/>
          </w:tcPr>
          <w:p w14:paraId="5A5F49C4"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dodatna ulaganja na nefinancijskoj imovini</w:t>
            </w:r>
          </w:p>
        </w:tc>
        <w:tc>
          <w:tcPr>
            <w:tcW w:w="566" w:type="pct"/>
            <w:tcBorders>
              <w:top w:val="nil"/>
              <w:left w:val="nil"/>
              <w:bottom w:val="nil"/>
              <w:right w:val="nil"/>
            </w:tcBorders>
            <w:tcMar>
              <w:top w:w="0" w:type="dxa"/>
              <w:left w:w="39" w:type="dxa"/>
              <w:bottom w:w="0" w:type="dxa"/>
              <w:right w:w="39" w:type="dxa"/>
            </w:tcMar>
            <w:vAlign w:val="center"/>
          </w:tcPr>
          <w:p w14:paraId="149DBFD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700,00</w:t>
            </w:r>
          </w:p>
        </w:tc>
        <w:tc>
          <w:tcPr>
            <w:tcW w:w="566" w:type="pct"/>
            <w:tcBorders>
              <w:top w:val="nil"/>
              <w:left w:val="nil"/>
              <w:bottom w:val="nil"/>
              <w:right w:val="nil"/>
            </w:tcBorders>
            <w:tcMar>
              <w:top w:w="0" w:type="dxa"/>
              <w:left w:w="39" w:type="dxa"/>
              <w:bottom w:w="0" w:type="dxa"/>
              <w:right w:w="39" w:type="dxa"/>
            </w:tcMar>
            <w:vAlign w:val="center"/>
          </w:tcPr>
          <w:p w14:paraId="02D57A9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2CBCFE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FF30EA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700,00</w:t>
            </w:r>
          </w:p>
        </w:tc>
      </w:tr>
      <w:tr w:rsidR="0096772D" w:rsidRPr="002F7D0E" w14:paraId="07E2EB43"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E77B76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T100042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1C34734" w14:textId="77777777" w:rsidR="0096772D" w:rsidRPr="00FA2AA0" w:rsidRDefault="0096772D" w:rsidP="006B2BDC">
            <w:pPr>
              <w:rPr>
                <w:lang w:val="pl-PL" w:eastAsia="en-US"/>
              </w:rPr>
            </w:pPr>
            <w:r w:rsidRPr="00FA2AA0">
              <w:rPr>
                <w:rFonts w:ascii="Arial" w:eastAsia="Arial" w:hAnsi="Arial"/>
                <w:b/>
                <w:color w:val="000000"/>
                <w:sz w:val="16"/>
                <w:lang w:val="pl-PL" w:eastAsia="en-US"/>
              </w:rPr>
              <w:t>Projektna dok.za izgradnju nogostupa u naselju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B8F61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7.963,00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69C03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- 7.963,00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A32BE7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7C1FBB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2F19501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76810E7"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E5D442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B0CB55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7.963,00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196437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- 7.963,00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CA628A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D72905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12D6E9A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922A2EC"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40D141C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36D4531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7.963,00</w:t>
            </w:r>
          </w:p>
        </w:tc>
        <w:tc>
          <w:tcPr>
            <w:tcW w:w="566" w:type="pct"/>
            <w:tcBorders>
              <w:top w:val="nil"/>
              <w:left w:val="nil"/>
              <w:bottom w:val="nil"/>
              <w:right w:val="nil"/>
            </w:tcBorders>
            <w:tcMar>
              <w:top w:w="0" w:type="dxa"/>
              <w:left w:w="39" w:type="dxa"/>
              <w:bottom w:w="0" w:type="dxa"/>
              <w:right w:w="39" w:type="dxa"/>
            </w:tcMar>
            <w:vAlign w:val="center"/>
          </w:tcPr>
          <w:p w14:paraId="0A8397B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- 7.963,00</w:t>
            </w:r>
          </w:p>
        </w:tc>
        <w:tc>
          <w:tcPr>
            <w:tcW w:w="424" w:type="pct"/>
            <w:tcBorders>
              <w:top w:val="nil"/>
              <w:left w:val="nil"/>
              <w:bottom w:val="nil"/>
              <w:right w:val="nil"/>
            </w:tcBorders>
            <w:tcMar>
              <w:top w:w="0" w:type="dxa"/>
              <w:left w:w="39" w:type="dxa"/>
              <w:bottom w:w="0" w:type="dxa"/>
              <w:right w:w="39" w:type="dxa"/>
            </w:tcMar>
            <w:vAlign w:val="center"/>
          </w:tcPr>
          <w:p w14:paraId="7560B1A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198B5F6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45F2A1C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9CF58BB"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028BD155"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48EA63B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7.963,00</w:t>
            </w:r>
          </w:p>
        </w:tc>
        <w:tc>
          <w:tcPr>
            <w:tcW w:w="566" w:type="pct"/>
            <w:tcBorders>
              <w:top w:val="nil"/>
              <w:left w:val="nil"/>
              <w:bottom w:val="nil"/>
              <w:right w:val="nil"/>
            </w:tcBorders>
            <w:tcMar>
              <w:top w:w="0" w:type="dxa"/>
              <w:left w:w="39" w:type="dxa"/>
              <w:bottom w:w="0" w:type="dxa"/>
              <w:right w:w="39" w:type="dxa"/>
            </w:tcMar>
            <w:vAlign w:val="center"/>
          </w:tcPr>
          <w:p w14:paraId="630092B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- 7.963,00</w:t>
            </w:r>
          </w:p>
        </w:tc>
        <w:tc>
          <w:tcPr>
            <w:tcW w:w="424" w:type="pct"/>
            <w:tcBorders>
              <w:top w:val="nil"/>
              <w:left w:val="nil"/>
              <w:bottom w:val="nil"/>
              <w:right w:val="nil"/>
            </w:tcBorders>
            <w:tcMar>
              <w:top w:w="0" w:type="dxa"/>
              <w:left w:w="39" w:type="dxa"/>
              <w:bottom w:w="0" w:type="dxa"/>
              <w:right w:w="39" w:type="dxa"/>
            </w:tcMar>
            <w:vAlign w:val="center"/>
          </w:tcPr>
          <w:p w14:paraId="280A480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2D7A3FE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49DFD86C"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8359B8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T100043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0B9D298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Popravak</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mostova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74F919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10.650,00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291FEE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25EC35E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1DD179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10.650,00</w:t>
            </w:r>
          </w:p>
        </w:tc>
      </w:tr>
      <w:tr w:rsidR="0096772D" w:rsidRPr="002F7D0E" w14:paraId="7A99127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B7E80C6"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7</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F1F0818" w14:textId="77777777" w:rsidR="0096772D" w:rsidRPr="00FA2AA0" w:rsidRDefault="0096772D" w:rsidP="006B2BDC">
            <w:pPr>
              <w:rPr>
                <w:lang w:val="pl-PL" w:eastAsia="en-US"/>
              </w:rPr>
            </w:pPr>
            <w:r w:rsidRPr="00FA2AA0">
              <w:rPr>
                <w:rFonts w:ascii="Arial" w:eastAsia="Arial" w:hAnsi="Arial"/>
                <w:b/>
                <w:color w:val="000000"/>
                <w:sz w:val="16"/>
                <w:lang w:val="pl-PL" w:eastAsia="en-US"/>
              </w:rPr>
              <w:t>Prihodi od prodaje nefinancijske imovine</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486443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10.650,00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DF4582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1E6F6B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4945BF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10.650,00</w:t>
            </w:r>
          </w:p>
        </w:tc>
      </w:tr>
      <w:tr w:rsidR="0096772D" w:rsidRPr="002F7D0E" w14:paraId="5339DB6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D66ED58"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50AC422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7B71BAC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10.650,00</w:t>
            </w:r>
          </w:p>
        </w:tc>
        <w:tc>
          <w:tcPr>
            <w:tcW w:w="566" w:type="pct"/>
            <w:tcBorders>
              <w:top w:val="nil"/>
              <w:left w:val="nil"/>
              <w:bottom w:val="nil"/>
              <w:right w:val="nil"/>
            </w:tcBorders>
            <w:tcMar>
              <w:top w:w="0" w:type="dxa"/>
              <w:left w:w="39" w:type="dxa"/>
              <w:bottom w:w="0" w:type="dxa"/>
              <w:right w:w="39" w:type="dxa"/>
            </w:tcMar>
            <w:vAlign w:val="center"/>
          </w:tcPr>
          <w:p w14:paraId="55189A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BF3967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AE08AC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10.650,00</w:t>
            </w:r>
          </w:p>
        </w:tc>
      </w:tr>
      <w:tr w:rsidR="0096772D" w:rsidRPr="002F7D0E" w14:paraId="08EAF91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DA3AF39" w14:textId="77777777" w:rsidR="0096772D" w:rsidRPr="002F7D0E" w:rsidRDefault="0096772D" w:rsidP="006B2BDC">
            <w:pPr>
              <w:rPr>
                <w:lang w:val="en-US" w:eastAsia="en-US"/>
              </w:rPr>
            </w:pPr>
            <w:r w:rsidRPr="002F7D0E">
              <w:rPr>
                <w:rFonts w:ascii="Arial" w:eastAsia="Arial" w:hAnsi="Arial"/>
                <w:color w:val="000000"/>
                <w:sz w:val="16"/>
                <w:lang w:val="en-US" w:eastAsia="en-US"/>
              </w:rPr>
              <w:t>45</w:t>
            </w:r>
          </w:p>
        </w:tc>
        <w:tc>
          <w:tcPr>
            <w:tcW w:w="2265" w:type="pct"/>
            <w:tcBorders>
              <w:top w:val="nil"/>
              <w:left w:val="nil"/>
              <w:bottom w:val="nil"/>
              <w:right w:val="nil"/>
            </w:tcBorders>
            <w:tcMar>
              <w:top w:w="0" w:type="dxa"/>
              <w:left w:w="39" w:type="dxa"/>
              <w:bottom w:w="0" w:type="dxa"/>
              <w:right w:w="39" w:type="dxa"/>
            </w:tcMar>
            <w:vAlign w:val="center"/>
          </w:tcPr>
          <w:p w14:paraId="3B861A9D"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dodatna ulaganja na nefinancijskoj imovini</w:t>
            </w:r>
          </w:p>
        </w:tc>
        <w:tc>
          <w:tcPr>
            <w:tcW w:w="566" w:type="pct"/>
            <w:tcBorders>
              <w:top w:val="nil"/>
              <w:left w:val="nil"/>
              <w:bottom w:val="nil"/>
              <w:right w:val="nil"/>
            </w:tcBorders>
            <w:tcMar>
              <w:top w:w="0" w:type="dxa"/>
              <w:left w:w="39" w:type="dxa"/>
              <w:bottom w:w="0" w:type="dxa"/>
              <w:right w:w="39" w:type="dxa"/>
            </w:tcMar>
            <w:vAlign w:val="center"/>
          </w:tcPr>
          <w:p w14:paraId="22B7CB1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10.650,00</w:t>
            </w:r>
          </w:p>
        </w:tc>
        <w:tc>
          <w:tcPr>
            <w:tcW w:w="566" w:type="pct"/>
            <w:tcBorders>
              <w:top w:val="nil"/>
              <w:left w:val="nil"/>
              <w:bottom w:val="nil"/>
              <w:right w:val="nil"/>
            </w:tcBorders>
            <w:tcMar>
              <w:top w:w="0" w:type="dxa"/>
              <w:left w:w="39" w:type="dxa"/>
              <w:bottom w:w="0" w:type="dxa"/>
              <w:right w:w="39" w:type="dxa"/>
            </w:tcMar>
            <w:vAlign w:val="center"/>
          </w:tcPr>
          <w:p w14:paraId="7FF6BA7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75D7A1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822C4F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10.650,00</w:t>
            </w:r>
          </w:p>
        </w:tc>
      </w:tr>
      <w:tr w:rsidR="0096772D" w:rsidRPr="002F7D0E" w14:paraId="6CEB1ABA"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961EA0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T100044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C5AE042" w14:textId="77777777" w:rsidR="0096772D" w:rsidRPr="00FA2AA0" w:rsidRDefault="0096772D" w:rsidP="006B2BDC">
            <w:pPr>
              <w:rPr>
                <w:lang w:val="pl-PL" w:eastAsia="en-US"/>
              </w:rPr>
            </w:pPr>
            <w:r w:rsidRPr="00FA2AA0">
              <w:rPr>
                <w:rFonts w:ascii="Arial" w:eastAsia="Arial" w:hAnsi="Arial"/>
                <w:b/>
                <w:color w:val="000000"/>
                <w:sz w:val="16"/>
                <w:lang w:val="pl-PL" w:eastAsia="en-US"/>
              </w:rPr>
              <w:t>Opremanje unutarnjeg prostora TIC-a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55A312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26.400,00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01C4B4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- 26.400,00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881DAA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8AD56E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1C12A567"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26D50BA"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9</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6BEAC7E" w14:textId="77777777" w:rsidR="0096772D" w:rsidRPr="002F7D0E" w:rsidRDefault="0096772D" w:rsidP="006B2BDC">
            <w:pPr>
              <w:rPr>
                <w:lang w:val="en-US" w:eastAsia="en-US"/>
              </w:rPr>
            </w:pPr>
            <w:r w:rsidRPr="002F7D0E">
              <w:rPr>
                <w:rFonts w:ascii="Arial" w:eastAsia="Arial" w:hAnsi="Arial"/>
                <w:b/>
                <w:color w:val="000000"/>
                <w:sz w:val="16"/>
                <w:lang w:val="en-US" w:eastAsia="en-US"/>
              </w:rPr>
              <w:t>VIŠAK PRIHODA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BEC04B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26.400,00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87E8B8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- 26.400,00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9BB446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03B3FF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41D2F28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26027C1"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0DE1C79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29B2D9B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26.400,00</w:t>
            </w:r>
          </w:p>
        </w:tc>
        <w:tc>
          <w:tcPr>
            <w:tcW w:w="566" w:type="pct"/>
            <w:tcBorders>
              <w:top w:val="nil"/>
              <w:left w:val="nil"/>
              <w:bottom w:val="nil"/>
              <w:right w:val="nil"/>
            </w:tcBorders>
            <w:tcMar>
              <w:top w:w="0" w:type="dxa"/>
              <w:left w:w="39" w:type="dxa"/>
              <w:bottom w:w="0" w:type="dxa"/>
              <w:right w:w="39" w:type="dxa"/>
            </w:tcMar>
            <w:vAlign w:val="center"/>
          </w:tcPr>
          <w:p w14:paraId="4D568CC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- 26.400,00</w:t>
            </w:r>
          </w:p>
        </w:tc>
        <w:tc>
          <w:tcPr>
            <w:tcW w:w="424" w:type="pct"/>
            <w:tcBorders>
              <w:top w:val="nil"/>
              <w:left w:val="nil"/>
              <w:bottom w:val="nil"/>
              <w:right w:val="nil"/>
            </w:tcBorders>
            <w:tcMar>
              <w:top w:w="0" w:type="dxa"/>
              <w:left w:w="39" w:type="dxa"/>
              <w:bottom w:w="0" w:type="dxa"/>
              <w:right w:w="39" w:type="dxa"/>
            </w:tcMar>
            <w:vAlign w:val="center"/>
          </w:tcPr>
          <w:p w14:paraId="0C64A07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0B6BCE3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5EC95C1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4AF7AD0"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6B075FDE"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14F5AD7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26.400,00</w:t>
            </w:r>
          </w:p>
        </w:tc>
        <w:tc>
          <w:tcPr>
            <w:tcW w:w="566" w:type="pct"/>
            <w:tcBorders>
              <w:top w:val="nil"/>
              <w:left w:val="nil"/>
              <w:bottom w:val="nil"/>
              <w:right w:val="nil"/>
            </w:tcBorders>
            <w:tcMar>
              <w:top w:w="0" w:type="dxa"/>
              <w:left w:w="39" w:type="dxa"/>
              <w:bottom w:w="0" w:type="dxa"/>
              <w:right w:w="39" w:type="dxa"/>
            </w:tcMar>
            <w:vAlign w:val="center"/>
          </w:tcPr>
          <w:p w14:paraId="300CF57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- 26.400,00</w:t>
            </w:r>
          </w:p>
        </w:tc>
        <w:tc>
          <w:tcPr>
            <w:tcW w:w="424" w:type="pct"/>
            <w:tcBorders>
              <w:top w:val="nil"/>
              <w:left w:val="nil"/>
              <w:bottom w:val="nil"/>
              <w:right w:val="nil"/>
            </w:tcBorders>
            <w:tcMar>
              <w:top w:w="0" w:type="dxa"/>
              <w:left w:w="39" w:type="dxa"/>
              <w:bottom w:w="0" w:type="dxa"/>
              <w:right w:w="39" w:type="dxa"/>
            </w:tcMar>
            <w:vAlign w:val="center"/>
          </w:tcPr>
          <w:p w14:paraId="7C31AF6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1922956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0574A1AF"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DDDC9F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T100045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09B22F6" w14:textId="77777777" w:rsidR="0096772D" w:rsidRPr="00FA2AA0" w:rsidRDefault="0096772D" w:rsidP="006B2BDC">
            <w:pPr>
              <w:rPr>
                <w:lang w:val="pl-PL" w:eastAsia="en-US"/>
              </w:rPr>
            </w:pPr>
            <w:r w:rsidRPr="00FA2AA0">
              <w:rPr>
                <w:rFonts w:ascii="Arial" w:eastAsia="Arial" w:hAnsi="Arial"/>
                <w:b/>
                <w:color w:val="000000"/>
                <w:sz w:val="16"/>
                <w:lang w:val="pl-PL" w:eastAsia="en-US"/>
              </w:rPr>
              <w:t>Odvoz otpada nakon posljedica poplave</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A9923C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FFECFE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20.700,00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D7BA53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B7F15C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20.700,00</w:t>
            </w:r>
          </w:p>
        </w:tc>
      </w:tr>
      <w:tr w:rsidR="0096772D" w:rsidRPr="002F7D0E" w14:paraId="05800EB4"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66B773C"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3CA2FA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Doprinos</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šume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E9236D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A4E998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20.700,00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4652F4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8D2AE9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20.700,00</w:t>
            </w:r>
          </w:p>
        </w:tc>
      </w:tr>
      <w:tr w:rsidR="0096772D" w:rsidRPr="002F7D0E" w14:paraId="74A3364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CC0C5F1"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A766B0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1BF468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A61524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20.700,00</w:t>
            </w:r>
          </w:p>
        </w:tc>
        <w:tc>
          <w:tcPr>
            <w:tcW w:w="424" w:type="pct"/>
            <w:tcBorders>
              <w:top w:val="nil"/>
              <w:left w:val="nil"/>
              <w:bottom w:val="nil"/>
              <w:right w:val="nil"/>
            </w:tcBorders>
            <w:tcMar>
              <w:top w:w="0" w:type="dxa"/>
              <w:left w:w="39" w:type="dxa"/>
              <w:bottom w:w="0" w:type="dxa"/>
              <w:right w:w="39" w:type="dxa"/>
            </w:tcMar>
            <w:vAlign w:val="center"/>
          </w:tcPr>
          <w:p w14:paraId="529D361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74301BB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20.700,00</w:t>
            </w:r>
          </w:p>
        </w:tc>
      </w:tr>
      <w:tr w:rsidR="0096772D" w:rsidRPr="002F7D0E" w14:paraId="3640164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4655D9D"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2FC52F92"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ABEBE3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2943D7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20.700,00</w:t>
            </w:r>
          </w:p>
        </w:tc>
        <w:tc>
          <w:tcPr>
            <w:tcW w:w="424" w:type="pct"/>
            <w:tcBorders>
              <w:top w:val="nil"/>
              <w:left w:val="nil"/>
              <w:bottom w:val="nil"/>
              <w:right w:val="nil"/>
            </w:tcBorders>
            <w:tcMar>
              <w:top w:w="0" w:type="dxa"/>
              <w:left w:w="39" w:type="dxa"/>
              <w:bottom w:w="0" w:type="dxa"/>
              <w:right w:w="39" w:type="dxa"/>
            </w:tcMar>
            <w:vAlign w:val="center"/>
          </w:tcPr>
          <w:p w14:paraId="4C05DC6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17E48E9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20.700,00</w:t>
            </w:r>
          </w:p>
        </w:tc>
      </w:tr>
      <w:tr w:rsidR="0096772D" w:rsidRPr="002F7D0E" w14:paraId="35069490"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3A32ADC" w14:textId="77777777" w:rsidR="0096772D" w:rsidRPr="002F7D0E" w:rsidRDefault="0096772D" w:rsidP="006B2BDC">
            <w:pPr>
              <w:rPr>
                <w:lang w:val="en-US" w:eastAsia="en-US"/>
              </w:rPr>
            </w:pPr>
            <w:r w:rsidRPr="002F7D0E">
              <w:rPr>
                <w:rFonts w:ascii="Arial" w:eastAsia="Arial" w:hAnsi="Arial"/>
                <w:b/>
                <w:color w:val="000000"/>
                <w:sz w:val="16"/>
                <w:lang w:val="en-US" w:eastAsia="en-US"/>
              </w:rPr>
              <w:t>Program 1006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35B012F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Javne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potrebe</w:t>
            </w:r>
            <w:proofErr w:type="spellEnd"/>
            <w:r w:rsidRPr="002F7D0E">
              <w:rPr>
                <w:rFonts w:ascii="Arial" w:eastAsia="Arial" w:hAnsi="Arial"/>
                <w:b/>
                <w:color w:val="000000"/>
                <w:sz w:val="16"/>
                <w:lang w:val="en-US" w:eastAsia="en-US"/>
              </w:rPr>
              <w:t xml:space="preserve"> u </w:t>
            </w:r>
            <w:proofErr w:type="spellStart"/>
            <w:r w:rsidRPr="002F7D0E">
              <w:rPr>
                <w:rFonts w:ascii="Arial" w:eastAsia="Arial" w:hAnsi="Arial"/>
                <w:b/>
                <w:color w:val="000000"/>
                <w:sz w:val="16"/>
                <w:lang w:val="en-US" w:eastAsia="en-US"/>
              </w:rPr>
              <w:t>sportu</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ED352E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284.771,00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C217B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202.364,18</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B7F84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71,06</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5FEA4D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487.135,18</w:t>
            </w:r>
          </w:p>
        </w:tc>
      </w:tr>
      <w:tr w:rsidR="0096772D" w:rsidRPr="002F7D0E" w14:paraId="758281E9"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87E249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A100032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A4E8B3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Financiranje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programa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240DA4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25.250,00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D02F9A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7630ABB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439B93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25.250,00</w:t>
            </w:r>
          </w:p>
        </w:tc>
      </w:tr>
      <w:tr w:rsidR="0096772D" w:rsidRPr="002F7D0E" w14:paraId="1144A4F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ABEC42D"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378C7F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B9D265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25.250,00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6D524D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9F2ED0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77AE8E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25.250,00</w:t>
            </w:r>
          </w:p>
        </w:tc>
      </w:tr>
      <w:tr w:rsidR="0096772D" w:rsidRPr="002F7D0E" w14:paraId="2CBE828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179EF3A"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0DDB46D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0392D2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25.250,00</w:t>
            </w:r>
          </w:p>
        </w:tc>
        <w:tc>
          <w:tcPr>
            <w:tcW w:w="566" w:type="pct"/>
            <w:tcBorders>
              <w:top w:val="nil"/>
              <w:left w:val="nil"/>
              <w:bottom w:val="nil"/>
              <w:right w:val="nil"/>
            </w:tcBorders>
            <w:tcMar>
              <w:top w:w="0" w:type="dxa"/>
              <w:left w:w="39" w:type="dxa"/>
              <w:bottom w:w="0" w:type="dxa"/>
              <w:right w:w="39" w:type="dxa"/>
            </w:tcMar>
            <w:vAlign w:val="center"/>
          </w:tcPr>
          <w:p w14:paraId="1C85E7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80E9A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3519B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25.250,00</w:t>
            </w:r>
          </w:p>
        </w:tc>
      </w:tr>
      <w:tr w:rsidR="0096772D" w:rsidRPr="002F7D0E" w14:paraId="2E2DE7B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3A2546E"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258DBC35"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4979F23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25.250,00</w:t>
            </w:r>
          </w:p>
        </w:tc>
        <w:tc>
          <w:tcPr>
            <w:tcW w:w="566" w:type="pct"/>
            <w:tcBorders>
              <w:top w:val="nil"/>
              <w:left w:val="nil"/>
              <w:bottom w:val="nil"/>
              <w:right w:val="nil"/>
            </w:tcBorders>
            <w:tcMar>
              <w:top w:w="0" w:type="dxa"/>
              <w:left w:w="39" w:type="dxa"/>
              <w:bottom w:w="0" w:type="dxa"/>
              <w:right w:w="39" w:type="dxa"/>
            </w:tcMar>
            <w:vAlign w:val="center"/>
          </w:tcPr>
          <w:p w14:paraId="664E850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D51E48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9B84B4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25.250,00</w:t>
            </w:r>
          </w:p>
        </w:tc>
      </w:tr>
      <w:tr w:rsidR="0096772D" w:rsidRPr="002F7D0E" w14:paraId="2C56E9E1"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220605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A100033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F1C5D78" w14:textId="77777777" w:rsidR="0096772D" w:rsidRPr="00FA2AA0" w:rsidRDefault="0096772D" w:rsidP="006B2BDC">
            <w:pPr>
              <w:rPr>
                <w:lang w:val="pl-PL" w:eastAsia="en-US"/>
              </w:rPr>
            </w:pPr>
            <w:r w:rsidRPr="00FA2AA0">
              <w:rPr>
                <w:rFonts w:ascii="Arial" w:eastAsia="Arial" w:hAnsi="Arial"/>
                <w:b/>
                <w:color w:val="000000"/>
                <w:sz w:val="16"/>
                <w:lang w:val="pl-PL" w:eastAsia="en-US"/>
              </w:rPr>
              <w:t>Održavanje sportskih natjecanja i manifestacija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E3A8E1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76A363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0ADB8D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399BF9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w:t>
            </w:r>
          </w:p>
        </w:tc>
      </w:tr>
      <w:tr w:rsidR="0096772D" w:rsidRPr="002F7D0E" w14:paraId="4A95B11F"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D572C2A"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4460F6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ECA2C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D11604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EA8795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042B7E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w:t>
            </w:r>
          </w:p>
        </w:tc>
      </w:tr>
      <w:tr w:rsidR="0096772D" w:rsidRPr="002F7D0E" w14:paraId="5FD9AB9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BB8BF83"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997E8D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43CC81C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w:t>
            </w:r>
          </w:p>
        </w:tc>
        <w:tc>
          <w:tcPr>
            <w:tcW w:w="566" w:type="pct"/>
            <w:tcBorders>
              <w:top w:val="nil"/>
              <w:left w:val="nil"/>
              <w:bottom w:val="nil"/>
              <w:right w:val="nil"/>
            </w:tcBorders>
            <w:tcMar>
              <w:top w:w="0" w:type="dxa"/>
              <w:left w:w="39" w:type="dxa"/>
              <w:bottom w:w="0" w:type="dxa"/>
              <w:right w:w="39" w:type="dxa"/>
            </w:tcMar>
            <w:vAlign w:val="center"/>
          </w:tcPr>
          <w:p w14:paraId="179CA5C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F90E3B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47CB93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1.300,00</w:t>
            </w:r>
          </w:p>
        </w:tc>
      </w:tr>
      <w:tr w:rsidR="0096772D" w:rsidRPr="002F7D0E" w14:paraId="23C7A61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C97FC45"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2DB5C30D"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108975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1.300,00</w:t>
            </w:r>
          </w:p>
        </w:tc>
        <w:tc>
          <w:tcPr>
            <w:tcW w:w="566" w:type="pct"/>
            <w:tcBorders>
              <w:top w:val="nil"/>
              <w:left w:val="nil"/>
              <w:bottom w:val="nil"/>
              <w:right w:val="nil"/>
            </w:tcBorders>
            <w:tcMar>
              <w:top w:w="0" w:type="dxa"/>
              <w:left w:w="39" w:type="dxa"/>
              <w:bottom w:w="0" w:type="dxa"/>
              <w:right w:w="39" w:type="dxa"/>
            </w:tcMar>
            <w:vAlign w:val="center"/>
          </w:tcPr>
          <w:p w14:paraId="31A3121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7F8DCC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139DC5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1.300,00</w:t>
            </w:r>
          </w:p>
        </w:tc>
      </w:tr>
      <w:tr w:rsidR="0096772D" w:rsidRPr="002F7D0E" w14:paraId="0EB812A6"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D3C879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K100050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629B3A2" w14:textId="77777777" w:rsidR="0096772D" w:rsidRPr="00FA2AA0" w:rsidRDefault="0096772D" w:rsidP="006B2BDC">
            <w:pPr>
              <w:rPr>
                <w:lang w:val="pl-PL" w:eastAsia="en-US"/>
              </w:rPr>
            </w:pPr>
            <w:r w:rsidRPr="00FA2AA0">
              <w:rPr>
                <w:rFonts w:ascii="Arial" w:eastAsia="Arial" w:hAnsi="Arial"/>
                <w:b/>
                <w:color w:val="000000"/>
                <w:sz w:val="16"/>
                <w:lang w:val="pl-PL" w:eastAsia="en-US"/>
              </w:rPr>
              <w:t>Izgradnja svlačionica i tribina na nogometnom stadionu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8DD29D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235.631,00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79BDF3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202.364,18</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1CF62A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85,88</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C09601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437.995,18</w:t>
            </w:r>
          </w:p>
        </w:tc>
      </w:tr>
      <w:tr w:rsidR="0096772D" w:rsidRPr="002F7D0E" w14:paraId="7D43B53D"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6B01816"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C98DD2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F69273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83.000,00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012412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75B06C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A20F42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83.000,00</w:t>
            </w:r>
          </w:p>
        </w:tc>
      </w:tr>
      <w:tr w:rsidR="0096772D" w:rsidRPr="002F7D0E" w14:paraId="2E3AA5B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98CD807"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B48498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3F3A8B3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83.000,00</w:t>
            </w:r>
          </w:p>
        </w:tc>
        <w:tc>
          <w:tcPr>
            <w:tcW w:w="566" w:type="pct"/>
            <w:tcBorders>
              <w:top w:val="nil"/>
              <w:left w:val="nil"/>
              <w:bottom w:val="nil"/>
              <w:right w:val="nil"/>
            </w:tcBorders>
            <w:tcMar>
              <w:top w:w="0" w:type="dxa"/>
              <w:left w:w="39" w:type="dxa"/>
              <w:bottom w:w="0" w:type="dxa"/>
              <w:right w:w="39" w:type="dxa"/>
            </w:tcMar>
            <w:vAlign w:val="center"/>
          </w:tcPr>
          <w:p w14:paraId="43FC043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63A8B2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EF8EA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83.000,00</w:t>
            </w:r>
          </w:p>
        </w:tc>
      </w:tr>
      <w:tr w:rsidR="0096772D" w:rsidRPr="002F7D0E" w14:paraId="4A8519F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AF534E1"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4BFA60D2"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5F61444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83.000,00</w:t>
            </w:r>
          </w:p>
        </w:tc>
        <w:tc>
          <w:tcPr>
            <w:tcW w:w="566" w:type="pct"/>
            <w:tcBorders>
              <w:top w:val="nil"/>
              <w:left w:val="nil"/>
              <w:bottom w:val="nil"/>
              <w:right w:val="nil"/>
            </w:tcBorders>
            <w:tcMar>
              <w:top w:w="0" w:type="dxa"/>
              <w:left w:w="39" w:type="dxa"/>
              <w:bottom w:w="0" w:type="dxa"/>
              <w:right w:w="39" w:type="dxa"/>
            </w:tcMar>
            <w:vAlign w:val="center"/>
          </w:tcPr>
          <w:p w14:paraId="31848E5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5565F5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D93CF5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83.000,00</w:t>
            </w:r>
          </w:p>
        </w:tc>
      </w:tr>
      <w:tr w:rsidR="0096772D" w:rsidRPr="002F7D0E" w14:paraId="19B07F0D"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F40D8E9"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5CE62D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9B2F09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123.731,00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0C43E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3901BE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A8A60C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123.731,00</w:t>
            </w:r>
          </w:p>
        </w:tc>
      </w:tr>
      <w:tr w:rsidR="0096772D" w:rsidRPr="002F7D0E" w14:paraId="391912E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306E2C0"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5A35AF1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588B39A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123.731,00</w:t>
            </w:r>
          </w:p>
        </w:tc>
        <w:tc>
          <w:tcPr>
            <w:tcW w:w="566" w:type="pct"/>
            <w:tcBorders>
              <w:top w:val="nil"/>
              <w:left w:val="nil"/>
              <w:bottom w:val="nil"/>
              <w:right w:val="nil"/>
            </w:tcBorders>
            <w:tcMar>
              <w:top w:w="0" w:type="dxa"/>
              <w:left w:w="39" w:type="dxa"/>
              <w:bottom w:w="0" w:type="dxa"/>
              <w:right w:w="39" w:type="dxa"/>
            </w:tcMar>
            <w:vAlign w:val="center"/>
          </w:tcPr>
          <w:p w14:paraId="702ED6B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FF0F72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A46CC5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123.731,00</w:t>
            </w:r>
          </w:p>
        </w:tc>
      </w:tr>
      <w:tr w:rsidR="0096772D" w:rsidRPr="002F7D0E" w14:paraId="3E23A54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1F6C25F"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428B6E8F"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7A1D38B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123.731,00</w:t>
            </w:r>
          </w:p>
        </w:tc>
        <w:tc>
          <w:tcPr>
            <w:tcW w:w="566" w:type="pct"/>
            <w:tcBorders>
              <w:top w:val="nil"/>
              <w:left w:val="nil"/>
              <w:bottom w:val="nil"/>
              <w:right w:val="nil"/>
            </w:tcBorders>
            <w:tcMar>
              <w:top w:w="0" w:type="dxa"/>
              <w:left w:w="39" w:type="dxa"/>
              <w:bottom w:w="0" w:type="dxa"/>
              <w:right w:w="39" w:type="dxa"/>
            </w:tcMar>
            <w:vAlign w:val="center"/>
          </w:tcPr>
          <w:p w14:paraId="4E14C8D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E6A121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643B28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123.731,00</w:t>
            </w:r>
          </w:p>
        </w:tc>
      </w:tr>
      <w:tr w:rsidR="0096772D" w:rsidRPr="002F7D0E" w14:paraId="135FF64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8895BC7"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892D53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Doprinos</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šume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40A2C1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28.900,00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54A666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38.650,00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246E3B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133,74</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49AD81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67.550,00</w:t>
            </w:r>
          </w:p>
        </w:tc>
      </w:tr>
      <w:tr w:rsidR="0096772D" w:rsidRPr="002F7D0E" w14:paraId="1A6DE4B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3786739"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D1CD69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7661335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28.900,00</w:t>
            </w:r>
          </w:p>
        </w:tc>
        <w:tc>
          <w:tcPr>
            <w:tcW w:w="566" w:type="pct"/>
            <w:tcBorders>
              <w:top w:val="nil"/>
              <w:left w:val="nil"/>
              <w:bottom w:val="nil"/>
              <w:right w:val="nil"/>
            </w:tcBorders>
            <w:tcMar>
              <w:top w:w="0" w:type="dxa"/>
              <w:left w:w="39" w:type="dxa"/>
              <w:bottom w:w="0" w:type="dxa"/>
              <w:right w:w="39" w:type="dxa"/>
            </w:tcMar>
            <w:vAlign w:val="center"/>
          </w:tcPr>
          <w:p w14:paraId="09FCBF8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38.650,00</w:t>
            </w:r>
          </w:p>
        </w:tc>
        <w:tc>
          <w:tcPr>
            <w:tcW w:w="424" w:type="pct"/>
            <w:tcBorders>
              <w:top w:val="nil"/>
              <w:left w:val="nil"/>
              <w:bottom w:val="nil"/>
              <w:right w:val="nil"/>
            </w:tcBorders>
            <w:tcMar>
              <w:top w:w="0" w:type="dxa"/>
              <w:left w:w="39" w:type="dxa"/>
              <w:bottom w:w="0" w:type="dxa"/>
              <w:right w:w="39" w:type="dxa"/>
            </w:tcMar>
            <w:vAlign w:val="center"/>
          </w:tcPr>
          <w:p w14:paraId="404C1C7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133,74</w:t>
            </w:r>
          </w:p>
        </w:tc>
        <w:tc>
          <w:tcPr>
            <w:tcW w:w="566" w:type="pct"/>
            <w:tcBorders>
              <w:top w:val="nil"/>
              <w:left w:val="nil"/>
              <w:bottom w:val="nil"/>
              <w:right w:val="nil"/>
            </w:tcBorders>
            <w:tcMar>
              <w:top w:w="0" w:type="dxa"/>
              <w:left w:w="39" w:type="dxa"/>
              <w:bottom w:w="0" w:type="dxa"/>
              <w:right w:w="39" w:type="dxa"/>
            </w:tcMar>
            <w:vAlign w:val="center"/>
          </w:tcPr>
          <w:p w14:paraId="42ED088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67.550,00</w:t>
            </w:r>
          </w:p>
        </w:tc>
      </w:tr>
      <w:tr w:rsidR="0096772D" w:rsidRPr="002F7D0E" w14:paraId="795E9A0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4EBEBA5" w14:textId="77777777" w:rsidR="0096772D" w:rsidRPr="002F7D0E" w:rsidRDefault="0096772D" w:rsidP="006B2BDC">
            <w:pPr>
              <w:rPr>
                <w:lang w:val="en-US" w:eastAsia="en-US"/>
              </w:rPr>
            </w:pPr>
            <w:r w:rsidRPr="002F7D0E">
              <w:rPr>
                <w:rFonts w:ascii="Arial" w:eastAsia="Arial" w:hAnsi="Arial"/>
                <w:color w:val="000000"/>
                <w:sz w:val="16"/>
                <w:lang w:val="en-US" w:eastAsia="en-US"/>
              </w:rPr>
              <w:lastRenderedPageBreak/>
              <w:t>42</w:t>
            </w:r>
          </w:p>
        </w:tc>
        <w:tc>
          <w:tcPr>
            <w:tcW w:w="2265" w:type="pct"/>
            <w:tcBorders>
              <w:top w:val="nil"/>
              <w:left w:val="nil"/>
              <w:bottom w:val="nil"/>
              <w:right w:val="nil"/>
            </w:tcBorders>
            <w:tcMar>
              <w:top w:w="0" w:type="dxa"/>
              <w:left w:w="39" w:type="dxa"/>
              <w:bottom w:w="0" w:type="dxa"/>
              <w:right w:w="39" w:type="dxa"/>
            </w:tcMar>
            <w:vAlign w:val="center"/>
          </w:tcPr>
          <w:p w14:paraId="69BBBE07"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62760F5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28.900,00</w:t>
            </w:r>
          </w:p>
        </w:tc>
        <w:tc>
          <w:tcPr>
            <w:tcW w:w="566" w:type="pct"/>
            <w:tcBorders>
              <w:top w:val="nil"/>
              <w:left w:val="nil"/>
              <w:bottom w:val="nil"/>
              <w:right w:val="nil"/>
            </w:tcBorders>
            <w:tcMar>
              <w:top w:w="0" w:type="dxa"/>
              <w:left w:w="39" w:type="dxa"/>
              <w:bottom w:w="0" w:type="dxa"/>
              <w:right w:w="39" w:type="dxa"/>
            </w:tcMar>
            <w:vAlign w:val="center"/>
          </w:tcPr>
          <w:p w14:paraId="6638A0E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38.650,00</w:t>
            </w:r>
          </w:p>
        </w:tc>
        <w:tc>
          <w:tcPr>
            <w:tcW w:w="424" w:type="pct"/>
            <w:tcBorders>
              <w:top w:val="nil"/>
              <w:left w:val="nil"/>
              <w:bottom w:val="nil"/>
              <w:right w:val="nil"/>
            </w:tcBorders>
            <w:tcMar>
              <w:top w:w="0" w:type="dxa"/>
              <w:left w:w="39" w:type="dxa"/>
              <w:bottom w:w="0" w:type="dxa"/>
              <w:right w:w="39" w:type="dxa"/>
            </w:tcMar>
            <w:vAlign w:val="center"/>
          </w:tcPr>
          <w:p w14:paraId="2580AAC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133,74</w:t>
            </w:r>
          </w:p>
        </w:tc>
        <w:tc>
          <w:tcPr>
            <w:tcW w:w="566" w:type="pct"/>
            <w:tcBorders>
              <w:top w:val="nil"/>
              <w:left w:val="nil"/>
              <w:bottom w:val="nil"/>
              <w:right w:val="nil"/>
            </w:tcBorders>
            <w:tcMar>
              <w:top w:w="0" w:type="dxa"/>
              <w:left w:w="39" w:type="dxa"/>
              <w:bottom w:w="0" w:type="dxa"/>
              <w:right w:w="39" w:type="dxa"/>
            </w:tcMar>
            <w:vAlign w:val="center"/>
          </w:tcPr>
          <w:p w14:paraId="5423B83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67.550,00</w:t>
            </w:r>
          </w:p>
        </w:tc>
      </w:tr>
      <w:tr w:rsidR="0096772D" w:rsidRPr="002F7D0E" w14:paraId="35057DA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D47D10A"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9</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72B4607" w14:textId="77777777" w:rsidR="0096772D" w:rsidRPr="002F7D0E" w:rsidRDefault="0096772D" w:rsidP="006B2BDC">
            <w:pPr>
              <w:rPr>
                <w:lang w:val="en-US" w:eastAsia="en-US"/>
              </w:rPr>
            </w:pPr>
            <w:r w:rsidRPr="002F7D0E">
              <w:rPr>
                <w:rFonts w:ascii="Arial" w:eastAsia="Arial" w:hAnsi="Arial"/>
                <w:b/>
                <w:color w:val="000000"/>
                <w:sz w:val="16"/>
                <w:lang w:val="en-US" w:eastAsia="en-US"/>
              </w:rPr>
              <w:t>VIŠAK PRIHODA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22A226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576BB8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163.714,18</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70542B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FDE7A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163.714,18</w:t>
            </w:r>
          </w:p>
        </w:tc>
      </w:tr>
      <w:tr w:rsidR="0096772D" w:rsidRPr="002F7D0E" w14:paraId="7C8039D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EB29902"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4A4A8B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0BE81BF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284A24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163.714,18</w:t>
            </w:r>
          </w:p>
        </w:tc>
        <w:tc>
          <w:tcPr>
            <w:tcW w:w="424" w:type="pct"/>
            <w:tcBorders>
              <w:top w:val="nil"/>
              <w:left w:val="nil"/>
              <w:bottom w:val="nil"/>
              <w:right w:val="nil"/>
            </w:tcBorders>
            <w:tcMar>
              <w:top w:w="0" w:type="dxa"/>
              <w:left w:w="39" w:type="dxa"/>
              <w:bottom w:w="0" w:type="dxa"/>
              <w:right w:w="39" w:type="dxa"/>
            </w:tcMar>
            <w:vAlign w:val="center"/>
          </w:tcPr>
          <w:p w14:paraId="15523A5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0E94C61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163.714,18</w:t>
            </w:r>
          </w:p>
        </w:tc>
      </w:tr>
      <w:tr w:rsidR="0096772D" w:rsidRPr="002F7D0E" w14:paraId="0E8243C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E37027B"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7F6716C0"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30E0BD6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8D0249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163.714,18</w:t>
            </w:r>
          </w:p>
        </w:tc>
        <w:tc>
          <w:tcPr>
            <w:tcW w:w="424" w:type="pct"/>
            <w:tcBorders>
              <w:top w:val="nil"/>
              <w:left w:val="nil"/>
              <w:bottom w:val="nil"/>
              <w:right w:val="nil"/>
            </w:tcBorders>
            <w:tcMar>
              <w:top w:w="0" w:type="dxa"/>
              <w:left w:w="39" w:type="dxa"/>
              <w:bottom w:w="0" w:type="dxa"/>
              <w:right w:w="39" w:type="dxa"/>
            </w:tcMar>
            <w:vAlign w:val="center"/>
          </w:tcPr>
          <w:p w14:paraId="24178EF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36D46DB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163.714,18</w:t>
            </w:r>
          </w:p>
        </w:tc>
      </w:tr>
      <w:tr w:rsidR="0096772D" w:rsidRPr="002F7D0E" w14:paraId="1DEAEF38"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66FD10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K100051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AB31DA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Izgradnja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odbojkaškog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terena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484C81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9.290,00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4FDC88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703455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387704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9.290,00</w:t>
            </w:r>
          </w:p>
        </w:tc>
      </w:tr>
      <w:tr w:rsidR="0096772D" w:rsidRPr="002F7D0E" w14:paraId="664E3CBF"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8E7FD40"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6EB6C2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0A0B6D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9.290,00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093F39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6F476E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B82DC6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9.290,00</w:t>
            </w:r>
          </w:p>
        </w:tc>
      </w:tr>
      <w:tr w:rsidR="0096772D" w:rsidRPr="002F7D0E" w14:paraId="15CDA14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27D69CA"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005054A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24CB940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9.290,00</w:t>
            </w:r>
          </w:p>
        </w:tc>
        <w:tc>
          <w:tcPr>
            <w:tcW w:w="566" w:type="pct"/>
            <w:tcBorders>
              <w:top w:val="nil"/>
              <w:left w:val="nil"/>
              <w:bottom w:val="nil"/>
              <w:right w:val="nil"/>
            </w:tcBorders>
            <w:tcMar>
              <w:top w:w="0" w:type="dxa"/>
              <w:left w:w="39" w:type="dxa"/>
              <w:bottom w:w="0" w:type="dxa"/>
              <w:right w:w="39" w:type="dxa"/>
            </w:tcMar>
            <w:vAlign w:val="center"/>
          </w:tcPr>
          <w:p w14:paraId="30FBC8B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64EC38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6AF153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9.290,00</w:t>
            </w:r>
          </w:p>
        </w:tc>
      </w:tr>
      <w:tr w:rsidR="0096772D" w:rsidRPr="002F7D0E" w14:paraId="199F0AC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CB18A93"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121DD217"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1D11880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9.290,00</w:t>
            </w:r>
          </w:p>
        </w:tc>
        <w:tc>
          <w:tcPr>
            <w:tcW w:w="566" w:type="pct"/>
            <w:tcBorders>
              <w:top w:val="nil"/>
              <w:left w:val="nil"/>
              <w:bottom w:val="nil"/>
              <w:right w:val="nil"/>
            </w:tcBorders>
            <w:tcMar>
              <w:top w:w="0" w:type="dxa"/>
              <w:left w:w="39" w:type="dxa"/>
              <w:bottom w:w="0" w:type="dxa"/>
              <w:right w:w="39" w:type="dxa"/>
            </w:tcMar>
            <w:vAlign w:val="center"/>
          </w:tcPr>
          <w:p w14:paraId="449C864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3D836C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8BB044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9.290,00</w:t>
            </w:r>
          </w:p>
        </w:tc>
      </w:tr>
      <w:tr w:rsidR="0096772D" w:rsidRPr="002F7D0E" w14:paraId="32F7D59D"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56D53F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T100044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4E3B75E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Nabava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sportske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opreme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A28430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5A0C21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342653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532A5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13.300,00</w:t>
            </w:r>
          </w:p>
        </w:tc>
      </w:tr>
      <w:tr w:rsidR="0096772D" w:rsidRPr="002F7D0E" w14:paraId="4120DBEF"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8CAC445"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5D87BE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D16624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EC40B7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1F8A26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A7A4E7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13.300,00</w:t>
            </w:r>
          </w:p>
        </w:tc>
      </w:tr>
      <w:tr w:rsidR="0096772D" w:rsidRPr="002F7D0E" w14:paraId="4E0E1F9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4A23C5D"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7EF27BC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3783396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13.300,00</w:t>
            </w:r>
          </w:p>
        </w:tc>
        <w:tc>
          <w:tcPr>
            <w:tcW w:w="566" w:type="pct"/>
            <w:tcBorders>
              <w:top w:val="nil"/>
              <w:left w:val="nil"/>
              <w:bottom w:val="nil"/>
              <w:right w:val="nil"/>
            </w:tcBorders>
            <w:tcMar>
              <w:top w:w="0" w:type="dxa"/>
              <w:left w:w="39" w:type="dxa"/>
              <w:bottom w:w="0" w:type="dxa"/>
              <w:right w:w="39" w:type="dxa"/>
            </w:tcMar>
            <w:vAlign w:val="center"/>
          </w:tcPr>
          <w:p w14:paraId="403E734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6D9F1A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21801E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13.300,00</w:t>
            </w:r>
          </w:p>
        </w:tc>
      </w:tr>
      <w:tr w:rsidR="0096772D" w:rsidRPr="002F7D0E" w14:paraId="3F76012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EDF86F5"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30490BF8"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7D5CEDF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13.300,00</w:t>
            </w:r>
          </w:p>
        </w:tc>
        <w:tc>
          <w:tcPr>
            <w:tcW w:w="566" w:type="pct"/>
            <w:tcBorders>
              <w:top w:val="nil"/>
              <w:left w:val="nil"/>
              <w:bottom w:val="nil"/>
              <w:right w:val="nil"/>
            </w:tcBorders>
            <w:tcMar>
              <w:top w:w="0" w:type="dxa"/>
              <w:left w:w="39" w:type="dxa"/>
              <w:bottom w:w="0" w:type="dxa"/>
              <w:right w:w="39" w:type="dxa"/>
            </w:tcMar>
            <w:vAlign w:val="center"/>
          </w:tcPr>
          <w:p w14:paraId="712180B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D537C4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6D4094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13.300,00</w:t>
            </w:r>
          </w:p>
        </w:tc>
      </w:tr>
      <w:tr w:rsidR="0096772D" w:rsidRPr="002F7D0E" w14:paraId="3D0A1B1E"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2D170CE9" w14:textId="77777777" w:rsidR="0096772D" w:rsidRPr="002F7D0E" w:rsidRDefault="0096772D" w:rsidP="006B2BDC">
            <w:pPr>
              <w:rPr>
                <w:lang w:val="en-US" w:eastAsia="en-US"/>
              </w:rPr>
            </w:pPr>
            <w:r w:rsidRPr="002F7D0E">
              <w:rPr>
                <w:rFonts w:ascii="Arial" w:eastAsia="Arial" w:hAnsi="Arial"/>
                <w:b/>
                <w:color w:val="000000"/>
                <w:sz w:val="16"/>
                <w:lang w:val="en-US" w:eastAsia="en-US"/>
              </w:rPr>
              <w:t>Program 1007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8571504" w14:textId="77777777" w:rsidR="0096772D" w:rsidRPr="00FA2AA0" w:rsidRDefault="0096772D" w:rsidP="006B2BDC">
            <w:pPr>
              <w:rPr>
                <w:lang w:val="pl-PL" w:eastAsia="en-US"/>
              </w:rPr>
            </w:pPr>
            <w:r w:rsidRPr="00FA2AA0">
              <w:rPr>
                <w:rFonts w:ascii="Arial" w:eastAsia="Arial" w:hAnsi="Arial"/>
                <w:b/>
                <w:color w:val="000000"/>
                <w:sz w:val="16"/>
                <w:lang w:val="pl-PL" w:eastAsia="en-US"/>
              </w:rPr>
              <w:t>Javne potrebe u kulturi i religiji</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FCE3A8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45.776,00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5A750F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- 9.114,00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ED9CF0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- 19,91</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4E7007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36.662,00</w:t>
            </w:r>
          </w:p>
        </w:tc>
      </w:tr>
      <w:tr w:rsidR="0096772D" w:rsidRPr="002F7D0E" w14:paraId="120E2300"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47BF1CB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A100034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09BDC259" w14:textId="77777777" w:rsidR="0096772D" w:rsidRPr="00FA2AA0" w:rsidRDefault="0096772D" w:rsidP="006B2BDC">
            <w:pPr>
              <w:rPr>
                <w:lang w:val="pl-PL" w:eastAsia="en-US"/>
              </w:rPr>
            </w:pPr>
            <w:r w:rsidRPr="00FA2AA0">
              <w:rPr>
                <w:rFonts w:ascii="Arial" w:eastAsia="Arial" w:hAnsi="Arial"/>
                <w:b/>
                <w:color w:val="000000"/>
                <w:sz w:val="16"/>
                <w:lang w:val="pl-PL" w:eastAsia="en-US"/>
              </w:rPr>
              <w:t>Financiranje programa javnih potreba u kulturi</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FD57B5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11.950,00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BE99C7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- 9.450,00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C251FC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- 79,08</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7401FB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2.500,00</w:t>
            </w:r>
          </w:p>
        </w:tc>
      </w:tr>
      <w:tr w:rsidR="0096772D" w:rsidRPr="002F7D0E" w14:paraId="2C06084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3617737"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D27460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6B58A1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11.950,00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D7EE27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- 9.450,00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7C2570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- 79,08</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5918E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2.500,00</w:t>
            </w:r>
          </w:p>
        </w:tc>
      </w:tr>
      <w:tr w:rsidR="0096772D" w:rsidRPr="002F7D0E" w14:paraId="7B086BA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E78CE3A"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7B8C94F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B3C629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11.950,00</w:t>
            </w:r>
          </w:p>
        </w:tc>
        <w:tc>
          <w:tcPr>
            <w:tcW w:w="566" w:type="pct"/>
            <w:tcBorders>
              <w:top w:val="nil"/>
              <w:left w:val="nil"/>
              <w:bottom w:val="nil"/>
              <w:right w:val="nil"/>
            </w:tcBorders>
            <w:tcMar>
              <w:top w:w="0" w:type="dxa"/>
              <w:left w:w="39" w:type="dxa"/>
              <w:bottom w:w="0" w:type="dxa"/>
              <w:right w:w="39" w:type="dxa"/>
            </w:tcMar>
            <w:vAlign w:val="center"/>
          </w:tcPr>
          <w:p w14:paraId="369EE2A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- 9.450,00</w:t>
            </w:r>
          </w:p>
        </w:tc>
        <w:tc>
          <w:tcPr>
            <w:tcW w:w="424" w:type="pct"/>
            <w:tcBorders>
              <w:top w:val="nil"/>
              <w:left w:val="nil"/>
              <w:bottom w:val="nil"/>
              <w:right w:val="nil"/>
            </w:tcBorders>
            <w:tcMar>
              <w:top w:w="0" w:type="dxa"/>
              <w:left w:w="39" w:type="dxa"/>
              <w:bottom w:w="0" w:type="dxa"/>
              <w:right w:w="39" w:type="dxa"/>
            </w:tcMar>
            <w:vAlign w:val="center"/>
          </w:tcPr>
          <w:p w14:paraId="086998B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- 79,08</w:t>
            </w:r>
          </w:p>
        </w:tc>
        <w:tc>
          <w:tcPr>
            <w:tcW w:w="566" w:type="pct"/>
            <w:tcBorders>
              <w:top w:val="nil"/>
              <w:left w:val="nil"/>
              <w:bottom w:val="nil"/>
              <w:right w:val="nil"/>
            </w:tcBorders>
            <w:tcMar>
              <w:top w:w="0" w:type="dxa"/>
              <w:left w:w="39" w:type="dxa"/>
              <w:bottom w:w="0" w:type="dxa"/>
              <w:right w:w="39" w:type="dxa"/>
            </w:tcMar>
            <w:vAlign w:val="center"/>
          </w:tcPr>
          <w:p w14:paraId="5614E7A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2.500,00</w:t>
            </w:r>
          </w:p>
        </w:tc>
      </w:tr>
      <w:tr w:rsidR="0096772D" w:rsidRPr="002F7D0E" w14:paraId="4AA1C0A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D15D788"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19FA405E"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084265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11.950,00</w:t>
            </w:r>
          </w:p>
        </w:tc>
        <w:tc>
          <w:tcPr>
            <w:tcW w:w="566" w:type="pct"/>
            <w:tcBorders>
              <w:top w:val="nil"/>
              <w:left w:val="nil"/>
              <w:bottom w:val="nil"/>
              <w:right w:val="nil"/>
            </w:tcBorders>
            <w:tcMar>
              <w:top w:w="0" w:type="dxa"/>
              <w:left w:w="39" w:type="dxa"/>
              <w:bottom w:w="0" w:type="dxa"/>
              <w:right w:w="39" w:type="dxa"/>
            </w:tcMar>
            <w:vAlign w:val="center"/>
          </w:tcPr>
          <w:p w14:paraId="58BEFF4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- 9.450,00</w:t>
            </w:r>
          </w:p>
        </w:tc>
        <w:tc>
          <w:tcPr>
            <w:tcW w:w="424" w:type="pct"/>
            <w:tcBorders>
              <w:top w:val="nil"/>
              <w:left w:val="nil"/>
              <w:bottom w:val="nil"/>
              <w:right w:val="nil"/>
            </w:tcBorders>
            <w:tcMar>
              <w:top w:w="0" w:type="dxa"/>
              <w:left w:w="39" w:type="dxa"/>
              <w:bottom w:w="0" w:type="dxa"/>
              <w:right w:w="39" w:type="dxa"/>
            </w:tcMar>
            <w:vAlign w:val="center"/>
          </w:tcPr>
          <w:p w14:paraId="3253A7A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- 79,08</w:t>
            </w:r>
          </w:p>
        </w:tc>
        <w:tc>
          <w:tcPr>
            <w:tcW w:w="566" w:type="pct"/>
            <w:tcBorders>
              <w:top w:val="nil"/>
              <w:left w:val="nil"/>
              <w:bottom w:val="nil"/>
              <w:right w:val="nil"/>
            </w:tcBorders>
            <w:tcMar>
              <w:top w:w="0" w:type="dxa"/>
              <w:left w:w="39" w:type="dxa"/>
              <w:bottom w:w="0" w:type="dxa"/>
              <w:right w:w="39" w:type="dxa"/>
            </w:tcMar>
            <w:vAlign w:val="center"/>
          </w:tcPr>
          <w:p w14:paraId="4E52696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2.500,00</w:t>
            </w:r>
          </w:p>
        </w:tc>
      </w:tr>
      <w:tr w:rsidR="0096772D" w:rsidRPr="002F7D0E" w14:paraId="6F697FFD"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A68774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A100035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4B5740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Donacije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vjerskim</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zajednicama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0310D1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4CF9E9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2C04F1E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4C046D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r>
      <w:tr w:rsidR="0096772D" w:rsidRPr="002F7D0E" w14:paraId="0F8293E6"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D5FF25D"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4E1B18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164566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154209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371F80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645D1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r>
      <w:tr w:rsidR="0096772D" w:rsidRPr="002F7D0E" w14:paraId="511C07F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F709478"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CFC7A6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CEF8E9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c>
          <w:tcPr>
            <w:tcW w:w="566" w:type="pct"/>
            <w:tcBorders>
              <w:top w:val="nil"/>
              <w:left w:val="nil"/>
              <w:bottom w:val="nil"/>
              <w:right w:val="nil"/>
            </w:tcBorders>
            <w:tcMar>
              <w:top w:w="0" w:type="dxa"/>
              <w:left w:w="39" w:type="dxa"/>
              <w:bottom w:w="0" w:type="dxa"/>
              <w:right w:w="39" w:type="dxa"/>
            </w:tcMar>
            <w:vAlign w:val="center"/>
          </w:tcPr>
          <w:p w14:paraId="4D3E844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266A6C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7194FE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r>
      <w:tr w:rsidR="0096772D" w:rsidRPr="002F7D0E" w14:paraId="66910A9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B69A861"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5F6D666E"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02FF77F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6.636,00</w:t>
            </w:r>
          </w:p>
        </w:tc>
        <w:tc>
          <w:tcPr>
            <w:tcW w:w="566" w:type="pct"/>
            <w:tcBorders>
              <w:top w:val="nil"/>
              <w:left w:val="nil"/>
              <w:bottom w:val="nil"/>
              <w:right w:val="nil"/>
            </w:tcBorders>
            <w:tcMar>
              <w:top w:w="0" w:type="dxa"/>
              <w:left w:w="39" w:type="dxa"/>
              <w:bottom w:w="0" w:type="dxa"/>
              <w:right w:w="39" w:type="dxa"/>
            </w:tcMar>
            <w:vAlign w:val="center"/>
          </w:tcPr>
          <w:p w14:paraId="1DA9BE5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3F8866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049B42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6.636,00</w:t>
            </w:r>
          </w:p>
        </w:tc>
      </w:tr>
      <w:tr w:rsidR="0096772D" w:rsidRPr="002F7D0E" w14:paraId="39995726"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551300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A100036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6AD6F0F" w14:textId="77777777" w:rsidR="0096772D" w:rsidRPr="002F7D0E" w:rsidRDefault="0096772D" w:rsidP="006B2BDC">
            <w:pPr>
              <w:rPr>
                <w:lang w:val="en-US" w:eastAsia="en-US"/>
              </w:rPr>
            </w:pPr>
            <w:r w:rsidRPr="002F7D0E">
              <w:rPr>
                <w:rFonts w:ascii="Arial" w:eastAsia="Arial" w:hAnsi="Arial"/>
                <w:b/>
                <w:color w:val="000000"/>
                <w:sz w:val="16"/>
                <w:lang w:val="en-US" w:eastAsia="en-US"/>
              </w:rPr>
              <w:t xml:space="preserve">Sajam - Jesen u </w:t>
            </w:r>
            <w:proofErr w:type="spellStart"/>
            <w:r w:rsidRPr="002F7D0E">
              <w:rPr>
                <w:rFonts w:ascii="Arial" w:eastAsia="Arial" w:hAnsi="Arial"/>
                <w:b/>
                <w:color w:val="000000"/>
                <w:sz w:val="16"/>
                <w:lang w:val="en-US" w:eastAsia="en-US"/>
              </w:rPr>
              <w:t>Gračacu</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68A9AD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1.872,00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E62343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- 1.872,00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87B132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49A96D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718AA68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AB12A9D"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9BCB2C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722A1A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1.872,00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69F7F9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- 1.872,00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FEDD4F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20FC1C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6F47513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F2410DD"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55A7DD8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23EB606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1.872,00</w:t>
            </w:r>
          </w:p>
        </w:tc>
        <w:tc>
          <w:tcPr>
            <w:tcW w:w="566" w:type="pct"/>
            <w:tcBorders>
              <w:top w:val="nil"/>
              <w:left w:val="nil"/>
              <w:bottom w:val="nil"/>
              <w:right w:val="nil"/>
            </w:tcBorders>
            <w:tcMar>
              <w:top w:w="0" w:type="dxa"/>
              <w:left w:w="39" w:type="dxa"/>
              <w:bottom w:w="0" w:type="dxa"/>
              <w:right w:w="39" w:type="dxa"/>
            </w:tcMar>
            <w:vAlign w:val="center"/>
          </w:tcPr>
          <w:p w14:paraId="17DD7A9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- 1.872,00</w:t>
            </w:r>
          </w:p>
        </w:tc>
        <w:tc>
          <w:tcPr>
            <w:tcW w:w="424" w:type="pct"/>
            <w:tcBorders>
              <w:top w:val="nil"/>
              <w:left w:val="nil"/>
              <w:bottom w:val="nil"/>
              <w:right w:val="nil"/>
            </w:tcBorders>
            <w:tcMar>
              <w:top w:w="0" w:type="dxa"/>
              <w:left w:w="39" w:type="dxa"/>
              <w:bottom w:w="0" w:type="dxa"/>
              <w:right w:w="39" w:type="dxa"/>
            </w:tcMar>
            <w:vAlign w:val="center"/>
          </w:tcPr>
          <w:p w14:paraId="26B5281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0ED07C9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44906B9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E048274"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2E0D6832"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536307A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1.739,00</w:t>
            </w:r>
          </w:p>
        </w:tc>
        <w:tc>
          <w:tcPr>
            <w:tcW w:w="566" w:type="pct"/>
            <w:tcBorders>
              <w:top w:val="nil"/>
              <w:left w:val="nil"/>
              <w:bottom w:val="nil"/>
              <w:right w:val="nil"/>
            </w:tcBorders>
            <w:tcMar>
              <w:top w:w="0" w:type="dxa"/>
              <w:left w:w="39" w:type="dxa"/>
              <w:bottom w:w="0" w:type="dxa"/>
              <w:right w:w="39" w:type="dxa"/>
            </w:tcMar>
            <w:vAlign w:val="center"/>
          </w:tcPr>
          <w:p w14:paraId="1929621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- 1.739,00</w:t>
            </w:r>
          </w:p>
        </w:tc>
        <w:tc>
          <w:tcPr>
            <w:tcW w:w="424" w:type="pct"/>
            <w:tcBorders>
              <w:top w:val="nil"/>
              <w:left w:val="nil"/>
              <w:bottom w:val="nil"/>
              <w:right w:val="nil"/>
            </w:tcBorders>
            <w:tcMar>
              <w:top w:w="0" w:type="dxa"/>
              <w:left w:w="39" w:type="dxa"/>
              <w:bottom w:w="0" w:type="dxa"/>
              <w:right w:w="39" w:type="dxa"/>
            </w:tcMar>
            <w:vAlign w:val="center"/>
          </w:tcPr>
          <w:p w14:paraId="63A3FC3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250ED1B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7796FA6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37C6156"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05AF0626"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268B947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133,00</w:t>
            </w:r>
          </w:p>
        </w:tc>
        <w:tc>
          <w:tcPr>
            <w:tcW w:w="566" w:type="pct"/>
            <w:tcBorders>
              <w:top w:val="nil"/>
              <w:left w:val="nil"/>
              <w:bottom w:val="nil"/>
              <w:right w:val="nil"/>
            </w:tcBorders>
            <w:tcMar>
              <w:top w:w="0" w:type="dxa"/>
              <w:left w:w="39" w:type="dxa"/>
              <w:bottom w:w="0" w:type="dxa"/>
              <w:right w:w="39" w:type="dxa"/>
            </w:tcMar>
            <w:vAlign w:val="center"/>
          </w:tcPr>
          <w:p w14:paraId="53CC00C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- 133,00</w:t>
            </w:r>
          </w:p>
        </w:tc>
        <w:tc>
          <w:tcPr>
            <w:tcW w:w="424" w:type="pct"/>
            <w:tcBorders>
              <w:top w:val="nil"/>
              <w:left w:val="nil"/>
              <w:bottom w:val="nil"/>
              <w:right w:val="nil"/>
            </w:tcBorders>
            <w:tcMar>
              <w:top w:w="0" w:type="dxa"/>
              <w:left w:w="39" w:type="dxa"/>
              <w:bottom w:w="0" w:type="dxa"/>
              <w:right w:w="39" w:type="dxa"/>
            </w:tcMar>
            <w:vAlign w:val="center"/>
          </w:tcPr>
          <w:p w14:paraId="5445F6A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1B145F4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234A211C"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6105D2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T100017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CD2ECE5" w14:textId="77777777" w:rsidR="0096772D" w:rsidRPr="00FA2AA0" w:rsidRDefault="0096772D" w:rsidP="006B2BDC">
            <w:pPr>
              <w:rPr>
                <w:lang w:val="pl-PL" w:eastAsia="en-US"/>
              </w:rPr>
            </w:pPr>
            <w:r w:rsidRPr="00FA2AA0">
              <w:rPr>
                <w:rFonts w:ascii="Arial" w:eastAsia="Arial" w:hAnsi="Arial"/>
                <w:b/>
                <w:color w:val="000000"/>
                <w:sz w:val="16"/>
                <w:lang w:val="pl-PL" w:eastAsia="en-US"/>
              </w:rPr>
              <w:t>Obilježavanje Dana Općine, blagdana i praznika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2D708E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12.728,00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E7D353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46EB0A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57CE42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12.728,00</w:t>
            </w:r>
          </w:p>
        </w:tc>
      </w:tr>
      <w:tr w:rsidR="0096772D" w:rsidRPr="002F7D0E" w14:paraId="39B3DFC3"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DE500B1"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558781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E04ED7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12.728,00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E15DA0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759E71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F02CE5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12.728,00</w:t>
            </w:r>
          </w:p>
        </w:tc>
      </w:tr>
      <w:tr w:rsidR="0096772D" w:rsidRPr="002F7D0E" w14:paraId="705E9B7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49C2018"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48813E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6370874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12.728,00</w:t>
            </w:r>
          </w:p>
        </w:tc>
        <w:tc>
          <w:tcPr>
            <w:tcW w:w="566" w:type="pct"/>
            <w:tcBorders>
              <w:top w:val="nil"/>
              <w:left w:val="nil"/>
              <w:bottom w:val="nil"/>
              <w:right w:val="nil"/>
            </w:tcBorders>
            <w:tcMar>
              <w:top w:w="0" w:type="dxa"/>
              <w:left w:w="39" w:type="dxa"/>
              <w:bottom w:w="0" w:type="dxa"/>
              <w:right w:w="39" w:type="dxa"/>
            </w:tcMar>
            <w:vAlign w:val="center"/>
          </w:tcPr>
          <w:p w14:paraId="6F0324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68FF40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B92233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12.728,00</w:t>
            </w:r>
          </w:p>
        </w:tc>
      </w:tr>
      <w:tr w:rsidR="0096772D" w:rsidRPr="002F7D0E" w14:paraId="1EB5CA0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87E5EC5"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23069D3C"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4FCACF6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12.728,00</w:t>
            </w:r>
          </w:p>
        </w:tc>
        <w:tc>
          <w:tcPr>
            <w:tcW w:w="566" w:type="pct"/>
            <w:tcBorders>
              <w:top w:val="nil"/>
              <w:left w:val="nil"/>
              <w:bottom w:val="nil"/>
              <w:right w:val="nil"/>
            </w:tcBorders>
            <w:tcMar>
              <w:top w:w="0" w:type="dxa"/>
              <w:left w:w="39" w:type="dxa"/>
              <w:bottom w:w="0" w:type="dxa"/>
              <w:right w:w="39" w:type="dxa"/>
            </w:tcMar>
            <w:vAlign w:val="center"/>
          </w:tcPr>
          <w:p w14:paraId="32837CA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951210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86BE82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12.728,00</w:t>
            </w:r>
          </w:p>
        </w:tc>
      </w:tr>
      <w:tr w:rsidR="0096772D" w:rsidRPr="002F7D0E" w14:paraId="32D3FEC9"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F15432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T100018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DBE986C" w14:textId="77777777" w:rsidR="0096772D" w:rsidRPr="002F7D0E" w:rsidRDefault="0096772D" w:rsidP="006B2BDC">
            <w:pPr>
              <w:rPr>
                <w:lang w:val="en-US" w:eastAsia="en-US"/>
              </w:rPr>
            </w:pPr>
            <w:r w:rsidRPr="002F7D0E">
              <w:rPr>
                <w:rFonts w:ascii="Arial" w:eastAsia="Arial" w:hAnsi="Arial"/>
                <w:b/>
                <w:color w:val="000000"/>
                <w:sz w:val="16"/>
                <w:lang w:val="en-US" w:eastAsia="en-US"/>
              </w:rPr>
              <w:t xml:space="preserve">Sajam - Božić u </w:t>
            </w:r>
            <w:proofErr w:type="spellStart"/>
            <w:r w:rsidRPr="002F7D0E">
              <w:rPr>
                <w:rFonts w:ascii="Arial" w:eastAsia="Arial" w:hAnsi="Arial"/>
                <w:b/>
                <w:color w:val="000000"/>
                <w:sz w:val="16"/>
                <w:lang w:val="en-US" w:eastAsia="en-US"/>
              </w:rPr>
              <w:t>Gračacu</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3EA2BD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6.352,00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9A1CC2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1.872,00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F229CB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29,47</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DE3AF9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8.224,00</w:t>
            </w:r>
          </w:p>
        </w:tc>
      </w:tr>
      <w:tr w:rsidR="0096772D" w:rsidRPr="002F7D0E" w14:paraId="775FCF4F"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9E23113"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581676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06837B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6.352,00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92EB09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1.872,00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F39586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29,47</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6019FE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8.224,00</w:t>
            </w:r>
          </w:p>
        </w:tc>
      </w:tr>
      <w:tr w:rsidR="0096772D" w:rsidRPr="002F7D0E" w14:paraId="5428399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1A0EF9A"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0614C1F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6562AE9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6.352,00</w:t>
            </w:r>
          </w:p>
        </w:tc>
        <w:tc>
          <w:tcPr>
            <w:tcW w:w="566" w:type="pct"/>
            <w:tcBorders>
              <w:top w:val="nil"/>
              <w:left w:val="nil"/>
              <w:bottom w:val="nil"/>
              <w:right w:val="nil"/>
            </w:tcBorders>
            <w:tcMar>
              <w:top w:w="0" w:type="dxa"/>
              <w:left w:w="39" w:type="dxa"/>
              <w:bottom w:w="0" w:type="dxa"/>
              <w:right w:w="39" w:type="dxa"/>
            </w:tcMar>
            <w:vAlign w:val="center"/>
          </w:tcPr>
          <w:p w14:paraId="15D1EDF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1.872,00</w:t>
            </w:r>
          </w:p>
        </w:tc>
        <w:tc>
          <w:tcPr>
            <w:tcW w:w="424" w:type="pct"/>
            <w:tcBorders>
              <w:top w:val="nil"/>
              <w:left w:val="nil"/>
              <w:bottom w:val="nil"/>
              <w:right w:val="nil"/>
            </w:tcBorders>
            <w:tcMar>
              <w:top w:w="0" w:type="dxa"/>
              <w:left w:w="39" w:type="dxa"/>
              <w:bottom w:w="0" w:type="dxa"/>
              <w:right w:w="39" w:type="dxa"/>
            </w:tcMar>
            <w:vAlign w:val="center"/>
          </w:tcPr>
          <w:p w14:paraId="31A20AC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29,47</w:t>
            </w:r>
          </w:p>
        </w:tc>
        <w:tc>
          <w:tcPr>
            <w:tcW w:w="566" w:type="pct"/>
            <w:tcBorders>
              <w:top w:val="nil"/>
              <w:left w:val="nil"/>
              <w:bottom w:val="nil"/>
              <w:right w:val="nil"/>
            </w:tcBorders>
            <w:tcMar>
              <w:top w:w="0" w:type="dxa"/>
              <w:left w:w="39" w:type="dxa"/>
              <w:bottom w:w="0" w:type="dxa"/>
              <w:right w:w="39" w:type="dxa"/>
            </w:tcMar>
            <w:vAlign w:val="center"/>
          </w:tcPr>
          <w:p w14:paraId="308407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8.224,00</w:t>
            </w:r>
          </w:p>
        </w:tc>
      </w:tr>
      <w:tr w:rsidR="0096772D" w:rsidRPr="002F7D0E" w14:paraId="65E2CDD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6362E59"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079CD3AB"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2670F79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6.352,00</w:t>
            </w:r>
          </w:p>
        </w:tc>
        <w:tc>
          <w:tcPr>
            <w:tcW w:w="566" w:type="pct"/>
            <w:tcBorders>
              <w:top w:val="nil"/>
              <w:left w:val="nil"/>
              <w:bottom w:val="nil"/>
              <w:right w:val="nil"/>
            </w:tcBorders>
            <w:tcMar>
              <w:top w:w="0" w:type="dxa"/>
              <w:left w:w="39" w:type="dxa"/>
              <w:bottom w:w="0" w:type="dxa"/>
              <w:right w:w="39" w:type="dxa"/>
            </w:tcMar>
            <w:vAlign w:val="center"/>
          </w:tcPr>
          <w:p w14:paraId="56D7966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1.872,00</w:t>
            </w:r>
          </w:p>
        </w:tc>
        <w:tc>
          <w:tcPr>
            <w:tcW w:w="424" w:type="pct"/>
            <w:tcBorders>
              <w:top w:val="nil"/>
              <w:left w:val="nil"/>
              <w:bottom w:val="nil"/>
              <w:right w:val="nil"/>
            </w:tcBorders>
            <w:tcMar>
              <w:top w:w="0" w:type="dxa"/>
              <w:left w:w="39" w:type="dxa"/>
              <w:bottom w:w="0" w:type="dxa"/>
              <w:right w:w="39" w:type="dxa"/>
            </w:tcMar>
            <w:vAlign w:val="center"/>
          </w:tcPr>
          <w:p w14:paraId="27B2B86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29,47</w:t>
            </w:r>
          </w:p>
        </w:tc>
        <w:tc>
          <w:tcPr>
            <w:tcW w:w="566" w:type="pct"/>
            <w:tcBorders>
              <w:top w:val="nil"/>
              <w:left w:val="nil"/>
              <w:bottom w:val="nil"/>
              <w:right w:val="nil"/>
            </w:tcBorders>
            <w:tcMar>
              <w:top w:w="0" w:type="dxa"/>
              <w:left w:w="39" w:type="dxa"/>
              <w:bottom w:w="0" w:type="dxa"/>
              <w:right w:w="39" w:type="dxa"/>
            </w:tcMar>
            <w:vAlign w:val="center"/>
          </w:tcPr>
          <w:p w14:paraId="0E58207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8.224,00</w:t>
            </w:r>
          </w:p>
        </w:tc>
      </w:tr>
      <w:tr w:rsidR="0096772D" w:rsidRPr="002F7D0E" w14:paraId="00C88BAB"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48FFDC6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T100021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AB6CB0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Kulturno</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ljeto</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Gračac</w:t>
            </w:r>
            <w:proofErr w:type="spellEnd"/>
            <w:r w:rsidRPr="002F7D0E">
              <w:rPr>
                <w:rFonts w:ascii="Arial" w:eastAsia="Arial" w:hAnsi="Arial"/>
                <w:b/>
                <w:color w:val="000000"/>
                <w:sz w:val="16"/>
                <w:lang w:val="en-US" w:eastAsia="en-US"/>
              </w:rPr>
              <w:t xml:space="preserve"> 202</w:t>
            </w:r>
            <w:r>
              <w:rPr>
                <w:rFonts w:ascii="Arial" w:eastAsia="Arial" w:hAnsi="Arial"/>
                <w:b/>
                <w:color w:val="000000"/>
                <w:sz w:val="16"/>
                <w:lang w:val="en-US" w:eastAsia="en-US"/>
              </w:rPr>
              <w:t>3</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196EE0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3.584,00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6368EB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336,00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60E967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9,38</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8AE463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3.920,00</w:t>
            </w:r>
          </w:p>
        </w:tc>
      </w:tr>
      <w:tr w:rsidR="0096772D" w:rsidRPr="002F7D0E" w14:paraId="2EE558D7"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8A2D0E0"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933EC3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7FA640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3.584,00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BDBE81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336,00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E62F15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9,38</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4D15CE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3.920,00</w:t>
            </w:r>
          </w:p>
        </w:tc>
      </w:tr>
      <w:tr w:rsidR="0096772D" w:rsidRPr="002F7D0E" w14:paraId="022CC30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F8E0AEB" w14:textId="77777777" w:rsidR="0096772D" w:rsidRPr="002F7D0E" w:rsidRDefault="0096772D" w:rsidP="006B2BDC">
            <w:pPr>
              <w:rPr>
                <w:lang w:val="en-US" w:eastAsia="en-US"/>
              </w:rPr>
            </w:pPr>
            <w:r w:rsidRPr="002F7D0E">
              <w:rPr>
                <w:rFonts w:ascii="Arial" w:eastAsia="Arial" w:hAnsi="Arial"/>
                <w:b/>
                <w:color w:val="000000"/>
                <w:sz w:val="16"/>
                <w:lang w:val="en-US" w:eastAsia="en-US"/>
              </w:rPr>
              <w:lastRenderedPageBreak/>
              <w:t>3</w:t>
            </w:r>
          </w:p>
        </w:tc>
        <w:tc>
          <w:tcPr>
            <w:tcW w:w="2265" w:type="pct"/>
            <w:tcBorders>
              <w:top w:val="nil"/>
              <w:left w:val="nil"/>
              <w:bottom w:val="nil"/>
              <w:right w:val="nil"/>
            </w:tcBorders>
            <w:tcMar>
              <w:top w:w="0" w:type="dxa"/>
              <w:left w:w="39" w:type="dxa"/>
              <w:bottom w:w="0" w:type="dxa"/>
              <w:right w:w="39" w:type="dxa"/>
            </w:tcMar>
            <w:vAlign w:val="center"/>
          </w:tcPr>
          <w:p w14:paraId="7745B8E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48D3667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3.584,00</w:t>
            </w:r>
          </w:p>
        </w:tc>
        <w:tc>
          <w:tcPr>
            <w:tcW w:w="566" w:type="pct"/>
            <w:tcBorders>
              <w:top w:val="nil"/>
              <w:left w:val="nil"/>
              <w:bottom w:val="nil"/>
              <w:right w:val="nil"/>
            </w:tcBorders>
            <w:tcMar>
              <w:top w:w="0" w:type="dxa"/>
              <w:left w:w="39" w:type="dxa"/>
              <w:bottom w:w="0" w:type="dxa"/>
              <w:right w:w="39" w:type="dxa"/>
            </w:tcMar>
            <w:vAlign w:val="center"/>
          </w:tcPr>
          <w:p w14:paraId="710E901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336,00</w:t>
            </w:r>
          </w:p>
        </w:tc>
        <w:tc>
          <w:tcPr>
            <w:tcW w:w="424" w:type="pct"/>
            <w:tcBorders>
              <w:top w:val="nil"/>
              <w:left w:val="nil"/>
              <w:bottom w:val="nil"/>
              <w:right w:val="nil"/>
            </w:tcBorders>
            <w:tcMar>
              <w:top w:w="0" w:type="dxa"/>
              <w:left w:w="39" w:type="dxa"/>
              <w:bottom w:w="0" w:type="dxa"/>
              <w:right w:w="39" w:type="dxa"/>
            </w:tcMar>
            <w:vAlign w:val="center"/>
          </w:tcPr>
          <w:p w14:paraId="56BB7AC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9,38</w:t>
            </w:r>
          </w:p>
        </w:tc>
        <w:tc>
          <w:tcPr>
            <w:tcW w:w="566" w:type="pct"/>
            <w:tcBorders>
              <w:top w:val="nil"/>
              <w:left w:val="nil"/>
              <w:bottom w:val="nil"/>
              <w:right w:val="nil"/>
            </w:tcBorders>
            <w:tcMar>
              <w:top w:w="0" w:type="dxa"/>
              <w:left w:w="39" w:type="dxa"/>
              <w:bottom w:w="0" w:type="dxa"/>
              <w:right w:w="39" w:type="dxa"/>
            </w:tcMar>
            <w:vAlign w:val="center"/>
          </w:tcPr>
          <w:p w14:paraId="71631BC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3.920,00</w:t>
            </w:r>
          </w:p>
        </w:tc>
      </w:tr>
      <w:tr w:rsidR="0096772D" w:rsidRPr="002F7D0E" w14:paraId="41332AC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A42F6EE"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4607C6F4"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3685BD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3.584,00</w:t>
            </w:r>
          </w:p>
        </w:tc>
        <w:tc>
          <w:tcPr>
            <w:tcW w:w="566" w:type="pct"/>
            <w:tcBorders>
              <w:top w:val="nil"/>
              <w:left w:val="nil"/>
              <w:bottom w:val="nil"/>
              <w:right w:val="nil"/>
            </w:tcBorders>
            <w:tcMar>
              <w:top w:w="0" w:type="dxa"/>
              <w:left w:w="39" w:type="dxa"/>
              <w:bottom w:w="0" w:type="dxa"/>
              <w:right w:w="39" w:type="dxa"/>
            </w:tcMar>
            <w:vAlign w:val="center"/>
          </w:tcPr>
          <w:p w14:paraId="4598368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336,00</w:t>
            </w:r>
          </w:p>
        </w:tc>
        <w:tc>
          <w:tcPr>
            <w:tcW w:w="424" w:type="pct"/>
            <w:tcBorders>
              <w:top w:val="nil"/>
              <w:left w:val="nil"/>
              <w:bottom w:val="nil"/>
              <w:right w:val="nil"/>
            </w:tcBorders>
            <w:tcMar>
              <w:top w:w="0" w:type="dxa"/>
              <w:left w:w="39" w:type="dxa"/>
              <w:bottom w:w="0" w:type="dxa"/>
              <w:right w:w="39" w:type="dxa"/>
            </w:tcMar>
            <w:vAlign w:val="center"/>
          </w:tcPr>
          <w:p w14:paraId="7B70905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9,38</w:t>
            </w:r>
          </w:p>
        </w:tc>
        <w:tc>
          <w:tcPr>
            <w:tcW w:w="566" w:type="pct"/>
            <w:tcBorders>
              <w:top w:val="nil"/>
              <w:left w:val="nil"/>
              <w:bottom w:val="nil"/>
              <w:right w:val="nil"/>
            </w:tcBorders>
            <w:tcMar>
              <w:top w:w="0" w:type="dxa"/>
              <w:left w:w="39" w:type="dxa"/>
              <w:bottom w:w="0" w:type="dxa"/>
              <w:right w:w="39" w:type="dxa"/>
            </w:tcMar>
            <w:vAlign w:val="center"/>
          </w:tcPr>
          <w:p w14:paraId="285E356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3.920,00</w:t>
            </w:r>
          </w:p>
        </w:tc>
      </w:tr>
      <w:tr w:rsidR="0096772D" w:rsidRPr="002F7D0E" w14:paraId="4544CB16"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2FDBC6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T100041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3B31DBF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Uskrs</w:t>
            </w:r>
            <w:proofErr w:type="spellEnd"/>
            <w:r w:rsidRPr="002F7D0E">
              <w:rPr>
                <w:rFonts w:ascii="Arial" w:eastAsia="Arial" w:hAnsi="Arial"/>
                <w:b/>
                <w:color w:val="000000"/>
                <w:sz w:val="16"/>
                <w:lang w:val="en-US" w:eastAsia="en-US"/>
              </w:rPr>
              <w:t xml:space="preserve"> u </w:t>
            </w:r>
            <w:proofErr w:type="spellStart"/>
            <w:r w:rsidRPr="002F7D0E">
              <w:rPr>
                <w:rFonts w:ascii="Arial" w:eastAsia="Arial" w:hAnsi="Arial"/>
                <w:b/>
                <w:color w:val="000000"/>
                <w:sz w:val="16"/>
                <w:lang w:val="en-US" w:eastAsia="en-US"/>
              </w:rPr>
              <w:t>Gračacu</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2D15C9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4D8F07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18E754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136FAE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2.654,00</w:t>
            </w:r>
          </w:p>
        </w:tc>
      </w:tr>
      <w:tr w:rsidR="0096772D" w:rsidRPr="002F7D0E" w14:paraId="34B0216F"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B2FD565"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51A6BB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1A243A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909921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F35657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E81CD5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2.654,00</w:t>
            </w:r>
          </w:p>
        </w:tc>
      </w:tr>
      <w:tr w:rsidR="0096772D" w:rsidRPr="002F7D0E" w14:paraId="1CD4C79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3FF5F16"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56EFBEE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467CBEE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2.654,00</w:t>
            </w:r>
          </w:p>
        </w:tc>
        <w:tc>
          <w:tcPr>
            <w:tcW w:w="566" w:type="pct"/>
            <w:tcBorders>
              <w:top w:val="nil"/>
              <w:left w:val="nil"/>
              <w:bottom w:val="nil"/>
              <w:right w:val="nil"/>
            </w:tcBorders>
            <w:tcMar>
              <w:top w:w="0" w:type="dxa"/>
              <w:left w:w="39" w:type="dxa"/>
              <w:bottom w:w="0" w:type="dxa"/>
              <w:right w:w="39" w:type="dxa"/>
            </w:tcMar>
            <w:vAlign w:val="center"/>
          </w:tcPr>
          <w:p w14:paraId="3AB462D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5415B9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763057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2.654,00</w:t>
            </w:r>
          </w:p>
        </w:tc>
      </w:tr>
      <w:tr w:rsidR="0096772D" w:rsidRPr="002F7D0E" w14:paraId="2AD0D49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9FA029D"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77430631"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615178B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2.654,00</w:t>
            </w:r>
          </w:p>
        </w:tc>
        <w:tc>
          <w:tcPr>
            <w:tcW w:w="566" w:type="pct"/>
            <w:tcBorders>
              <w:top w:val="nil"/>
              <w:left w:val="nil"/>
              <w:bottom w:val="nil"/>
              <w:right w:val="nil"/>
            </w:tcBorders>
            <w:tcMar>
              <w:top w:w="0" w:type="dxa"/>
              <w:left w:w="39" w:type="dxa"/>
              <w:bottom w:w="0" w:type="dxa"/>
              <w:right w:w="39" w:type="dxa"/>
            </w:tcMar>
            <w:vAlign w:val="center"/>
          </w:tcPr>
          <w:p w14:paraId="0D91DD1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FDB09C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112018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2.654,00</w:t>
            </w:r>
          </w:p>
        </w:tc>
      </w:tr>
      <w:tr w:rsidR="0096772D" w:rsidRPr="002F7D0E" w14:paraId="5BB69376"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28792C3B" w14:textId="77777777" w:rsidR="0096772D" w:rsidRPr="002F7D0E" w:rsidRDefault="0096772D" w:rsidP="006B2BDC">
            <w:pPr>
              <w:rPr>
                <w:lang w:val="en-US" w:eastAsia="en-US"/>
              </w:rPr>
            </w:pPr>
            <w:r w:rsidRPr="002F7D0E">
              <w:rPr>
                <w:rFonts w:ascii="Arial" w:eastAsia="Arial" w:hAnsi="Arial"/>
                <w:b/>
                <w:color w:val="000000"/>
                <w:sz w:val="16"/>
                <w:lang w:val="en-US" w:eastAsia="en-US"/>
              </w:rPr>
              <w:t>Program 1008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4BA2A451" w14:textId="77777777" w:rsidR="0096772D" w:rsidRPr="00FA2AA0" w:rsidRDefault="0096772D" w:rsidP="006B2BDC">
            <w:pPr>
              <w:rPr>
                <w:lang w:val="pl-PL" w:eastAsia="en-US"/>
              </w:rPr>
            </w:pPr>
            <w:r w:rsidRPr="00FA2AA0">
              <w:rPr>
                <w:rFonts w:ascii="Arial" w:eastAsia="Arial" w:hAnsi="Arial"/>
                <w:b/>
                <w:color w:val="000000"/>
                <w:sz w:val="16"/>
                <w:lang w:val="pl-PL" w:eastAsia="en-US"/>
              </w:rPr>
              <w:t>Javne potrebe u školstvu i predškolskom odgoju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986A78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93.706,00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DD6D8E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- 16.050,00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64D4DA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- 17,13</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EA99B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77.656,00</w:t>
            </w:r>
          </w:p>
        </w:tc>
      </w:tr>
      <w:tr w:rsidR="0096772D" w:rsidRPr="002F7D0E" w14:paraId="57A8E0A5"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643F73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A100005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86F377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Stipendiranje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studenata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DB0C00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39.817,00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0C4A67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7333D53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688581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39.817,00</w:t>
            </w:r>
          </w:p>
        </w:tc>
      </w:tr>
      <w:tr w:rsidR="0096772D" w:rsidRPr="002F7D0E" w14:paraId="38EA04D7"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4BEF5CF"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CE8ADD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561C7F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39.817,00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340B3F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445840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9E6738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39.817,00</w:t>
            </w:r>
          </w:p>
        </w:tc>
      </w:tr>
      <w:tr w:rsidR="0096772D" w:rsidRPr="002F7D0E" w14:paraId="205253A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4C871F1"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18C7E91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4846F11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39.817,00</w:t>
            </w:r>
          </w:p>
        </w:tc>
        <w:tc>
          <w:tcPr>
            <w:tcW w:w="566" w:type="pct"/>
            <w:tcBorders>
              <w:top w:val="nil"/>
              <w:left w:val="nil"/>
              <w:bottom w:val="nil"/>
              <w:right w:val="nil"/>
            </w:tcBorders>
            <w:tcMar>
              <w:top w:w="0" w:type="dxa"/>
              <w:left w:w="39" w:type="dxa"/>
              <w:bottom w:w="0" w:type="dxa"/>
              <w:right w:w="39" w:type="dxa"/>
            </w:tcMar>
            <w:vAlign w:val="center"/>
          </w:tcPr>
          <w:p w14:paraId="649B433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36D67B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731E60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39.817,00</w:t>
            </w:r>
          </w:p>
        </w:tc>
      </w:tr>
      <w:tr w:rsidR="0096772D" w:rsidRPr="002F7D0E" w14:paraId="33DBC80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15F7DCB" w14:textId="77777777" w:rsidR="0096772D" w:rsidRPr="002F7D0E" w:rsidRDefault="0096772D" w:rsidP="006B2BDC">
            <w:pPr>
              <w:rPr>
                <w:lang w:val="en-US" w:eastAsia="en-US"/>
              </w:rPr>
            </w:pPr>
            <w:r w:rsidRPr="002F7D0E">
              <w:rPr>
                <w:rFonts w:ascii="Arial" w:eastAsia="Arial" w:hAnsi="Arial"/>
                <w:color w:val="000000"/>
                <w:sz w:val="16"/>
                <w:lang w:val="en-US" w:eastAsia="en-US"/>
              </w:rPr>
              <w:t>37</w:t>
            </w:r>
          </w:p>
        </w:tc>
        <w:tc>
          <w:tcPr>
            <w:tcW w:w="2265" w:type="pct"/>
            <w:tcBorders>
              <w:top w:val="nil"/>
              <w:left w:val="nil"/>
              <w:bottom w:val="nil"/>
              <w:right w:val="nil"/>
            </w:tcBorders>
            <w:tcMar>
              <w:top w:w="0" w:type="dxa"/>
              <w:left w:w="39" w:type="dxa"/>
              <w:bottom w:w="0" w:type="dxa"/>
              <w:right w:w="39" w:type="dxa"/>
            </w:tcMar>
            <w:vAlign w:val="center"/>
          </w:tcPr>
          <w:p w14:paraId="1769859A" w14:textId="77777777" w:rsidR="0096772D" w:rsidRPr="00FA2AA0" w:rsidRDefault="0096772D" w:rsidP="006B2BDC">
            <w:pPr>
              <w:rPr>
                <w:lang w:val="pl-PL" w:eastAsia="en-US"/>
              </w:rPr>
            </w:pPr>
            <w:r w:rsidRPr="00FA2AA0">
              <w:rPr>
                <w:rFonts w:ascii="Arial" w:eastAsia="Arial" w:hAnsi="Arial"/>
                <w:color w:val="000000"/>
                <w:sz w:val="16"/>
                <w:lang w:val="pl-PL"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14:paraId="463728E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39.817,00</w:t>
            </w:r>
          </w:p>
        </w:tc>
        <w:tc>
          <w:tcPr>
            <w:tcW w:w="566" w:type="pct"/>
            <w:tcBorders>
              <w:top w:val="nil"/>
              <w:left w:val="nil"/>
              <w:bottom w:val="nil"/>
              <w:right w:val="nil"/>
            </w:tcBorders>
            <w:tcMar>
              <w:top w:w="0" w:type="dxa"/>
              <w:left w:w="39" w:type="dxa"/>
              <w:bottom w:w="0" w:type="dxa"/>
              <w:right w:w="39" w:type="dxa"/>
            </w:tcMar>
            <w:vAlign w:val="center"/>
          </w:tcPr>
          <w:p w14:paraId="4D291C7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D35759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6EE025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39.817,00</w:t>
            </w:r>
          </w:p>
        </w:tc>
      </w:tr>
      <w:tr w:rsidR="0096772D" w:rsidRPr="002F7D0E" w14:paraId="1C3B80C3"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196606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A100038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0FD4CC6" w14:textId="77777777" w:rsidR="0096772D" w:rsidRPr="002F7D0E" w:rsidRDefault="0096772D" w:rsidP="006B2BDC">
            <w:pPr>
              <w:rPr>
                <w:lang w:val="en-US" w:eastAsia="en-US"/>
              </w:rPr>
            </w:pPr>
            <w:r w:rsidRPr="002F7D0E">
              <w:rPr>
                <w:rFonts w:ascii="Arial" w:eastAsia="Arial" w:hAnsi="Arial"/>
                <w:b/>
                <w:color w:val="000000"/>
                <w:sz w:val="16"/>
                <w:lang w:val="en-US" w:eastAsia="en-US"/>
              </w:rPr>
              <w:t xml:space="preserve">Sufinanciranje </w:t>
            </w:r>
            <w:proofErr w:type="spellStart"/>
            <w:r w:rsidRPr="002F7D0E">
              <w:rPr>
                <w:rFonts w:ascii="Arial" w:eastAsia="Arial" w:hAnsi="Arial"/>
                <w:b/>
                <w:color w:val="000000"/>
                <w:sz w:val="16"/>
                <w:lang w:val="en-US" w:eastAsia="en-US"/>
              </w:rPr>
              <w:t>programa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škola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0771D5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11.949,00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4ADBBD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80D1A0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9AB507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11.949,00</w:t>
            </w:r>
          </w:p>
        </w:tc>
      </w:tr>
      <w:tr w:rsidR="0096772D" w:rsidRPr="002F7D0E" w14:paraId="2801861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1C778E8"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C761B5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A04E31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11.949,00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889433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4E5A9D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9B0A04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11.949,00</w:t>
            </w:r>
          </w:p>
        </w:tc>
      </w:tr>
      <w:tr w:rsidR="0096772D" w:rsidRPr="002F7D0E" w14:paraId="5A15A03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D828A21"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73FA096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A47801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11.949,00</w:t>
            </w:r>
          </w:p>
        </w:tc>
        <w:tc>
          <w:tcPr>
            <w:tcW w:w="566" w:type="pct"/>
            <w:tcBorders>
              <w:top w:val="nil"/>
              <w:left w:val="nil"/>
              <w:bottom w:val="nil"/>
              <w:right w:val="nil"/>
            </w:tcBorders>
            <w:tcMar>
              <w:top w:w="0" w:type="dxa"/>
              <w:left w:w="39" w:type="dxa"/>
              <w:bottom w:w="0" w:type="dxa"/>
              <w:right w:w="39" w:type="dxa"/>
            </w:tcMar>
            <w:vAlign w:val="center"/>
          </w:tcPr>
          <w:p w14:paraId="040A043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F518B1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652305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11.949,00</w:t>
            </w:r>
          </w:p>
        </w:tc>
      </w:tr>
      <w:tr w:rsidR="0096772D" w:rsidRPr="002F7D0E" w14:paraId="5733921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AB16988"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532A354F"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154C0CA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3.982,00</w:t>
            </w:r>
          </w:p>
        </w:tc>
        <w:tc>
          <w:tcPr>
            <w:tcW w:w="566" w:type="pct"/>
            <w:tcBorders>
              <w:top w:val="nil"/>
              <w:left w:val="nil"/>
              <w:bottom w:val="nil"/>
              <w:right w:val="nil"/>
            </w:tcBorders>
            <w:tcMar>
              <w:top w:w="0" w:type="dxa"/>
              <w:left w:w="39" w:type="dxa"/>
              <w:bottom w:w="0" w:type="dxa"/>
              <w:right w:w="39" w:type="dxa"/>
            </w:tcMar>
            <w:vAlign w:val="center"/>
          </w:tcPr>
          <w:p w14:paraId="218E9DF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74FD0A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C042CB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3.982,00</w:t>
            </w:r>
          </w:p>
        </w:tc>
      </w:tr>
      <w:tr w:rsidR="0096772D" w:rsidRPr="002F7D0E" w14:paraId="534D085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07845A2" w14:textId="77777777" w:rsidR="0096772D" w:rsidRPr="002F7D0E" w:rsidRDefault="0096772D" w:rsidP="006B2BDC">
            <w:pPr>
              <w:rPr>
                <w:lang w:val="en-US" w:eastAsia="en-US"/>
              </w:rPr>
            </w:pPr>
            <w:r w:rsidRPr="002F7D0E">
              <w:rPr>
                <w:rFonts w:ascii="Arial" w:eastAsia="Arial" w:hAnsi="Arial"/>
                <w:color w:val="000000"/>
                <w:sz w:val="16"/>
                <w:lang w:val="en-US" w:eastAsia="en-US"/>
              </w:rPr>
              <w:t>36</w:t>
            </w:r>
          </w:p>
        </w:tc>
        <w:tc>
          <w:tcPr>
            <w:tcW w:w="2265" w:type="pct"/>
            <w:tcBorders>
              <w:top w:val="nil"/>
              <w:left w:val="nil"/>
              <w:bottom w:val="nil"/>
              <w:right w:val="nil"/>
            </w:tcBorders>
            <w:tcMar>
              <w:top w:w="0" w:type="dxa"/>
              <w:left w:w="39" w:type="dxa"/>
              <w:bottom w:w="0" w:type="dxa"/>
              <w:right w:w="39" w:type="dxa"/>
            </w:tcMar>
            <w:vAlign w:val="center"/>
          </w:tcPr>
          <w:p w14:paraId="51144A6B" w14:textId="77777777" w:rsidR="0096772D" w:rsidRPr="00FA2AA0" w:rsidRDefault="0096772D" w:rsidP="006B2BDC">
            <w:pPr>
              <w:rPr>
                <w:lang w:val="pl-PL" w:eastAsia="en-US"/>
              </w:rPr>
            </w:pPr>
            <w:r w:rsidRPr="00FA2AA0">
              <w:rPr>
                <w:rFonts w:ascii="Arial" w:eastAsia="Arial" w:hAnsi="Arial"/>
                <w:color w:val="000000"/>
                <w:sz w:val="16"/>
                <w:lang w:val="pl-PL" w:eastAsia="en-US"/>
              </w:rPr>
              <w:t>Pomoći dane u inozemstvo i unutar općeg proračuna</w:t>
            </w:r>
          </w:p>
        </w:tc>
        <w:tc>
          <w:tcPr>
            <w:tcW w:w="566" w:type="pct"/>
            <w:tcBorders>
              <w:top w:val="nil"/>
              <w:left w:val="nil"/>
              <w:bottom w:val="nil"/>
              <w:right w:val="nil"/>
            </w:tcBorders>
            <w:tcMar>
              <w:top w:w="0" w:type="dxa"/>
              <w:left w:w="39" w:type="dxa"/>
              <w:bottom w:w="0" w:type="dxa"/>
              <w:right w:w="39" w:type="dxa"/>
            </w:tcMar>
            <w:vAlign w:val="center"/>
          </w:tcPr>
          <w:p w14:paraId="1277BA6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7.967,00</w:t>
            </w:r>
          </w:p>
        </w:tc>
        <w:tc>
          <w:tcPr>
            <w:tcW w:w="566" w:type="pct"/>
            <w:tcBorders>
              <w:top w:val="nil"/>
              <w:left w:val="nil"/>
              <w:bottom w:val="nil"/>
              <w:right w:val="nil"/>
            </w:tcBorders>
            <w:tcMar>
              <w:top w:w="0" w:type="dxa"/>
              <w:left w:w="39" w:type="dxa"/>
              <w:bottom w:w="0" w:type="dxa"/>
              <w:right w:w="39" w:type="dxa"/>
            </w:tcMar>
            <w:vAlign w:val="center"/>
          </w:tcPr>
          <w:p w14:paraId="16359DA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1ED48D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711072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7.967,00</w:t>
            </w:r>
          </w:p>
        </w:tc>
      </w:tr>
      <w:tr w:rsidR="0096772D" w:rsidRPr="002F7D0E" w14:paraId="4D340DF2"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4D46A86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A100039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AB788B5" w14:textId="77777777" w:rsidR="0096772D" w:rsidRPr="002F7D0E" w:rsidRDefault="0096772D" w:rsidP="006B2BDC">
            <w:pPr>
              <w:rPr>
                <w:lang w:val="en-US" w:eastAsia="en-US"/>
              </w:rPr>
            </w:pPr>
            <w:r w:rsidRPr="002F7D0E">
              <w:rPr>
                <w:rFonts w:ascii="Arial" w:eastAsia="Arial" w:hAnsi="Arial"/>
                <w:b/>
                <w:color w:val="000000"/>
                <w:sz w:val="16"/>
                <w:lang w:val="en-US" w:eastAsia="en-US"/>
              </w:rPr>
              <w:t xml:space="preserve">Sufinanciranje </w:t>
            </w:r>
            <w:proofErr w:type="spellStart"/>
            <w:r w:rsidRPr="002F7D0E">
              <w:rPr>
                <w:rFonts w:ascii="Arial" w:eastAsia="Arial" w:hAnsi="Arial"/>
                <w:b/>
                <w:color w:val="000000"/>
                <w:sz w:val="16"/>
                <w:lang w:val="en-US" w:eastAsia="en-US"/>
              </w:rPr>
              <w:t>cijene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javnog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prijevoza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redovnih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učenika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srednjih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škola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E0442F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17.260,00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4892AC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7D3B37E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3DDC0A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17.260,00</w:t>
            </w:r>
          </w:p>
        </w:tc>
      </w:tr>
      <w:tr w:rsidR="0096772D" w:rsidRPr="002F7D0E" w14:paraId="7C04387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107E9DC"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4</w:t>
            </w:r>
            <w:proofErr w:type="gramEnd"/>
            <w:r w:rsidRPr="002F7D0E">
              <w:rPr>
                <w:rFonts w:ascii="Arial" w:eastAsia="Arial" w:hAnsi="Arial"/>
                <w:b/>
                <w:color w:val="000000"/>
                <w:sz w:val="16"/>
                <w:lang w:val="en-US" w:eastAsia="en-US"/>
              </w:rPr>
              <w:t>.5.</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7A37AD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Ostali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nespomenuti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prihodi</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5AB218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17.260,00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132191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9F8D05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95E26D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17.260,00</w:t>
            </w:r>
          </w:p>
        </w:tc>
      </w:tr>
      <w:tr w:rsidR="0096772D" w:rsidRPr="002F7D0E" w14:paraId="38FDCA0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8F799A1"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5DCD925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273560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17.260,00</w:t>
            </w:r>
          </w:p>
        </w:tc>
        <w:tc>
          <w:tcPr>
            <w:tcW w:w="566" w:type="pct"/>
            <w:tcBorders>
              <w:top w:val="nil"/>
              <w:left w:val="nil"/>
              <w:bottom w:val="nil"/>
              <w:right w:val="nil"/>
            </w:tcBorders>
            <w:tcMar>
              <w:top w:w="0" w:type="dxa"/>
              <w:left w:w="39" w:type="dxa"/>
              <w:bottom w:w="0" w:type="dxa"/>
              <w:right w:w="39" w:type="dxa"/>
            </w:tcMar>
            <w:vAlign w:val="center"/>
          </w:tcPr>
          <w:p w14:paraId="0DB7A57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953305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772C50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17.260,00</w:t>
            </w:r>
          </w:p>
        </w:tc>
      </w:tr>
      <w:tr w:rsidR="0096772D" w:rsidRPr="002F7D0E" w14:paraId="0A1F248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B3C4DA0" w14:textId="77777777" w:rsidR="0096772D" w:rsidRPr="002F7D0E" w:rsidRDefault="0096772D" w:rsidP="006B2BDC">
            <w:pPr>
              <w:rPr>
                <w:lang w:val="en-US" w:eastAsia="en-US"/>
              </w:rPr>
            </w:pPr>
            <w:r w:rsidRPr="002F7D0E">
              <w:rPr>
                <w:rFonts w:ascii="Arial" w:eastAsia="Arial" w:hAnsi="Arial"/>
                <w:color w:val="000000"/>
                <w:sz w:val="16"/>
                <w:lang w:val="en-US" w:eastAsia="en-US"/>
              </w:rPr>
              <w:t>37</w:t>
            </w:r>
          </w:p>
        </w:tc>
        <w:tc>
          <w:tcPr>
            <w:tcW w:w="2265" w:type="pct"/>
            <w:tcBorders>
              <w:top w:val="nil"/>
              <w:left w:val="nil"/>
              <w:bottom w:val="nil"/>
              <w:right w:val="nil"/>
            </w:tcBorders>
            <w:tcMar>
              <w:top w:w="0" w:type="dxa"/>
              <w:left w:w="39" w:type="dxa"/>
              <w:bottom w:w="0" w:type="dxa"/>
              <w:right w:w="39" w:type="dxa"/>
            </w:tcMar>
            <w:vAlign w:val="center"/>
          </w:tcPr>
          <w:p w14:paraId="537AE038" w14:textId="77777777" w:rsidR="0096772D" w:rsidRPr="00FA2AA0" w:rsidRDefault="0096772D" w:rsidP="006B2BDC">
            <w:pPr>
              <w:rPr>
                <w:lang w:val="pl-PL" w:eastAsia="en-US"/>
              </w:rPr>
            </w:pPr>
            <w:r w:rsidRPr="00FA2AA0">
              <w:rPr>
                <w:rFonts w:ascii="Arial" w:eastAsia="Arial" w:hAnsi="Arial"/>
                <w:color w:val="000000"/>
                <w:sz w:val="16"/>
                <w:lang w:val="pl-PL"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14:paraId="2BF8B02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17.260,00</w:t>
            </w:r>
          </w:p>
        </w:tc>
        <w:tc>
          <w:tcPr>
            <w:tcW w:w="566" w:type="pct"/>
            <w:tcBorders>
              <w:top w:val="nil"/>
              <w:left w:val="nil"/>
              <w:bottom w:val="nil"/>
              <w:right w:val="nil"/>
            </w:tcBorders>
            <w:tcMar>
              <w:top w:w="0" w:type="dxa"/>
              <w:left w:w="39" w:type="dxa"/>
              <w:bottom w:w="0" w:type="dxa"/>
              <w:right w:w="39" w:type="dxa"/>
            </w:tcMar>
            <w:vAlign w:val="center"/>
          </w:tcPr>
          <w:p w14:paraId="7E8B23B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AE5B88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9E53B4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17.260,00</w:t>
            </w:r>
          </w:p>
        </w:tc>
      </w:tr>
      <w:tr w:rsidR="0096772D" w:rsidRPr="002F7D0E" w14:paraId="423FDD44"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7C80DF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A100040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00CC201D" w14:textId="77777777" w:rsidR="0096772D" w:rsidRPr="00FA2AA0" w:rsidRDefault="0096772D" w:rsidP="006B2BDC">
            <w:pPr>
              <w:rPr>
                <w:lang w:val="pl-PL" w:eastAsia="en-US"/>
              </w:rPr>
            </w:pPr>
            <w:r w:rsidRPr="00FA2AA0">
              <w:rPr>
                <w:rFonts w:ascii="Arial" w:eastAsia="Arial" w:hAnsi="Arial"/>
                <w:b/>
                <w:color w:val="000000"/>
                <w:sz w:val="16"/>
                <w:lang w:val="pl-PL" w:eastAsia="en-US"/>
              </w:rPr>
              <w:t>Sufinanciranje Bibliobusa na području Općine Gračac</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1F89D2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664,00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9B29A5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3D8F76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59723A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664,00</w:t>
            </w:r>
          </w:p>
        </w:tc>
      </w:tr>
      <w:tr w:rsidR="0096772D" w:rsidRPr="002F7D0E" w14:paraId="6C1418C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7184FA6"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AB453E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30341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664,00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EFC2AC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B01B0F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AEFC98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664,00</w:t>
            </w:r>
          </w:p>
        </w:tc>
      </w:tr>
      <w:tr w:rsidR="0096772D" w:rsidRPr="002F7D0E" w14:paraId="446C677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A07CCCE"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7848E95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202D1ED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664,00</w:t>
            </w:r>
          </w:p>
        </w:tc>
        <w:tc>
          <w:tcPr>
            <w:tcW w:w="566" w:type="pct"/>
            <w:tcBorders>
              <w:top w:val="nil"/>
              <w:left w:val="nil"/>
              <w:bottom w:val="nil"/>
              <w:right w:val="nil"/>
            </w:tcBorders>
            <w:tcMar>
              <w:top w:w="0" w:type="dxa"/>
              <w:left w:w="39" w:type="dxa"/>
              <w:bottom w:w="0" w:type="dxa"/>
              <w:right w:w="39" w:type="dxa"/>
            </w:tcMar>
            <w:vAlign w:val="center"/>
          </w:tcPr>
          <w:p w14:paraId="7E046BA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AA3C2B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77090B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664,00</w:t>
            </w:r>
          </w:p>
        </w:tc>
      </w:tr>
      <w:tr w:rsidR="0096772D" w:rsidRPr="002F7D0E" w14:paraId="02F6A33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DCB0A4B"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41569798"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2026C7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664,00</w:t>
            </w:r>
          </w:p>
        </w:tc>
        <w:tc>
          <w:tcPr>
            <w:tcW w:w="566" w:type="pct"/>
            <w:tcBorders>
              <w:top w:val="nil"/>
              <w:left w:val="nil"/>
              <w:bottom w:val="nil"/>
              <w:right w:val="nil"/>
            </w:tcBorders>
            <w:tcMar>
              <w:top w:w="0" w:type="dxa"/>
              <w:left w:w="39" w:type="dxa"/>
              <w:bottom w:w="0" w:type="dxa"/>
              <w:right w:w="39" w:type="dxa"/>
            </w:tcMar>
            <w:vAlign w:val="center"/>
          </w:tcPr>
          <w:p w14:paraId="2208380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059FE6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78135B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664,00</w:t>
            </w:r>
          </w:p>
        </w:tc>
      </w:tr>
      <w:tr w:rsidR="0096772D" w:rsidRPr="002F7D0E" w14:paraId="7FE17302"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4ADF765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A100041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9CC359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Prijevoz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predškolske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djece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A3092A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476344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5C0896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664B0D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r>
      <w:tr w:rsidR="0096772D" w:rsidRPr="002F7D0E" w14:paraId="4140EC4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7060F70"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E8AEAF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264F72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66B2CF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8A92C1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D0C706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r>
      <w:tr w:rsidR="0096772D" w:rsidRPr="002F7D0E" w14:paraId="3A98222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2B5E105"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46866C9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2E0176D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c>
          <w:tcPr>
            <w:tcW w:w="566" w:type="pct"/>
            <w:tcBorders>
              <w:top w:val="nil"/>
              <w:left w:val="nil"/>
              <w:bottom w:val="nil"/>
              <w:right w:val="nil"/>
            </w:tcBorders>
            <w:tcMar>
              <w:top w:w="0" w:type="dxa"/>
              <w:left w:w="39" w:type="dxa"/>
              <w:bottom w:w="0" w:type="dxa"/>
              <w:right w:w="39" w:type="dxa"/>
            </w:tcMar>
            <w:vAlign w:val="center"/>
          </w:tcPr>
          <w:p w14:paraId="0937D0C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D4FF84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FF524F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6.636,00</w:t>
            </w:r>
          </w:p>
        </w:tc>
      </w:tr>
      <w:tr w:rsidR="0096772D" w:rsidRPr="002F7D0E" w14:paraId="3D4199E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961EBE8"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3CA40BA8"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7C6006E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6.636,00</w:t>
            </w:r>
          </w:p>
        </w:tc>
        <w:tc>
          <w:tcPr>
            <w:tcW w:w="566" w:type="pct"/>
            <w:tcBorders>
              <w:top w:val="nil"/>
              <w:left w:val="nil"/>
              <w:bottom w:val="nil"/>
              <w:right w:val="nil"/>
            </w:tcBorders>
            <w:tcMar>
              <w:top w:w="0" w:type="dxa"/>
              <w:left w:w="39" w:type="dxa"/>
              <w:bottom w:w="0" w:type="dxa"/>
              <w:right w:w="39" w:type="dxa"/>
            </w:tcMar>
            <w:vAlign w:val="center"/>
          </w:tcPr>
          <w:p w14:paraId="0AF64BE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5C9966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19CF3C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6.636,00</w:t>
            </w:r>
          </w:p>
        </w:tc>
      </w:tr>
      <w:tr w:rsidR="0096772D" w:rsidRPr="002F7D0E" w14:paraId="0ADFA5EB"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8BAD12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K100057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1F64D2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Izrada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Izvješća</w:t>
            </w:r>
            <w:proofErr w:type="spellEnd"/>
            <w:r w:rsidRPr="002F7D0E">
              <w:rPr>
                <w:rFonts w:ascii="Arial" w:eastAsia="Arial" w:hAnsi="Arial"/>
                <w:b/>
                <w:color w:val="000000"/>
                <w:sz w:val="16"/>
                <w:lang w:val="en-US" w:eastAsia="en-US"/>
              </w:rPr>
              <w:t xml:space="preserve"> o </w:t>
            </w:r>
            <w:proofErr w:type="spellStart"/>
            <w:r w:rsidRPr="002F7D0E">
              <w:rPr>
                <w:rFonts w:ascii="Arial" w:eastAsia="Arial" w:hAnsi="Arial"/>
                <w:b/>
                <w:color w:val="000000"/>
                <w:sz w:val="16"/>
                <w:lang w:val="en-US" w:eastAsia="en-US"/>
              </w:rPr>
              <w:t>energetskom</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pregledu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zgrade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vrtića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0FBEE9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BFE2ED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157C94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FD21E4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w:t>
            </w:r>
          </w:p>
        </w:tc>
      </w:tr>
      <w:tr w:rsidR="0096772D" w:rsidRPr="002F7D0E" w14:paraId="47537070"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0ECD6FA"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9000DE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2227C5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009B1A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EF16AF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EA0BBD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w:t>
            </w:r>
          </w:p>
        </w:tc>
      </w:tr>
      <w:tr w:rsidR="0096772D" w:rsidRPr="002F7D0E" w14:paraId="57270CD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70D5526"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0588723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5E917E0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w:t>
            </w:r>
          </w:p>
        </w:tc>
        <w:tc>
          <w:tcPr>
            <w:tcW w:w="566" w:type="pct"/>
            <w:tcBorders>
              <w:top w:val="nil"/>
              <w:left w:val="nil"/>
              <w:bottom w:val="nil"/>
              <w:right w:val="nil"/>
            </w:tcBorders>
            <w:tcMar>
              <w:top w:w="0" w:type="dxa"/>
              <w:left w:w="39" w:type="dxa"/>
              <w:bottom w:w="0" w:type="dxa"/>
              <w:right w:w="39" w:type="dxa"/>
            </w:tcMar>
            <w:vAlign w:val="center"/>
          </w:tcPr>
          <w:p w14:paraId="0E9D475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2C671D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209A5B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1.330,00</w:t>
            </w:r>
          </w:p>
        </w:tc>
      </w:tr>
      <w:tr w:rsidR="0096772D" w:rsidRPr="002F7D0E" w14:paraId="258205B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0243FCB"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59AFFE40"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4FB9BD3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1.330,00</w:t>
            </w:r>
          </w:p>
        </w:tc>
        <w:tc>
          <w:tcPr>
            <w:tcW w:w="566" w:type="pct"/>
            <w:tcBorders>
              <w:top w:val="nil"/>
              <w:left w:val="nil"/>
              <w:bottom w:val="nil"/>
              <w:right w:val="nil"/>
            </w:tcBorders>
            <w:tcMar>
              <w:top w:w="0" w:type="dxa"/>
              <w:left w:w="39" w:type="dxa"/>
              <w:bottom w:w="0" w:type="dxa"/>
              <w:right w:w="39" w:type="dxa"/>
            </w:tcMar>
            <w:vAlign w:val="center"/>
          </w:tcPr>
          <w:p w14:paraId="239D746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A8833F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63E77A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1.330,00</w:t>
            </w:r>
          </w:p>
        </w:tc>
      </w:tr>
      <w:tr w:rsidR="0096772D" w:rsidRPr="002F7D0E" w14:paraId="57B49B95"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822C7A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K100058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39512628" w14:textId="77777777" w:rsidR="0096772D" w:rsidRPr="00FA2AA0" w:rsidRDefault="0096772D" w:rsidP="006B2BDC">
            <w:pPr>
              <w:rPr>
                <w:lang w:val="pl-PL" w:eastAsia="en-US"/>
              </w:rPr>
            </w:pPr>
            <w:r w:rsidRPr="00FA2AA0">
              <w:rPr>
                <w:rFonts w:ascii="Arial" w:eastAsia="Arial" w:hAnsi="Arial"/>
                <w:b/>
                <w:color w:val="000000"/>
                <w:sz w:val="16"/>
                <w:lang w:val="pl-PL" w:eastAsia="en-US"/>
              </w:rPr>
              <w:t>Nabava sprava za dječje igralište u Gračacu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931AEF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16.050,00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212ED5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- 16.050,00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2B26E1F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DB79AA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5C664337"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6C195B2"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B989D1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8CF438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6.750,00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25DCF5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- 6.750,00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3E8BD1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2AAC57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37AB5BB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A2D7EC7"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E65846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3795B47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6.750,00</w:t>
            </w:r>
          </w:p>
        </w:tc>
        <w:tc>
          <w:tcPr>
            <w:tcW w:w="566" w:type="pct"/>
            <w:tcBorders>
              <w:top w:val="nil"/>
              <w:left w:val="nil"/>
              <w:bottom w:val="nil"/>
              <w:right w:val="nil"/>
            </w:tcBorders>
            <w:tcMar>
              <w:top w:w="0" w:type="dxa"/>
              <w:left w:w="39" w:type="dxa"/>
              <w:bottom w:w="0" w:type="dxa"/>
              <w:right w:w="39" w:type="dxa"/>
            </w:tcMar>
            <w:vAlign w:val="center"/>
          </w:tcPr>
          <w:p w14:paraId="053930E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- 6.750,00</w:t>
            </w:r>
          </w:p>
        </w:tc>
        <w:tc>
          <w:tcPr>
            <w:tcW w:w="424" w:type="pct"/>
            <w:tcBorders>
              <w:top w:val="nil"/>
              <w:left w:val="nil"/>
              <w:bottom w:val="nil"/>
              <w:right w:val="nil"/>
            </w:tcBorders>
            <w:tcMar>
              <w:top w:w="0" w:type="dxa"/>
              <w:left w:w="39" w:type="dxa"/>
              <w:bottom w:w="0" w:type="dxa"/>
              <w:right w:w="39" w:type="dxa"/>
            </w:tcMar>
            <w:vAlign w:val="center"/>
          </w:tcPr>
          <w:p w14:paraId="7E1577B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189F70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1BBA409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3EAD320"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22B24353"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2BCD92A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6.750,00</w:t>
            </w:r>
          </w:p>
        </w:tc>
        <w:tc>
          <w:tcPr>
            <w:tcW w:w="566" w:type="pct"/>
            <w:tcBorders>
              <w:top w:val="nil"/>
              <w:left w:val="nil"/>
              <w:bottom w:val="nil"/>
              <w:right w:val="nil"/>
            </w:tcBorders>
            <w:tcMar>
              <w:top w:w="0" w:type="dxa"/>
              <w:left w:w="39" w:type="dxa"/>
              <w:bottom w:w="0" w:type="dxa"/>
              <w:right w:w="39" w:type="dxa"/>
            </w:tcMar>
            <w:vAlign w:val="center"/>
          </w:tcPr>
          <w:p w14:paraId="0880FAA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- 6.750,00</w:t>
            </w:r>
          </w:p>
        </w:tc>
        <w:tc>
          <w:tcPr>
            <w:tcW w:w="424" w:type="pct"/>
            <w:tcBorders>
              <w:top w:val="nil"/>
              <w:left w:val="nil"/>
              <w:bottom w:val="nil"/>
              <w:right w:val="nil"/>
            </w:tcBorders>
            <w:tcMar>
              <w:top w:w="0" w:type="dxa"/>
              <w:left w:w="39" w:type="dxa"/>
              <w:bottom w:w="0" w:type="dxa"/>
              <w:right w:w="39" w:type="dxa"/>
            </w:tcMar>
            <w:vAlign w:val="center"/>
          </w:tcPr>
          <w:p w14:paraId="571C793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7A61F9D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1862A677"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34C9D06"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lastRenderedPageBreak/>
              <w:t>Izvor  5</w:t>
            </w:r>
            <w:proofErr w:type="gramEnd"/>
            <w:r w:rsidRPr="002F7D0E">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D30C38D" w14:textId="77777777" w:rsidR="0096772D" w:rsidRPr="00FA2AA0" w:rsidRDefault="0096772D" w:rsidP="006B2BDC">
            <w:pPr>
              <w:rPr>
                <w:lang w:val="pl-PL" w:eastAsia="en-US"/>
              </w:rPr>
            </w:pPr>
            <w:r w:rsidRPr="00FA2AA0">
              <w:rPr>
                <w:rFonts w:ascii="Arial" w:eastAsia="Arial" w:hAnsi="Arial"/>
                <w:b/>
                <w:color w:val="000000"/>
                <w:sz w:val="16"/>
                <w:lang w:val="pl-PL" w:eastAsia="en-US"/>
              </w:rPr>
              <w:t>Kapitalne pomoći iz županijskog proračuna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2CABFE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9.300,00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731E0C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- 9.300,00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F8931E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D4C04D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3802C10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B98EE89"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5503C64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0CDB4B3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9.300,00</w:t>
            </w:r>
          </w:p>
        </w:tc>
        <w:tc>
          <w:tcPr>
            <w:tcW w:w="566" w:type="pct"/>
            <w:tcBorders>
              <w:top w:val="nil"/>
              <w:left w:val="nil"/>
              <w:bottom w:val="nil"/>
              <w:right w:val="nil"/>
            </w:tcBorders>
            <w:tcMar>
              <w:top w:w="0" w:type="dxa"/>
              <w:left w:w="39" w:type="dxa"/>
              <w:bottom w:w="0" w:type="dxa"/>
              <w:right w:w="39" w:type="dxa"/>
            </w:tcMar>
            <w:vAlign w:val="center"/>
          </w:tcPr>
          <w:p w14:paraId="53E1759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- 9.300,00</w:t>
            </w:r>
          </w:p>
        </w:tc>
        <w:tc>
          <w:tcPr>
            <w:tcW w:w="424" w:type="pct"/>
            <w:tcBorders>
              <w:top w:val="nil"/>
              <w:left w:val="nil"/>
              <w:bottom w:val="nil"/>
              <w:right w:val="nil"/>
            </w:tcBorders>
            <w:tcMar>
              <w:top w:w="0" w:type="dxa"/>
              <w:left w:w="39" w:type="dxa"/>
              <w:bottom w:w="0" w:type="dxa"/>
              <w:right w:w="39" w:type="dxa"/>
            </w:tcMar>
            <w:vAlign w:val="center"/>
          </w:tcPr>
          <w:p w14:paraId="0B69F2D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7A94C2D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3EADE2A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CB472E0"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11A7D7D7"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6F100C2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9.300,00</w:t>
            </w:r>
          </w:p>
        </w:tc>
        <w:tc>
          <w:tcPr>
            <w:tcW w:w="566" w:type="pct"/>
            <w:tcBorders>
              <w:top w:val="nil"/>
              <w:left w:val="nil"/>
              <w:bottom w:val="nil"/>
              <w:right w:val="nil"/>
            </w:tcBorders>
            <w:tcMar>
              <w:top w:w="0" w:type="dxa"/>
              <w:left w:w="39" w:type="dxa"/>
              <w:bottom w:w="0" w:type="dxa"/>
              <w:right w:w="39" w:type="dxa"/>
            </w:tcMar>
            <w:vAlign w:val="center"/>
          </w:tcPr>
          <w:p w14:paraId="55AE0A3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- 9.300,00</w:t>
            </w:r>
          </w:p>
        </w:tc>
        <w:tc>
          <w:tcPr>
            <w:tcW w:w="424" w:type="pct"/>
            <w:tcBorders>
              <w:top w:val="nil"/>
              <w:left w:val="nil"/>
              <w:bottom w:val="nil"/>
              <w:right w:val="nil"/>
            </w:tcBorders>
            <w:tcMar>
              <w:top w:w="0" w:type="dxa"/>
              <w:left w:w="39" w:type="dxa"/>
              <w:bottom w:w="0" w:type="dxa"/>
              <w:right w:w="39" w:type="dxa"/>
            </w:tcMar>
            <w:vAlign w:val="center"/>
          </w:tcPr>
          <w:p w14:paraId="10CB54C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637FF38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0685875E"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2FDCD006" w14:textId="77777777" w:rsidR="0096772D" w:rsidRPr="002F7D0E" w:rsidRDefault="0096772D" w:rsidP="006B2BDC">
            <w:pPr>
              <w:rPr>
                <w:lang w:val="en-US" w:eastAsia="en-US"/>
              </w:rPr>
            </w:pPr>
            <w:r w:rsidRPr="002F7D0E">
              <w:rPr>
                <w:rFonts w:ascii="Arial" w:eastAsia="Arial" w:hAnsi="Arial"/>
                <w:b/>
                <w:color w:val="000000"/>
                <w:sz w:val="16"/>
                <w:lang w:val="en-US" w:eastAsia="en-US"/>
              </w:rPr>
              <w:t>Program 1009</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4525483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Socijalni</w:t>
            </w:r>
            <w:proofErr w:type="spellEnd"/>
            <w:r w:rsidRPr="002F7D0E">
              <w:rPr>
                <w:rFonts w:ascii="Arial" w:eastAsia="Arial" w:hAnsi="Arial"/>
                <w:b/>
                <w:color w:val="000000"/>
                <w:sz w:val="16"/>
                <w:lang w:val="en-US" w:eastAsia="en-US"/>
              </w:rPr>
              <w:t xml:space="preserve"> program</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250AEF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131.609,00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C540D2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- 8.088,00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2F8A1E9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- 6,15</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0C5276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123.521,00</w:t>
            </w:r>
          </w:p>
        </w:tc>
      </w:tr>
      <w:tr w:rsidR="0096772D" w:rsidRPr="002F7D0E" w14:paraId="65ED27FE"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4BA6D8A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A100007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AD308D0" w14:textId="77777777" w:rsidR="0096772D" w:rsidRPr="00FA2AA0" w:rsidRDefault="0096772D" w:rsidP="006B2BDC">
            <w:pPr>
              <w:rPr>
                <w:lang w:val="pl-PL" w:eastAsia="en-US"/>
              </w:rPr>
            </w:pPr>
            <w:r w:rsidRPr="00FA2AA0">
              <w:rPr>
                <w:rFonts w:ascii="Arial" w:eastAsia="Arial" w:hAnsi="Arial"/>
                <w:b/>
                <w:color w:val="000000"/>
                <w:sz w:val="16"/>
                <w:lang w:val="pl-PL" w:eastAsia="en-US"/>
              </w:rPr>
              <w:t>Pomoć udrugama branitelja proizašlih iz Domovinskog rata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D05F49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8854DA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D01B36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54C29D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2.654,00</w:t>
            </w:r>
          </w:p>
        </w:tc>
      </w:tr>
      <w:tr w:rsidR="0096772D" w:rsidRPr="002F7D0E" w14:paraId="098A6FA6"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62418C8"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1D7A4D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8DCCE4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9E2A71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7316F7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E8D9B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2.654,00</w:t>
            </w:r>
          </w:p>
        </w:tc>
      </w:tr>
      <w:tr w:rsidR="0096772D" w:rsidRPr="002F7D0E" w14:paraId="5B7BAF1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EE9F505"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10697FC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A56FF2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2.654,00</w:t>
            </w:r>
          </w:p>
        </w:tc>
        <w:tc>
          <w:tcPr>
            <w:tcW w:w="566" w:type="pct"/>
            <w:tcBorders>
              <w:top w:val="nil"/>
              <w:left w:val="nil"/>
              <w:bottom w:val="nil"/>
              <w:right w:val="nil"/>
            </w:tcBorders>
            <w:tcMar>
              <w:top w:w="0" w:type="dxa"/>
              <w:left w:w="39" w:type="dxa"/>
              <w:bottom w:w="0" w:type="dxa"/>
              <w:right w:w="39" w:type="dxa"/>
            </w:tcMar>
            <w:vAlign w:val="center"/>
          </w:tcPr>
          <w:p w14:paraId="3686840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184081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137246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2.654,00</w:t>
            </w:r>
          </w:p>
        </w:tc>
      </w:tr>
      <w:tr w:rsidR="0096772D" w:rsidRPr="002F7D0E" w14:paraId="049D608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2FA2B34"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425835CB"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4D1486A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2.654,00</w:t>
            </w:r>
          </w:p>
        </w:tc>
        <w:tc>
          <w:tcPr>
            <w:tcW w:w="566" w:type="pct"/>
            <w:tcBorders>
              <w:top w:val="nil"/>
              <w:left w:val="nil"/>
              <w:bottom w:val="nil"/>
              <w:right w:val="nil"/>
            </w:tcBorders>
            <w:tcMar>
              <w:top w:w="0" w:type="dxa"/>
              <w:left w:w="39" w:type="dxa"/>
              <w:bottom w:w="0" w:type="dxa"/>
              <w:right w:w="39" w:type="dxa"/>
            </w:tcMar>
            <w:vAlign w:val="center"/>
          </w:tcPr>
          <w:p w14:paraId="277EDA0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87F608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9A75CB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2.654,00</w:t>
            </w:r>
          </w:p>
        </w:tc>
      </w:tr>
      <w:tr w:rsidR="0096772D" w:rsidRPr="002F7D0E" w14:paraId="162F9A5A"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248CF8C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A100008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4F30CD0C" w14:textId="77777777" w:rsidR="0096772D" w:rsidRPr="002F7D0E" w:rsidRDefault="0096772D" w:rsidP="006B2BDC">
            <w:pPr>
              <w:rPr>
                <w:lang w:val="en-US" w:eastAsia="en-US"/>
              </w:rPr>
            </w:pPr>
            <w:r w:rsidRPr="002F7D0E">
              <w:rPr>
                <w:rFonts w:ascii="Arial" w:eastAsia="Arial" w:hAnsi="Arial"/>
                <w:b/>
                <w:color w:val="000000"/>
                <w:sz w:val="16"/>
                <w:lang w:val="en-US" w:eastAsia="en-US"/>
              </w:rPr>
              <w:t xml:space="preserve">Sufinanciranje </w:t>
            </w:r>
            <w:proofErr w:type="spellStart"/>
            <w:r w:rsidRPr="002F7D0E">
              <w:rPr>
                <w:rFonts w:ascii="Arial" w:eastAsia="Arial" w:hAnsi="Arial"/>
                <w:b/>
                <w:color w:val="000000"/>
                <w:sz w:val="16"/>
                <w:lang w:val="en-US" w:eastAsia="en-US"/>
              </w:rPr>
              <w:t>kupnje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školske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opreme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pribora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učenicima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osnovnih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srednjih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škola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E372EA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22.563,00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604DE8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3DAE86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012395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22.563,00</w:t>
            </w:r>
          </w:p>
        </w:tc>
      </w:tr>
      <w:tr w:rsidR="0096772D" w:rsidRPr="002F7D0E" w14:paraId="44035660"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B4121F2"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CC0240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2339FC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22.563,00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18455D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CDE628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A76360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22.563,00</w:t>
            </w:r>
          </w:p>
        </w:tc>
      </w:tr>
      <w:tr w:rsidR="0096772D" w:rsidRPr="002F7D0E" w14:paraId="5F7B88A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F1584AE"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078FDEF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569050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22.563,00</w:t>
            </w:r>
          </w:p>
        </w:tc>
        <w:tc>
          <w:tcPr>
            <w:tcW w:w="566" w:type="pct"/>
            <w:tcBorders>
              <w:top w:val="nil"/>
              <w:left w:val="nil"/>
              <w:bottom w:val="nil"/>
              <w:right w:val="nil"/>
            </w:tcBorders>
            <w:tcMar>
              <w:top w:w="0" w:type="dxa"/>
              <w:left w:w="39" w:type="dxa"/>
              <w:bottom w:w="0" w:type="dxa"/>
              <w:right w:w="39" w:type="dxa"/>
            </w:tcMar>
            <w:vAlign w:val="center"/>
          </w:tcPr>
          <w:p w14:paraId="18F2442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12D03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6DFB6F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22.563,00</w:t>
            </w:r>
          </w:p>
        </w:tc>
      </w:tr>
      <w:tr w:rsidR="0096772D" w:rsidRPr="002F7D0E" w14:paraId="69F5CC9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1368E31" w14:textId="77777777" w:rsidR="0096772D" w:rsidRPr="002F7D0E" w:rsidRDefault="0096772D" w:rsidP="006B2BDC">
            <w:pPr>
              <w:rPr>
                <w:lang w:val="en-US" w:eastAsia="en-US"/>
              </w:rPr>
            </w:pPr>
            <w:r w:rsidRPr="002F7D0E">
              <w:rPr>
                <w:rFonts w:ascii="Arial" w:eastAsia="Arial" w:hAnsi="Arial"/>
                <w:color w:val="000000"/>
                <w:sz w:val="16"/>
                <w:lang w:val="en-US" w:eastAsia="en-US"/>
              </w:rPr>
              <w:t>37</w:t>
            </w:r>
          </w:p>
        </w:tc>
        <w:tc>
          <w:tcPr>
            <w:tcW w:w="2265" w:type="pct"/>
            <w:tcBorders>
              <w:top w:val="nil"/>
              <w:left w:val="nil"/>
              <w:bottom w:val="nil"/>
              <w:right w:val="nil"/>
            </w:tcBorders>
            <w:tcMar>
              <w:top w:w="0" w:type="dxa"/>
              <w:left w:w="39" w:type="dxa"/>
              <w:bottom w:w="0" w:type="dxa"/>
              <w:right w:w="39" w:type="dxa"/>
            </w:tcMar>
            <w:vAlign w:val="center"/>
          </w:tcPr>
          <w:p w14:paraId="44F9BCA0" w14:textId="77777777" w:rsidR="0096772D" w:rsidRPr="00FA2AA0" w:rsidRDefault="0096772D" w:rsidP="006B2BDC">
            <w:pPr>
              <w:rPr>
                <w:lang w:val="pl-PL" w:eastAsia="en-US"/>
              </w:rPr>
            </w:pPr>
            <w:r w:rsidRPr="00FA2AA0">
              <w:rPr>
                <w:rFonts w:ascii="Arial" w:eastAsia="Arial" w:hAnsi="Arial"/>
                <w:color w:val="000000"/>
                <w:sz w:val="16"/>
                <w:lang w:val="pl-PL"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14:paraId="3BC6234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22.563,00</w:t>
            </w:r>
          </w:p>
        </w:tc>
        <w:tc>
          <w:tcPr>
            <w:tcW w:w="566" w:type="pct"/>
            <w:tcBorders>
              <w:top w:val="nil"/>
              <w:left w:val="nil"/>
              <w:bottom w:val="nil"/>
              <w:right w:val="nil"/>
            </w:tcBorders>
            <w:tcMar>
              <w:top w:w="0" w:type="dxa"/>
              <w:left w:w="39" w:type="dxa"/>
              <w:bottom w:w="0" w:type="dxa"/>
              <w:right w:w="39" w:type="dxa"/>
            </w:tcMar>
            <w:vAlign w:val="center"/>
          </w:tcPr>
          <w:p w14:paraId="3B4392B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A60340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7B79C5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22.563,00</w:t>
            </w:r>
          </w:p>
        </w:tc>
      </w:tr>
      <w:tr w:rsidR="0096772D" w:rsidRPr="002F7D0E" w14:paraId="0F505104"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5B6708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A100042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308DE2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prema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Socijalnom</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programu</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63FBE4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23.293,00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673C5D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27ABD3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9B9286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23.293,00</w:t>
            </w:r>
          </w:p>
        </w:tc>
      </w:tr>
      <w:tr w:rsidR="0096772D" w:rsidRPr="002F7D0E" w14:paraId="7558D720"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740BD27"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9A54B9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551080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23.293,00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0AE45F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8BF08D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3C41B5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23.293,00</w:t>
            </w:r>
          </w:p>
        </w:tc>
      </w:tr>
      <w:tr w:rsidR="0096772D" w:rsidRPr="002F7D0E" w14:paraId="16B6CAE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C41EB9F"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7F91C7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6AC6A64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23.293,00</w:t>
            </w:r>
          </w:p>
        </w:tc>
        <w:tc>
          <w:tcPr>
            <w:tcW w:w="566" w:type="pct"/>
            <w:tcBorders>
              <w:top w:val="nil"/>
              <w:left w:val="nil"/>
              <w:bottom w:val="nil"/>
              <w:right w:val="nil"/>
            </w:tcBorders>
            <w:tcMar>
              <w:top w:w="0" w:type="dxa"/>
              <w:left w:w="39" w:type="dxa"/>
              <w:bottom w:w="0" w:type="dxa"/>
              <w:right w:w="39" w:type="dxa"/>
            </w:tcMar>
            <w:vAlign w:val="center"/>
          </w:tcPr>
          <w:p w14:paraId="61E5B47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4499FA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77DF89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23.293,00</w:t>
            </w:r>
          </w:p>
        </w:tc>
      </w:tr>
      <w:tr w:rsidR="0096772D" w:rsidRPr="002F7D0E" w14:paraId="5B0EA7A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D926757" w14:textId="77777777" w:rsidR="0096772D" w:rsidRPr="002F7D0E" w:rsidRDefault="0096772D" w:rsidP="006B2BDC">
            <w:pPr>
              <w:rPr>
                <w:lang w:val="en-US" w:eastAsia="en-US"/>
              </w:rPr>
            </w:pPr>
            <w:r w:rsidRPr="002F7D0E">
              <w:rPr>
                <w:rFonts w:ascii="Arial" w:eastAsia="Arial" w:hAnsi="Arial"/>
                <w:color w:val="000000"/>
                <w:sz w:val="16"/>
                <w:lang w:val="en-US" w:eastAsia="en-US"/>
              </w:rPr>
              <w:t>37</w:t>
            </w:r>
          </w:p>
        </w:tc>
        <w:tc>
          <w:tcPr>
            <w:tcW w:w="2265" w:type="pct"/>
            <w:tcBorders>
              <w:top w:val="nil"/>
              <w:left w:val="nil"/>
              <w:bottom w:val="nil"/>
              <w:right w:val="nil"/>
            </w:tcBorders>
            <w:tcMar>
              <w:top w:w="0" w:type="dxa"/>
              <w:left w:w="39" w:type="dxa"/>
              <w:bottom w:w="0" w:type="dxa"/>
              <w:right w:w="39" w:type="dxa"/>
            </w:tcMar>
            <w:vAlign w:val="center"/>
          </w:tcPr>
          <w:p w14:paraId="74935EA0" w14:textId="77777777" w:rsidR="0096772D" w:rsidRPr="00FA2AA0" w:rsidRDefault="0096772D" w:rsidP="006B2BDC">
            <w:pPr>
              <w:rPr>
                <w:lang w:val="pl-PL" w:eastAsia="en-US"/>
              </w:rPr>
            </w:pPr>
            <w:r w:rsidRPr="00FA2AA0">
              <w:rPr>
                <w:rFonts w:ascii="Arial" w:eastAsia="Arial" w:hAnsi="Arial"/>
                <w:color w:val="000000"/>
                <w:sz w:val="16"/>
                <w:lang w:val="pl-PL"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14:paraId="54A2213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22.563,00</w:t>
            </w:r>
          </w:p>
        </w:tc>
        <w:tc>
          <w:tcPr>
            <w:tcW w:w="566" w:type="pct"/>
            <w:tcBorders>
              <w:top w:val="nil"/>
              <w:left w:val="nil"/>
              <w:bottom w:val="nil"/>
              <w:right w:val="nil"/>
            </w:tcBorders>
            <w:tcMar>
              <w:top w:w="0" w:type="dxa"/>
              <w:left w:w="39" w:type="dxa"/>
              <w:bottom w:w="0" w:type="dxa"/>
              <w:right w:w="39" w:type="dxa"/>
            </w:tcMar>
            <w:vAlign w:val="center"/>
          </w:tcPr>
          <w:p w14:paraId="6AE186B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8F9C96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1AFA9B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22.563,00</w:t>
            </w:r>
          </w:p>
        </w:tc>
      </w:tr>
      <w:tr w:rsidR="0096772D" w:rsidRPr="002F7D0E" w14:paraId="379529F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C4260CC"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7988559C"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7E494A4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730,00</w:t>
            </w:r>
          </w:p>
        </w:tc>
        <w:tc>
          <w:tcPr>
            <w:tcW w:w="566" w:type="pct"/>
            <w:tcBorders>
              <w:top w:val="nil"/>
              <w:left w:val="nil"/>
              <w:bottom w:val="nil"/>
              <w:right w:val="nil"/>
            </w:tcBorders>
            <w:tcMar>
              <w:top w:w="0" w:type="dxa"/>
              <w:left w:w="39" w:type="dxa"/>
              <w:bottom w:w="0" w:type="dxa"/>
              <w:right w:w="39" w:type="dxa"/>
            </w:tcMar>
            <w:vAlign w:val="center"/>
          </w:tcPr>
          <w:p w14:paraId="5CB2F1A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7ECD97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45EE57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730,00</w:t>
            </w:r>
          </w:p>
        </w:tc>
      </w:tr>
      <w:tr w:rsidR="0096772D" w:rsidRPr="002F7D0E" w14:paraId="1C36891D"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078DE7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A100044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7FBA2B1" w14:textId="77777777" w:rsidR="0096772D" w:rsidRPr="002F7D0E" w:rsidRDefault="0096772D" w:rsidP="006B2BDC">
            <w:pPr>
              <w:rPr>
                <w:lang w:val="en-US" w:eastAsia="en-US"/>
              </w:rPr>
            </w:pPr>
            <w:r w:rsidRPr="002F7D0E">
              <w:rPr>
                <w:rFonts w:ascii="Arial" w:eastAsia="Arial" w:hAnsi="Arial"/>
                <w:b/>
                <w:color w:val="000000"/>
                <w:sz w:val="16"/>
                <w:lang w:val="en-US" w:eastAsia="en-US"/>
              </w:rPr>
              <w:t xml:space="preserve">Briga o </w:t>
            </w:r>
            <w:proofErr w:type="spellStart"/>
            <w:r w:rsidRPr="002F7D0E">
              <w:rPr>
                <w:rFonts w:ascii="Arial" w:eastAsia="Arial" w:hAnsi="Arial"/>
                <w:b/>
                <w:color w:val="000000"/>
                <w:sz w:val="16"/>
                <w:lang w:val="en-US" w:eastAsia="en-US"/>
              </w:rPr>
              <w:t>osobama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treće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životne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dobi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sufinanciranjem</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osnovnih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životnih</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potreba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B9D5F4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25.881,00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F5E089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757CF0E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532E2E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25.881,00</w:t>
            </w:r>
          </w:p>
        </w:tc>
      </w:tr>
      <w:tr w:rsidR="0096772D" w:rsidRPr="002F7D0E" w14:paraId="2DD50B4A"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336D9ED"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A53426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726184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25.881,00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B7ED0A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B17ADF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67912D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25.881,00</w:t>
            </w:r>
          </w:p>
        </w:tc>
      </w:tr>
      <w:tr w:rsidR="0096772D" w:rsidRPr="002F7D0E" w14:paraId="2F170A6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11EE468"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792D516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A98E4A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25.881,00</w:t>
            </w:r>
          </w:p>
        </w:tc>
        <w:tc>
          <w:tcPr>
            <w:tcW w:w="566" w:type="pct"/>
            <w:tcBorders>
              <w:top w:val="nil"/>
              <w:left w:val="nil"/>
              <w:bottom w:val="nil"/>
              <w:right w:val="nil"/>
            </w:tcBorders>
            <w:tcMar>
              <w:top w:w="0" w:type="dxa"/>
              <w:left w:w="39" w:type="dxa"/>
              <w:bottom w:w="0" w:type="dxa"/>
              <w:right w:w="39" w:type="dxa"/>
            </w:tcMar>
            <w:vAlign w:val="center"/>
          </w:tcPr>
          <w:p w14:paraId="368823B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FD02AC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0051C3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25.881,00</w:t>
            </w:r>
          </w:p>
        </w:tc>
      </w:tr>
      <w:tr w:rsidR="0096772D" w:rsidRPr="002F7D0E" w14:paraId="41B9024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1F69DEF" w14:textId="77777777" w:rsidR="0096772D" w:rsidRPr="002F7D0E" w:rsidRDefault="0096772D" w:rsidP="006B2BDC">
            <w:pPr>
              <w:rPr>
                <w:lang w:val="en-US" w:eastAsia="en-US"/>
              </w:rPr>
            </w:pPr>
            <w:r w:rsidRPr="002F7D0E">
              <w:rPr>
                <w:rFonts w:ascii="Arial" w:eastAsia="Arial" w:hAnsi="Arial"/>
                <w:color w:val="000000"/>
                <w:sz w:val="16"/>
                <w:lang w:val="en-US" w:eastAsia="en-US"/>
              </w:rPr>
              <w:t>37</w:t>
            </w:r>
          </w:p>
        </w:tc>
        <w:tc>
          <w:tcPr>
            <w:tcW w:w="2265" w:type="pct"/>
            <w:tcBorders>
              <w:top w:val="nil"/>
              <w:left w:val="nil"/>
              <w:bottom w:val="nil"/>
              <w:right w:val="nil"/>
            </w:tcBorders>
            <w:tcMar>
              <w:top w:w="0" w:type="dxa"/>
              <w:left w:w="39" w:type="dxa"/>
              <w:bottom w:w="0" w:type="dxa"/>
              <w:right w:w="39" w:type="dxa"/>
            </w:tcMar>
            <w:vAlign w:val="center"/>
          </w:tcPr>
          <w:p w14:paraId="0D159A1E" w14:textId="77777777" w:rsidR="0096772D" w:rsidRPr="00FA2AA0" w:rsidRDefault="0096772D" w:rsidP="006B2BDC">
            <w:pPr>
              <w:rPr>
                <w:lang w:val="pl-PL" w:eastAsia="en-US"/>
              </w:rPr>
            </w:pPr>
            <w:r w:rsidRPr="00FA2AA0">
              <w:rPr>
                <w:rFonts w:ascii="Arial" w:eastAsia="Arial" w:hAnsi="Arial"/>
                <w:color w:val="000000"/>
                <w:sz w:val="16"/>
                <w:lang w:val="pl-PL" w:eastAsia="en-US"/>
              </w:rPr>
              <w:t>Naknade građanima i kućanstvima na temelju osiguranja i druge naknade</w:t>
            </w:r>
          </w:p>
        </w:tc>
        <w:tc>
          <w:tcPr>
            <w:tcW w:w="566" w:type="pct"/>
            <w:tcBorders>
              <w:top w:val="nil"/>
              <w:left w:val="nil"/>
              <w:bottom w:val="nil"/>
              <w:right w:val="nil"/>
            </w:tcBorders>
            <w:tcMar>
              <w:top w:w="0" w:type="dxa"/>
              <w:left w:w="39" w:type="dxa"/>
              <w:bottom w:w="0" w:type="dxa"/>
              <w:right w:w="39" w:type="dxa"/>
            </w:tcMar>
            <w:vAlign w:val="center"/>
          </w:tcPr>
          <w:p w14:paraId="10C61E8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25.881,00</w:t>
            </w:r>
          </w:p>
        </w:tc>
        <w:tc>
          <w:tcPr>
            <w:tcW w:w="566" w:type="pct"/>
            <w:tcBorders>
              <w:top w:val="nil"/>
              <w:left w:val="nil"/>
              <w:bottom w:val="nil"/>
              <w:right w:val="nil"/>
            </w:tcBorders>
            <w:tcMar>
              <w:top w:w="0" w:type="dxa"/>
              <w:left w:w="39" w:type="dxa"/>
              <w:bottom w:w="0" w:type="dxa"/>
              <w:right w:w="39" w:type="dxa"/>
            </w:tcMar>
            <w:vAlign w:val="center"/>
          </w:tcPr>
          <w:p w14:paraId="1B8E12A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46DB8C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05681A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25.881,00</w:t>
            </w:r>
          </w:p>
        </w:tc>
      </w:tr>
      <w:tr w:rsidR="0096772D" w:rsidRPr="002F7D0E" w14:paraId="556A826A"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199BF40"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A100045</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324AE972" w14:textId="77777777" w:rsidR="0096772D" w:rsidRPr="00FA2AA0" w:rsidRDefault="0096772D" w:rsidP="006B2BDC">
            <w:pPr>
              <w:rPr>
                <w:lang w:val="pl-PL" w:eastAsia="en-US"/>
              </w:rPr>
            </w:pPr>
            <w:r w:rsidRPr="00FA2AA0">
              <w:rPr>
                <w:rFonts w:ascii="Arial" w:eastAsia="Arial" w:hAnsi="Arial"/>
                <w:b/>
                <w:color w:val="000000"/>
                <w:sz w:val="16"/>
                <w:lang w:val="pl-PL" w:eastAsia="en-US"/>
              </w:rPr>
              <w:t>Financiranje Crvenog križa za Projekt "Mobilnog tima"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EEA832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27.800,00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5B6F0C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63FA1F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2363A6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27.800,00</w:t>
            </w:r>
          </w:p>
        </w:tc>
      </w:tr>
      <w:tr w:rsidR="0096772D" w:rsidRPr="002F7D0E" w14:paraId="2B5407B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219FAEA"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9BBDE1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744E92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27.800,00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9B18F9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BDDF7C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D76A2E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27.800,00</w:t>
            </w:r>
          </w:p>
        </w:tc>
      </w:tr>
      <w:tr w:rsidR="0096772D" w:rsidRPr="002F7D0E" w14:paraId="2F96604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1B950EC"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4D624C3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4F12DC0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27.800,00</w:t>
            </w:r>
          </w:p>
        </w:tc>
        <w:tc>
          <w:tcPr>
            <w:tcW w:w="566" w:type="pct"/>
            <w:tcBorders>
              <w:top w:val="nil"/>
              <w:left w:val="nil"/>
              <w:bottom w:val="nil"/>
              <w:right w:val="nil"/>
            </w:tcBorders>
            <w:tcMar>
              <w:top w:w="0" w:type="dxa"/>
              <w:left w:w="39" w:type="dxa"/>
              <w:bottom w:w="0" w:type="dxa"/>
              <w:right w:w="39" w:type="dxa"/>
            </w:tcMar>
            <w:vAlign w:val="center"/>
          </w:tcPr>
          <w:p w14:paraId="2190EB8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FA7E60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7310B9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27.800,00</w:t>
            </w:r>
          </w:p>
        </w:tc>
      </w:tr>
      <w:tr w:rsidR="0096772D" w:rsidRPr="002F7D0E" w14:paraId="2616FA0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6F8FF2E"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09624AB3"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1AD8775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27.800,00</w:t>
            </w:r>
          </w:p>
        </w:tc>
        <w:tc>
          <w:tcPr>
            <w:tcW w:w="566" w:type="pct"/>
            <w:tcBorders>
              <w:top w:val="nil"/>
              <w:left w:val="nil"/>
              <w:bottom w:val="nil"/>
              <w:right w:val="nil"/>
            </w:tcBorders>
            <w:tcMar>
              <w:top w:w="0" w:type="dxa"/>
              <w:left w:w="39" w:type="dxa"/>
              <w:bottom w:w="0" w:type="dxa"/>
              <w:right w:w="39" w:type="dxa"/>
            </w:tcMar>
            <w:vAlign w:val="center"/>
          </w:tcPr>
          <w:p w14:paraId="7D6714E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69ABD8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965165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27.800,00</w:t>
            </w:r>
          </w:p>
        </w:tc>
      </w:tr>
      <w:tr w:rsidR="0096772D" w:rsidRPr="002F7D0E" w14:paraId="30787F8A"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A8279A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A100046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A826585" w14:textId="77777777" w:rsidR="0096772D" w:rsidRPr="00FA2AA0" w:rsidRDefault="0096772D" w:rsidP="006B2BDC">
            <w:pPr>
              <w:rPr>
                <w:lang w:val="en-US" w:eastAsia="en-US"/>
              </w:rPr>
            </w:pPr>
            <w:proofErr w:type="spellStart"/>
            <w:r w:rsidRPr="00FA2AA0">
              <w:rPr>
                <w:rFonts w:ascii="Arial" w:eastAsia="Arial" w:hAnsi="Arial"/>
                <w:b/>
                <w:color w:val="000000"/>
                <w:sz w:val="16"/>
                <w:lang w:val="en-US" w:eastAsia="en-US"/>
              </w:rPr>
              <w:t>Financiranje</w:t>
            </w:r>
            <w:proofErr w:type="spellEnd"/>
            <w:r w:rsidRPr="00FA2AA0">
              <w:rPr>
                <w:rFonts w:ascii="Arial" w:eastAsia="Arial" w:hAnsi="Arial"/>
                <w:b/>
                <w:color w:val="000000"/>
                <w:sz w:val="16"/>
                <w:lang w:val="en-US" w:eastAsia="en-US"/>
              </w:rPr>
              <w:t xml:space="preserve"> </w:t>
            </w:r>
            <w:proofErr w:type="spellStart"/>
            <w:r w:rsidRPr="00FA2AA0">
              <w:rPr>
                <w:rFonts w:ascii="Arial" w:eastAsia="Arial" w:hAnsi="Arial"/>
                <w:b/>
                <w:color w:val="000000"/>
                <w:sz w:val="16"/>
                <w:lang w:val="en-US" w:eastAsia="en-US"/>
              </w:rPr>
              <w:t>redovnih</w:t>
            </w:r>
            <w:proofErr w:type="spellEnd"/>
            <w:r w:rsidRPr="00FA2AA0">
              <w:rPr>
                <w:rFonts w:ascii="Arial" w:eastAsia="Arial" w:hAnsi="Arial"/>
                <w:b/>
                <w:color w:val="000000"/>
                <w:sz w:val="16"/>
                <w:lang w:val="en-US" w:eastAsia="en-US"/>
              </w:rPr>
              <w:t xml:space="preserve"> </w:t>
            </w:r>
            <w:proofErr w:type="spellStart"/>
            <w:r w:rsidRPr="00FA2AA0">
              <w:rPr>
                <w:rFonts w:ascii="Arial" w:eastAsia="Arial" w:hAnsi="Arial"/>
                <w:b/>
                <w:color w:val="000000"/>
                <w:sz w:val="16"/>
                <w:lang w:val="en-US" w:eastAsia="en-US"/>
              </w:rPr>
              <w:t>djelatnosti</w:t>
            </w:r>
            <w:proofErr w:type="spellEnd"/>
            <w:r w:rsidRPr="00FA2AA0">
              <w:rPr>
                <w:rFonts w:ascii="Arial" w:eastAsia="Arial" w:hAnsi="Arial"/>
                <w:b/>
                <w:color w:val="000000"/>
                <w:sz w:val="16"/>
                <w:lang w:val="en-US" w:eastAsia="en-US"/>
              </w:rPr>
              <w:t xml:space="preserve"> </w:t>
            </w:r>
            <w:proofErr w:type="spellStart"/>
            <w:r w:rsidRPr="00FA2AA0">
              <w:rPr>
                <w:rFonts w:ascii="Arial" w:eastAsia="Arial" w:hAnsi="Arial"/>
                <w:b/>
                <w:color w:val="000000"/>
                <w:sz w:val="16"/>
                <w:lang w:val="en-US" w:eastAsia="en-US"/>
              </w:rPr>
              <w:t>Crvenog</w:t>
            </w:r>
            <w:proofErr w:type="spellEnd"/>
            <w:r w:rsidRPr="00FA2AA0">
              <w:rPr>
                <w:rFonts w:ascii="Arial" w:eastAsia="Arial" w:hAnsi="Arial"/>
                <w:b/>
                <w:color w:val="000000"/>
                <w:sz w:val="16"/>
                <w:lang w:val="en-US" w:eastAsia="en-US"/>
              </w:rPr>
              <w:t xml:space="preserve"> </w:t>
            </w:r>
            <w:proofErr w:type="spellStart"/>
            <w:r w:rsidRPr="00FA2AA0">
              <w:rPr>
                <w:rFonts w:ascii="Arial" w:eastAsia="Arial" w:hAnsi="Arial"/>
                <w:b/>
                <w:color w:val="000000"/>
                <w:sz w:val="16"/>
                <w:lang w:val="en-US" w:eastAsia="en-US"/>
              </w:rPr>
              <w:t>križa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77D755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30B2BC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E9C1CD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60BDF0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18.000,00</w:t>
            </w:r>
          </w:p>
        </w:tc>
      </w:tr>
      <w:tr w:rsidR="0096772D" w:rsidRPr="002F7D0E" w14:paraId="4E813A58"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9C1A31B"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49B11B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C0330D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176352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EE2BD3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B82A85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18.000,00</w:t>
            </w:r>
          </w:p>
        </w:tc>
      </w:tr>
      <w:tr w:rsidR="0096772D" w:rsidRPr="002F7D0E" w14:paraId="4DA5F3E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EA81DE8"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290224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0E7ECA5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18.000,00</w:t>
            </w:r>
          </w:p>
        </w:tc>
        <w:tc>
          <w:tcPr>
            <w:tcW w:w="566" w:type="pct"/>
            <w:tcBorders>
              <w:top w:val="nil"/>
              <w:left w:val="nil"/>
              <w:bottom w:val="nil"/>
              <w:right w:val="nil"/>
            </w:tcBorders>
            <w:tcMar>
              <w:top w:w="0" w:type="dxa"/>
              <w:left w:w="39" w:type="dxa"/>
              <w:bottom w:w="0" w:type="dxa"/>
              <w:right w:w="39" w:type="dxa"/>
            </w:tcMar>
            <w:vAlign w:val="center"/>
          </w:tcPr>
          <w:p w14:paraId="3125445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DBADA0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44B090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18.000,00</w:t>
            </w:r>
          </w:p>
        </w:tc>
      </w:tr>
      <w:tr w:rsidR="0096772D" w:rsidRPr="002F7D0E" w14:paraId="61D8B0C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28BFFF9"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7FE7DFBA"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7D7ECE8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18.000,00</w:t>
            </w:r>
          </w:p>
        </w:tc>
        <w:tc>
          <w:tcPr>
            <w:tcW w:w="566" w:type="pct"/>
            <w:tcBorders>
              <w:top w:val="nil"/>
              <w:left w:val="nil"/>
              <w:bottom w:val="nil"/>
              <w:right w:val="nil"/>
            </w:tcBorders>
            <w:tcMar>
              <w:top w:w="0" w:type="dxa"/>
              <w:left w:w="39" w:type="dxa"/>
              <w:bottom w:w="0" w:type="dxa"/>
              <w:right w:w="39" w:type="dxa"/>
            </w:tcMar>
            <w:vAlign w:val="center"/>
          </w:tcPr>
          <w:p w14:paraId="04C67A9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D59F9C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FD10C7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18.000,00</w:t>
            </w:r>
          </w:p>
        </w:tc>
      </w:tr>
      <w:tr w:rsidR="0096772D" w:rsidRPr="002F7D0E" w14:paraId="78CC37AD"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103E52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A100047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D7A7E28" w14:textId="77777777" w:rsidR="0096772D" w:rsidRPr="00FA2AA0" w:rsidRDefault="0096772D" w:rsidP="006B2BDC">
            <w:pPr>
              <w:rPr>
                <w:lang w:val="pl-PL" w:eastAsia="en-US"/>
              </w:rPr>
            </w:pPr>
            <w:r w:rsidRPr="00FA2AA0">
              <w:rPr>
                <w:rFonts w:ascii="Arial" w:eastAsia="Arial" w:hAnsi="Arial"/>
                <w:b/>
                <w:color w:val="000000"/>
                <w:sz w:val="16"/>
                <w:lang w:val="pl-PL" w:eastAsia="en-US"/>
              </w:rPr>
              <w:t>Sufinanciranje programa rada neprofitnih organizacija na području socijalne skrbi</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F46837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6.640,00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F2E829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- 3.310,00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65589C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- 49,85</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A93F28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3.330,00</w:t>
            </w:r>
          </w:p>
        </w:tc>
      </w:tr>
      <w:tr w:rsidR="0096772D" w:rsidRPr="002F7D0E" w14:paraId="1B7883D2"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D80D3BE"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2480F7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1853FB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6.640,00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FEA04E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- 3.310,00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FCAFF5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- 49,85</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9B18CE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3.330,00</w:t>
            </w:r>
          </w:p>
        </w:tc>
      </w:tr>
      <w:tr w:rsidR="0096772D" w:rsidRPr="002F7D0E" w14:paraId="3F6817C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965BE57"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4F44128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0186C54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6.640,00</w:t>
            </w:r>
          </w:p>
        </w:tc>
        <w:tc>
          <w:tcPr>
            <w:tcW w:w="566" w:type="pct"/>
            <w:tcBorders>
              <w:top w:val="nil"/>
              <w:left w:val="nil"/>
              <w:bottom w:val="nil"/>
              <w:right w:val="nil"/>
            </w:tcBorders>
            <w:tcMar>
              <w:top w:w="0" w:type="dxa"/>
              <w:left w:w="39" w:type="dxa"/>
              <w:bottom w:w="0" w:type="dxa"/>
              <w:right w:w="39" w:type="dxa"/>
            </w:tcMar>
            <w:vAlign w:val="center"/>
          </w:tcPr>
          <w:p w14:paraId="2A4B8D5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- 3.310,00</w:t>
            </w:r>
          </w:p>
        </w:tc>
        <w:tc>
          <w:tcPr>
            <w:tcW w:w="424" w:type="pct"/>
            <w:tcBorders>
              <w:top w:val="nil"/>
              <w:left w:val="nil"/>
              <w:bottom w:val="nil"/>
              <w:right w:val="nil"/>
            </w:tcBorders>
            <w:tcMar>
              <w:top w:w="0" w:type="dxa"/>
              <w:left w:w="39" w:type="dxa"/>
              <w:bottom w:w="0" w:type="dxa"/>
              <w:right w:w="39" w:type="dxa"/>
            </w:tcMar>
            <w:vAlign w:val="center"/>
          </w:tcPr>
          <w:p w14:paraId="2F79F3D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- 49,85</w:t>
            </w:r>
          </w:p>
        </w:tc>
        <w:tc>
          <w:tcPr>
            <w:tcW w:w="566" w:type="pct"/>
            <w:tcBorders>
              <w:top w:val="nil"/>
              <w:left w:val="nil"/>
              <w:bottom w:val="nil"/>
              <w:right w:val="nil"/>
            </w:tcBorders>
            <w:tcMar>
              <w:top w:w="0" w:type="dxa"/>
              <w:left w:w="39" w:type="dxa"/>
              <w:bottom w:w="0" w:type="dxa"/>
              <w:right w:w="39" w:type="dxa"/>
            </w:tcMar>
            <w:vAlign w:val="center"/>
          </w:tcPr>
          <w:p w14:paraId="748C24A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3.330,00</w:t>
            </w:r>
          </w:p>
        </w:tc>
      </w:tr>
      <w:tr w:rsidR="0096772D" w:rsidRPr="002F7D0E" w14:paraId="36FFE8D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7658A42" w14:textId="77777777" w:rsidR="0096772D" w:rsidRPr="002F7D0E" w:rsidRDefault="0096772D" w:rsidP="006B2BDC">
            <w:pPr>
              <w:rPr>
                <w:lang w:val="en-US" w:eastAsia="en-US"/>
              </w:rPr>
            </w:pPr>
            <w:r w:rsidRPr="002F7D0E">
              <w:rPr>
                <w:rFonts w:ascii="Arial" w:eastAsia="Arial" w:hAnsi="Arial"/>
                <w:color w:val="000000"/>
                <w:sz w:val="16"/>
                <w:lang w:val="en-US" w:eastAsia="en-US"/>
              </w:rPr>
              <w:t>38</w:t>
            </w:r>
          </w:p>
        </w:tc>
        <w:tc>
          <w:tcPr>
            <w:tcW w:w="2265" w:type="pct"/>
            <w:tcBorders>
              <w:top w:val="nil"/>
              <w:left w:val="nil"/>
              <w:bottom w:val="nil"/>
              <w:right w:val="nil"/>
            </w:tcBorders>
            <w:tcMar>
              <w:top w:w="0" w:type="dxa"/>
              <w:left w:w="39" w:type="dxa"/>
              <w:bottom w:w="0" w:type="dxa"/>
              <w:right w:w="39" w:type="dxa"/>
            </w:tcMar>
            <w:vAlign w:val="center"/>
          </w:tcPr>
          <w:p w14:paraId="2D75D2B4"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Ostali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1C211D3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6.640,00</w:t>
            </w:r>
          </w:p>
        </w:tc>
        <w:tc>
          <w:tcPr>
            <w:tcW w:w="566" w:type="pct"/>
            <w:tcBorders>
              <w:top w:val="nil"/>
              <w:left w:val="nil"/>
              <w:bottom w:val="nil"/>
              <w:right w:val="nil"/>
            </w:tcBorders>
            <w:tcMar>
              <w:top w:w="0" w:type="dxa"/>
              <w:left w:w="39" w:type="dxa"/>
              <w:bottom w:w="0" w:type="dxa"/>
              <w:right w:w="39" w:type="dxa"/>
            </w:tcMar>
            <w:vAlign w:val="center"/>
          </w:tcPr>
          <w:p w14:paraId="3D6B321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- 3.310,00</w:t>
            </w:r>
          </w:p>
        </w:tc>
        <w:tc>
          <w:tcPr>
            <w:tcW w:w="424" w:type="pct"/>
            <w:tcBorders>
              <w:top w:val="nil"/>
              <w:left w:val="nil"/>
              <w:bottom w:val="nil"/>
              <w:right w:val="nil"/>
            </w:tcBorders>
            <w:tcMar>
              <w:top w:w="0" w:type="dxa"/>
              <w:left w:w="39" w:type="dxa"/>
              <w:bottom w:w="0" w:type="dxa"/>
              <w:right w:w="39" w:type="dxa"/>
            </w:tcMar>
            <w:vAlign w:val="center"/>
          </w:tcPr>
          <w:p w14:paraId="546E0F3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- 49,85</w:t>
            </w:r>
          </w:p>
        </w:tc>
        <w:tc>
          <w:tcPr>
            <w:tcW w:w="566" w:type="pct"/>
            <w:tcBorders>
              <w:top w:val="nil"/>
              <w:left w:val="nil"/>
              <w:bottom w:val="nil"/>
              <w:right w:val="nil"/>
            </w:tcBorders>
            <w:tcMar>
              <w:top w:w="0" w:type="dxa"/>
              <w:left w:w="39" w:type="dxa"/>
              <w:bottom w:w="0" w:type="dxa"/>
              <w:right w:w="39" w:type="dxa"/>
            </w:tcMar>
            <w:vAlign w:val="center"/>
          </w:tcPr>
          <w:p w14:paraId="1D49E5C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3.330,00</w:t>
            </w:r>
          </w:p>
        </w:tc>
      </w:tr>
      <w:tr w:rsidR="0096772D" w:rsidRPr="002F7D0E" w14:paraId="36E827C5"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29558A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A100060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0675D303" w14:textId="77777777" w:rsidR="0096772D" w:rsidRPr="002F7D0E" w:rsidRDefault="0096772D" w:rsidP="006B2BDC">
            <w:pPr>
              <w:rPr>
                <w:lang w:val="en-US" w:eastAsia="en-US"/>
              </w:rPr>
            </w:pPr>
            <w:r w:rsidRPr="002F7D0E">
              <w:rPr>
                <w:rFonts w:ascii="Arial" w:eastAsia="Arial" w:hAnsi="Arial"/>
                <w:b/>
                <w:color w:val="000000"/>
                <w:sz w:val="16"/>
                <w:lang w:val="en-US" w:eastAsia="en-US"/>
              </w:rPr>
              <w:t xml:space="preserve">Sufinanciranje </w:t>
            </w:r>
            <w:proofErr w:type="spellStart"/>
            <w:r w:rsidRPr="002F7D0E">
              <w:rPr>
                <w:rFonts w:ascii="Arial" w:eastAsia="Arial" w:hAnsi="Arial"/>
                <w:b/>
                <w:color w:val="000000"/>
                <w:sz w:val="16"/>
                <w:lang w:val="en-US" w:eastAsia="en-US"/>
              </w:rPr>
              <w:t>usluge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pedijatra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12CC83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4.778,00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E0AEE8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- 4.778,00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46DA28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D0228E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6D1BE981"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34A8218"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C6D77C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E9A16A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4.778,00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864802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- 4.778,00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2943BF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BCC711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4268333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2D9EBD4"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5D39087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7007B9D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4.778,00</w:t>
            </w:r>
          </w:p>
        </w:tc>
        <w:tc>
          <w:tcPr>
            <w:tcW w:w="566" w:type="pct"/>
            <w:tcBorders>
              <w:top w:val="nil"/>
              <w:left w:val="nil"/>
              <w:bottom w:val="nil"/>
              <w:right w:val="nil"/>
            </w:tcBorders>
            <w:tcMar>
              <w:top w:w="0" w:type="dxa"/>
              <w:left w:w="39" w:type="dxa"/>
              <w:bottom w:w="0" w:type="dxa"/>
              <w:right w:w="39" w:type="dxa"/>
            </w:tcMar>
            <w:vAlign w:val="center"/>
          </w:tcPr>
          <w:p w14:paraId="7372494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- 4.778,00</w:t>
            </w:r>
          </w:p>
        </w:tc>
        <w:tc>
          <w:tcPr>
            <w:tcW w:w="424" w:type="pct"/>
            <w:tcBorders>
              <w:top w:val="nil"/>
              <w:left w:val="nil"/>
              <w:bottom w:val="nil"/>
              <w:right w:val="nil"/>
            </w:tcBorders>
            <w:tcMar>
              <w:top w:w="0" w:type="dxa"/>
              <w:left w:w="39" w:type="dxa"/>
              <w:bottom w:w="0" w:type="dxa"/>
              <w:right w:w="39" w:type="dxa"/>
            </w:tcMar>
            <w:vAlign w:val="center"/>
          </w:tcPr>
          <w:p w14:paraId="0272C5C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081901D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4F9081B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28229A7"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4684C44F"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6E6BDFF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4.778,00</w:t>
            </w:r>
          </w:p>
        </w:tc>
        <w:tc>
          <w:tcPr>
            <w:tcW w:w="566" w:type="pct"/>
            <w:tcBorders>
              <w:top w:val="nil"/>
              <w:left w:val="nil"/>
              <w:bottom w:val="nil"/>
              <w:right w:val="nil"/>
            </w:tcBorders>
            <w:tcMar>
              <w:top w:w="0" w:type="dxa"/>
              <w:left w:w="39" w:type="dxa"/>
              <w:bottom w:w="0" w:type="dxa"/>
              <w:right w:w="39" w:type="dxa"/>
            </w:tcMar>
            <w:vAlign w:val="center"/>
          </w:tcPr>
          <w:p w14:paraId="3B7BFBB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- 4.778,00</w:t>
            </w:r>
          </w:p>
        </w:tc>
        <w:tc>
          <w:tcPr>
            <w:tcW w:w="424" w:type="pct"/>
            <w:tcBorders>
              <w:top w:val="nil"/>
              <w:left w:val="nil"/>
              <w:bottom w:val="nil"/>
              <w:right w:val="nil"/>
            </w:tcBorders>
            <w:tcMar>
              <w:top w:w="0" w:type="dxa"/>
              <w:left w:w="39" w:type="dxa"/>
              <w:bottom w:w="0" w:type="dxa"/>
              <w:right w:w="39" w:type="dxa"/>
            </w:tcMar>
            <w:vAlign w:val="center"/>
          </w:tcPr>
          <w:p w14:paraId="1E73A3F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556645C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26657CCA"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5CE3FAB" w14:textId="77777777" w:rsidR="0096772D" w:rsidRPr="002F7D0E" w:rsidRDefault="0096772D" w:rsidP="006B2BDC">
            <w:pPr>
              <w:rPr>
                <w:lang w:val="en-US" w:eastAsia="en-US"/>
              </w:rPr>
            </w:pPr>
            <w:r w:rsidRPr="002F7D0E">
              <w:rPr>
                <w:rFonts w:ascii="Arial" w:eastAsia="Arial" w:hAnsi="Arial"/>
                <w:b/>
                <w:color w:val="000000"/>
                <w:sz w:val="16"/>
                <w:lang w:val="en-US" w:eastAsia="en-US"/>
              </w:rPr>
              <w:lastRenderedPageBreak/>
              <w:t>Program 1011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046D87AC" w14:textId="77777777" w:rsidR="0096772D" w:rsidRPr="00FA2AA0" w:rsidRDefault="0096772D" w:rsidP="006B2BDC">
            <w:pPr>
              <w:rPr>
                <w:lang w:val="pl-PL" w:eastAsia="en-US"/>
              </w:rPr>
            </w:pPr>
            <w:r w:rsidRPr="00FA2AA0">
              <w:rPr>
                <w:rFonts w:ascii="Arial" w:eastAsia="Arial" w:hAnsi="Arial"/>
                <w:b/>
                <w:color w:val="000000"/>
                <w:sz w:val="16"/>
                <w:lang w:val="pl-PL" w:eastAsia="en-US"/>
              </w:rPr>
              <w:t>Program raspolaganja poljoprivrednim zemljištem u vlasništvu RH</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8FA916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19.955,00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FA8CD9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49E339D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D30061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19.955,00</w:t>
            </w:r>
          </w:p>
        </w:tc>
      </w:tr>
      <w:tr w:rsidR="0096772D" w:rsidRPr="002F7D0E" w14:paraId="208FC80E"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E71173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A100050</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73947DE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Provedba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aktivnosti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programa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upravljanja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poljoprivrednim</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zemljištem</w:t>
            </w:r>
            <w:proofErr w:type="spellEnd"/>
            <w:r w:rsidRPr="002F7D0E">
              <w:rPr>
                <w:rFonts w:ascii="Arial" w:eastAsia="Arial" w:hAnsi="Arial"/>
                <w:b/>
                <w:color w:val="000000"/>
                <w:sz w:val="16"/>
                <w:lang w:val="en-US" w:eastAsia="en-US"/>
              </w:rPr>
              <w:t xml:space="preserve"> u </w:t>
            </w:r>
            <w:proofErr w:type="spellStart"/>
            <w:r w:rsidRPr="002F7D0E">
              <w:rPr>
                <w:rFonts w:ascii="Arial" w:eastAsia="Arial" w:hAnsi="Arial"/>
                <w:b/>
                <w:color w:val="000000"/>
                <w:sz w:val="16"/>
                <w:lang w:val="en-US" w:eastAsia="en-US"/>
              </w:rPr>
              <w:t>vlasništvu</w:t>
            </w:r>
            <w:proofErr w:type="spellEnd"/>
            <w:r w:rsidRPr="002F7D0E">
              <w:rPr>
                <w:rFonts w:ascii="Arial" w:eastAsia="Arial" w:hAnsi="Arial"/>
                <w:b/>
                <w:color w:val="000000"/>
                <w:sz w:val="16"/>
                <w:lang w:val="en-US" w:eastAsia="en-US"/>
              </w:rPr>
              <w:t xml:space="preserve"> RH</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2AF20D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19.955,00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38AF5B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7501A77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B81E08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19.955,00</w:t>
            </w:r>
          </w:p>
        </w:tc>
      </w:tr>
      <w:tr w:rsidR="0096772D" w:rsidRPr="002F7D0E" w14:paraId="63BE4A96"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6FA8439"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3AF4EF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774D51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19.955,00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81F7CC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B033C6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6303DC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19.955,00</w:t>
            </w:r>
          </w:p>
        </w:tc>
      </w:tr>
      <w:tr w:rsidR="0096772D" w:rsidRPr="002F7D0E" w14:paraId="4B25306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6405A26"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DCF2EB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040AE5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14:paraId="5C6D74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E0EFF7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06B9AF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w:t>
            </w:r>
          </w:p>
        </w:tc>
      </w:tr>
      <w:tr w:rsidR="0096772D" w:rsidRPr="002F7D0E" w14:paraId="64C0D28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CBDBE9F"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4646BB3E"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228A1F8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10.000,00</w:t>
            </w:r>
          </w:p>
        </w:tc>
        <w:tc>
          <w:tcPr>
            <w:tcW w:w="566" w:type="pct"/>
            <w:tcBorders>
              <w:top w:val="nil"/>
              <w:left w:val="nil"/>
              <w:bottom w:val="nil"/>
              <w:right w:val="nil"/>
            </w:tcBorders>
            <w:tcMar>
              <w:top w:w="0" w:type="dxa"/>
              <w:left w:w="39" w:type="dxa"/>
              <w:bottom w:w="0" w:type="dxa"/>
              <w:right w:w="39" w:type="dxa"/>
            </w:tcMar>
            <w:vAlign w:val="center"/>
          </w:tcPr>
          <w:p w14:paraId="27E7538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07B6C2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9F2054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10.000,00</w:t>
            </w:r>
          </w:p>
        </w:tc>
      </w:tr>
      <w:tr w:rsidR="0096772D" w:rsidRPr="002F7D0E" w14:paraId="7AA9060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45A44B0"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2609E92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654184F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9.955,00</w:t>
            </w:r>
          </w:p>
        </w:tc>
        <w:tc>
          <w:tcPr>
            <w:tcW w:w="566" w:type="pct"/>
            <w:tcBorders>
              <w:top w:val="nil"/>
              <w:left w:val="nil"/>
              <w:bottom w:val="nil"/>
              <w:right w:val="nil"/>
            </w:tcBorders>
            <w:tcMar>
              <w:top w:w="0" w:type="dxa"/>
              <w:left w:w="39" w:type="dxa"/>
              <w:bottom w:w="0" w:type="dxa"/>
              <w:right w:w="39" w:type="dxa"/>
            </w:tcMar>
            <w:vAlign w:val="center"/>
          </w:tcPr>
          <w:p w14:paraId="1D9783E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8ABEBE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686564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9.955,00</w:t>
            </w:r>
          </w:p>
        </w:tc>
      </w:tr>
      <w:tr w:rsidR="0096772D" w:rsidRPr="002F7D0E" w14:paraId="2EE2933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159671A"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1DD53693"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179B6EF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9.955,00</w:t>
            </w:r>
          </w:p>
        </w:tc>
        <w:tc>
          <w:tcPr>
            <w:tcW w:w="566" w:type="pct"/>
            <w:tcBorders>
              <w:top w:val="nil"/>
              <w:left w:val="nil"/>
              <w:bottom w:val="nil"/>
              <w:right w:val="nil"/>
            </w:tcBorders>
            <w:tcMar>
              <w:top w:w="0" w:type="dxa"/>
              <w:left w:w="39" w:type="dxa"/>
              <w:bottom w:w="0" w:type="dxa"/>
              <w:right w:w="39" w:type="dxa"/>
            </w:tcMar>
            <w:vAlign w:val="center"/>
          </w:tcPr>
          <w:p w14:paraId="40FD7B4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76E784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4092BD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9.955,00</w:t>
            </w:r>
          </w:p>
        </w:tc>
      </w:tr>
      <w:tr w:rsidR="0096772D" w:rsidRPr="002F7D0E" w14:paraId="2A7D1455" w14:textId="77777777" w:rsidTr="006B2BDC">
        <w:trPr>
          <w:trHeight w:val="226"/>
        </w:trPr>
        <w:tc>
          <w:tcPr>
            <w:tcW w:w="613" w:type="pct"/>
            <w:tcBorders>
              <w:top w:val="nil"/>
              <w:left w:val="nil"/>
              <w:bottom w:val="nil"/>
              <w:right w:val="nil"/>
            </w:tcBorders>
            <w:shd w:val="clear" w:color="auto" w:fill="FF80FF"/>
            <w:tcMar>
              <w:top w:w="0" w:type="dxa"/>
              <w:left w:w="39" w:type="dxa"/>
              <w:bottom w:w="0" w:type="dxa"/>
              <w:right w:w="39" w:type="dxa"/>
            </w:tcMar>
            <w:vAlign w:val="center"/>
          </w:tcPr>
          <w:p w14:paraId="453792B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Glava</w:t>
            </w:r>
            <w:proofErr w:type="spellEnd"/>
            <w:r w:rsidRPr="002F7D0E">
              <w:rPr>
                <w:rFonts w:ascii="Arial" w:eastAsia="Arial" w:hAnsi="Arial"/>
                <w:b/>
                <w:color w:val="000000"/>
                <w:sz w:val="16"/>
                <w:lang w:val="en-US" w:eastAsia="en-US"/>
              </w:rPr>
              <w:t xml:space="preserve"> 10202</w:t>
            </w:r>
          </w:p>
        </w:tc>
        <w:tc>
          <w:tcPr>
            <w:tcW w:w="2265" w:type="pct"/>
            <w:tcBorders>
              <w:top w:val="nil"/>
              <w:left w:val="nil"/>
              <w:bottom w:val="nil"/>
              <w:right w:val="nil"/>
            </w:tcBorders>
            <w:shd w:val="clear" w:color="auto" w:fill="FF80FF"/>
            <w:tcMar>
              <w:top w:w="0" w:type="dxa"/>
              <w:left w:w="39" w:type="dxa"/>
              <w:bottom w:w="0" w:type="dxa"/>
              <w:right w:w="39" w:type="dxa"/>
            </w:tcMar>
            <w:vAlign w:val="center"/>
          </w:tcPr>
          <w:p w14:paraId="0003F3CA" w14:textId="77777777" w:rsidR="0096772D" w:rsidRPr="002F7D0E" w:rsidRDefault="0096772D" w:rsidP="006B2BDC">
            <w:pPr>
              <w:rPr>
                <w:lang w:val="en-US" w:eastAsia="en-US"/>
              </w:rPr>
            </w:pPr>
            <w:r w:rsidRPr="002F7D0E">
              <w:rPr>
                <w:rFonts w:ascii="Arial" w:eastAsia="Arial" w:hAnsi="Arial"/>
                <w:b/>
                <w:color w:val="000000"/>
                <w:sz w:val="16"/>
                <w:lang w:val="en-US" w:eastAsia="en-US"/>
              </w:rPr>
              <w:t>USTANOVE U PREDŠKOLSKOM ODGOJU</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32AC2B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336.558,00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1201504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- 28.365,00</w:t>
            </w:r>
          </w:p>
        </w:tc>
        <w:tc>
          <w:tcPr>
            <w:tcW w:w="424" w:type="pct"/>
            <w:tcBorders>
              <w:top w:val="nil"/>
              <w:left w:val="nil"/>
              <w:bottom w:val="nil"/>
              <w:right w:val="nil"/>
            </w:tcBorders>
            <w:shd w:val="clear" w:color="auto" w:fill="FF80FF"/>
            <w:tcMar>
              <w:top w:w="0" w:type="dxa"/>
              <w:left w:w="39" w:type="dxa"/>
              <w:bottom w:w="0" w:type="dxa"/>
              <w:right w:w="39" w:type="dxa"/>
            </w:tcMar>
            <w:vAlign w:val="center"/>
          </w:tcPr>
          <w:p w14:paraId="5772009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- 8,43</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4B8E3B1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308.193,00</w:t>
            </w:r>
          </w:p>
        </w:tc>
      </w:tr>
      <w:tr w:rsidR="0096772D" w:rsidRPr="002F7D0E" w14:paraId="44AA8AA1" w14:textId="77777777" w:rsidTr="006B2BDC">
        <w:trPr>
          <w:trHeight w:val="226"/>
        </w:trPr>
        <w:tc>
          <w:tcPr>
            <w:tcW w:w="613" w:type="pct"/>
            <w:tcBorders>
              <w:top w:val="nil"/>
              <w:left w:val="nil"/>
              <w:bottom w:val="nil"/>
              <w:right w:val="nil"/>
            </w:tcBorders>
            <w:shd w:val="clear" w:color="auto" w:fill="FF80FF"/>
            <w:tcMar>
              <w:top w:w="0" w:type="dxa"/>
              <w:left w:w="39" w:type="dxa"/>
              <w:bottom w:w="0" w:type="dxa"/>
              <w:right w:w="39" w:type="dxa"/>
            </w:tcMar>
            <w:vAlign w:val="center"/>
          </w:tcPr>
          <w:p w14:paraId="1B81BED9" w14:textId="77777777" w:rsidR="0096772D" w:rsidRPr="002F7D0E" w:rsidRDefault="0096772D" w:rsidP="006B2BDC">
            <w:pPr>
              <w:rPr>
                <w:lang w:val="en-US" w:eastAsia="en-US"/>
              </w:rPr>
            </w:pPr>
            <w:proofErr w:type="spellStart"/>
            <w:r w:rsidRPr="002F7D0E">
              <w:rPr>
                <w:rFonts w:ascii="Arial" w:eastAsia="Arial" w:hAnsi="Arial"/>
                <w:b/>
                <w:color w:val="020202"/>
                <w:sz w:val="16"/>
                <w:lang w:val="en-US" w:eastAsia="en-US"/>
              </w:rPr>
              <w:t>Proračunski</w:t>
            </w:r>
            <w:proofErr w:type="spellEnd"/>
            <w:r w:rsidRPr="002F7D0E">
              <w:rPr>
                <w:rFonts w:ascii="Arial" w:eastAsia="Arial" w:hAnsi="Arial"/>
                <w:b/>
                <w:color w:val="020202"/>
                <w:sz w:val="16"/>
                <w:lang w:val="en-US" w:eastAsia="en-US"/>
              </w:rPr>
              <w:t xml:space="preserve"> </w:t>
            </w:r>
            <w:proofErr w:type="spellStart"/>
            <w:r w:rsidRPr="002F7D0E">
              <w:rPr>
                <w:rFonts w:ascii="Arial" w:eastAsia="Arial" w:hAnsi="Arial"/>
                <w:b/>
                <w:color w:val="020202"/>
                <w:sz w:val="16"/>
                <w:lang w:val="en-US" w:eastAsia="en-US"/>
              </w:rPr>
              <w:t>korisnik</w:t>
            </w:r>
            <w:proofErr w:type="spellEnd"/>
            <w:r w:rsidRPr="002F7D0E">
              <w:rPr>
                <w:rFonts w:ascii="Arial" w:eastAsia="Arial" w:hAnsi="Arial"/>
                <w:b/>
                <w:color w:val="020202"/>
                <w:sz w:val="16"/>
                <w:lang w:val="en-US" w:eastAsia="en-US"/>
              </w:rPr>
              <w:t xml:space="preserve"> 34475</w:t>
            </w:r>
          </w:p>
        </w:tc>
        <w:tc>
          <w:tcPr>
            <w:tcW w:w="2265" w:type="pct"/>
            <w:tcBorders>
              <w:top w:val="nil"/>
              <w:left w:val="nil"/>
              <w:bottom w:val="nil"/>
              <w:right w:val="nil"/>
            </w:tcBorders>
            <w:shd w:val="clear" w:color="auto" w:fill="FF80FF"/>
            <w:tcMar>
              <w:top w:w="0" w:type="dxa"/>
              <w:left w:w="39" w:type="dxa"/>
              <w:bottom w:w="0" w:type="dxa"/>
              <w:right w:w="39" w:type="dxa"/>
            </w:tcMar>
            <w:vAlign w:val="center"/>
          </w:tcPr>
          <w:p w14:paraId="5B8346A0" w14:textId="77777777" w:rsidR="0096772D" w:rsidRPr="002F7D0E" w:rsidRDefault="0096772D" w:rsidP="006B2BDC">
            <w:pPr>
              <w:rPr>
                <w:lang w:val="en-US" w:eastAsia="en-US"/>
              </w:rPr>
            </w:pPr>
            <w:proofErr w:type="spellStart"/>
            <w:r w:rsidRPr="002F7D0E">
              <w:rPr>
                <w:rFonts w:ascii="Arial" w:eastAsia="Arial" w:hAnsi="Arial"/>
                <w:b/>
                <w:color w:val="020202"/>
                <w:sz w:val="16"/>
                <w:lang w:val="en-US" w:eastAsia="en-US"/>
              </w:rPr>
              <w:t>Dječji</w:t>
            </w:r>
            <w:proofErr w:type="spellEnd"/>
            <w:r w:rsidRPr="002F7D0E">
              <w:rPr>
                <w:rFonts w:ascii="Arial" w:eastAsia="Arial" w:hAnsi="Arial"/>
                <w:b/>
                <w:color w:val="020202"/>
                <w:sz w:val="16"/>
                <w:lang w:val="en-US" w:eastAsia="en-US"/>
              </w:rPr>
              <w:t xml:space="preserve"> </w:t>
            </w:r>
            <w:proofErr w:type="spellStart"/>
            <w:r w:rsidRPr="002F7D0E">
              <w:rPr>
                <w:rFonts w:ascii="Arial" w:eastAsia="Arial" w:hAnsi="Arial"/>
                <w:b/>
                <w:color w:val="020202"/>
                <w:sz w:val="16"/>
                <w:lang w:val="en-US" w:eastAsia="en-US"/>
              </w:rPr>
              <w:t>vrtić</w:t>
            </w:r>
            <w:proofErr w:type="spellEnd"/>
            <w:r w:rsidRPr="002F7D0E">
              <w:rPr>
                <w:rFonts w:ascii="Arial" w:eastAsia="Arial" w:hAnsi="Arial"/>
                <w:b/>
                <w:color w:val="020202"/>
                <w:sz w:val="16"/>
                <w:lang w:val="en-US" w:eastAsia="en-US"/>
              </w:rPr>
              <w:t xml:space="preserve"> Baltazar</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56394004"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336.558,00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6D59B5C3"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- 28.365,00</w:t>
            </w:r>
          </w:p>
        </w:tc>
        <w:tc>
          <w:tcPr>
            <w:tcW w:w="424" w:type="pct"/>
            <w:tcBorders>
              <w:top w:val="nil"/>
              <w:left w:val="nil"/>
              <w:bottom w:val="nil"/>
              <w:right w:val="nil"/>
            </w:tcBorders>
            <w:shd w:val="clear" w:color="auto" w:fill="FF80FF"/>
            <w:tcMar>
              <w:top w:w="0" w:type="dxa"/>
              <w:left w:w="39" w:type="dxa"/>
              <w:bottom w:w="0" w:type="dxa"/>
              <w:right w:w="39" w:type="dxa"/>
            </w:tcMar>
            <w:vAlign w:val="center"/>
          </w:tcPr>
          <w:p w14:paraId="259EF1A7"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- 8,43</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5DA9583A"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308.193,00</w:t>
            </w:r>
          </w:p>
        </w:tc>
      </w:tr>
      <w:tr w:rsidR="0096772D" w:rsidRPr="002F7D0E" w14:paraId="1321649A"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D9508FF" w14:textId="77777777" w:rsidR="0096772D" w:rsidRPr="002F7D0E" w:rsidRDefault="0096772D" w:rsidP="006B2BDC">
            <w:pPr>
              <w:rPr>
                <w:lang w:val="en-US" w:eastAsia="en-US"/>
              </w:rPr>
            </w:pPr>
            <w:r w:rsidRPr="002F7D0E">
              <w:rPr>
                <w:rFonts w:ascii="Arial" w:eastAsia="Arial" w:hAnsi="Arial"/>
                <w:b/>
                <w:color w:val="000000"/>
                <w:sz w:val="16"/>
                <w:lang w:val="en-US" w:eastAsia="en-US"/>
              </w:rPr>
              <w:t>Program 1008</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3986F58E" w14:textId="77777777" w:rsidR="0096772D" w:rsidRPr="00FA2AA0" w:rsidRDefault="0096772D" w:rsidP="006B2BDC">
            <w:pPr>
              <w:rPr>
                <w:lang w:val="pl-PL" w:eastAsia="en-US"/>
              </w:rPr>
            </w:pPr>
            <w:r w:rsidRPr="00FA2AA0">
              <w:rPr>
                <w:rFonts w:ascii="Arial" w:eastAsia="Arial" w:hAnsi="Arial"/>
                <w:b/>
                <w:color w:val="000000"/>
                <w:sz w:val="16"/>
                <w:lang w:val="pl-PL" w:eastAsia="en-US"/>
              </w:rPr>
              <w:t>Javne potrebe u školstvu i predškolskom odgoju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987170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336.558,00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E8B94E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- 28.365,00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6BDD2E1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- 8,43</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F3D70E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308.193,00</w:t>
            </w:r>
          </w:p>
        </w:tc>
      </w:tr>
      <w:tr w:rsidR="0096772D" w:rsidRPr="002F7D0E" w14:paraId="00B6CDEA"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31D262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A100051</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04CDD6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Redovna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djelatnost</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dječjeg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vrtića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FD6F70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296.738,00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4D008B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7.455,00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BEAEC1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2,51</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E6FC3C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304.193,00</w:t>
            </w:r>
          </w:p>
        </w:tc>
      </w:tr>
      <w:tr w:rsidR="0096772D" w:rsidRPr="002F7D0E" w14:paraId="6DB44653"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0063FF6"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AD06B7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8B711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238.000,00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218CD0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3.134,00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C7E2E6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FC618D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241.134,00</w:t>
            </w:r>
          </w:p>
        </w:tc>
      </w:tr>
      <w:tr w:rsidR="0096772D" w:rsidRPr="002F7D0E" w14:paraId="0D21BBA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7FAC3FB"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A3D485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0C0C97A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238.000,00</w:t>
            </w:r>
          </w:p>
        </w:tc>
        <w:tc>
          <w:tcPr>
            <w:tcW w:w="566" w:type="pct"/>
            <w:tcBorders>
              <w:top w:val="nil"/>
              <w:left w:val="nil"/>
              <w:bottom w:val="nil"/>
              <w:right w:val="nil"/>
            </w:tcBorders>
            <w:tcMar>
              <w:top w:w="0" w:type="dxa"/>
              <w:left w:w="39" w:type="dxa"/>
              <w:bottom w:w="0" w:type="dxa"/>
              <w:right w:w="39" w:type="dxa"/>
            </w:tcMar>
            <w:vAlign w:val="center"/>
          </w:tcPr>
          <w:p w14:paraId="5A23CDE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3.134,00</w:t>
            </w:r>
          </w:p>
        </w:tc>
        <w:tc>
          <w:tcPr>
            <w:tcW w:w="424" w:type="pct"/>
            <w:tcBorders>
              <w:top w:val="nil"/>
              <w:left w:val="nil"/>
              <w:bottom w:val="nil"/>
              <w:right w:val="nil"/>
            </w:tcBorders>
            <w:tcMar>
              <w:top w:w="0" w:type="dxa"/>
              <w:left w:w="39" w:type="dxa"/>
              <w:bottom w:w="0" w:type="dxa"/>
              <w:right w:w="39" w:type="dxa"/>
            </w:tcMar>
            <w:vAlign w:val="center"/>
          </w:tcPr>
          <w:p w14:paraId="2A9EA24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1,32</w:t>
            </w:r>
          </w:p>
        </w:tc>
        <w:tc>
          <w:tcPr>
            <w:tcW w:w="566" w:type="pct"/>
            <w:tcBorders>
              <w:top w:val="nil"/>
              <w:left w:val="nil"/>
              <w:bottom w:val="nil"/>
              <w:right w:val="nil"/>
            </w:tcBorders>
            <w:tcMar>
              <w:top w:w="0" w:type="dxa"/>
              <w:left w:w="39" w:type="dxa"/>
              <w:bottom w:w="0" w:type="dxa"/>
              <w:right w:w="39" w:type="dxa"/>
            </w:tcMar>
            <w:vAlign w:val="center"/>
          </w:tcPr>
          <w:p w14:paraId="22C57B8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241.134,00</w:t>
            </w:r>
          </w:p>
        </w:tc>
      </w:tr>
      <w:tr w:rsidR="0096772D" w:rsidRPr="002F7D0E" w14:paraId="53DE1DD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2297B17" w14:textId="77777777" w:rsidR="0096772D" w:rsidRPr="002F7D0E" w:rsidRDefault="0096772D" w:rsidP="006B2BDC">
            <w:pPr>
              <w:rPr>
                <w:lang w:val="en-US" w:eastAsia="en-US"/>
              </w:rPr>
            </w:pPr>
            <w:r w:rsidRPr="002F7D0E">
              <w:rPr>
                <w:rFonts w:ascii="Arial" w:eastAsia="Arial" w:hAnsi="Arial"/>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14:paraId="6C6417BD"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Rashodi</w:t>
            </w:r>
            <w:proofErr w:type="spellEnd"/>
            <w:r w:rsidRPr="002F7D0E">
              <w:rPr>
                <w:rFonts w:ascii="Arial" w:eastAsia="Arial" w:hAnsi="Arial"/>
                <w:color w:val="000000"/>
                <w:sz w:val="16"/>
                <w:lang w:val="en-US" w:eastAsia="en-US"/>
              </w:rPr>
              <w:t xml:space="preserve"> za </w:t>
            </w:r>
            <w:proofErr w:type="spellStart"/>
            <w:r w:rsidRPr="002F7D0E">
              <w:rPr>
                <w:rFonts w:ascii="Arial" w:eastAsia="Arial" w:hAnsi="Arial"/>
                <w:color w:val="000000"/>
                <w:sz w:val="16"/>
                <w:lang w:val="en-US" w:eastAsia="en-US"/>
              </w:rPr>
              <w:t>zaposlene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56EFAD9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209.750,00</w:t>
            </w:r>
          </w:p>
        </w:tc>
        <w:tc>
          <w:tcPr>
            <w:tcW w:w="566" w:type="pct"/>
            <w:tcBorders>
              <w:top w:val="nil"/>
              <w:left w:val="nil"/>
              <w:bottom w:val="nil"/>
              <w:right w:val="nil"/>
            </w:tcBorders>
            <w:tcMar>
              <w:top w:w="0" w:type="dxa"/>
              <w:left w:w="39" w:type="dxa"/>
              <w:bottom w:w="0" w:type="dxa"/>
              <w:right w:w="39" w:type="dxa"/>
            </w:tcMar>
            <w:vAlign w:val="center"/>
          </w:tcPr>
          <w:p w14:paraId="43E2498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- 3.366,00</w:t>
            </w:r>
          </w:p>
        </w:tc>
        <w:tc>
          <w:tcPr>
            <w:tcW w:w="424" w:type="pct"/>
            <w:tcBorders>
              <w:top w:val="nil"/>
              <w:left w:val="nil"/>
              <w:bottom w:val="nil"/>
              <w:right w:val="nil"/>
            </w:tcBorders>
            <w:tcMar>
              <w:top w:w="0" w:type="dxa"/>
              <w:left w:w="39" w:type="dxa"/>
              <w:bottom w:w="0" w:type="dxa"/>
              <w:right w:w="39" w:type="dxa"/>
            </w:tcMar>
            <w:vAlign w:val="center"/>
          </w:tcPr>
          <w:p w14:paraId="5B2C70B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- 1,60</w:t>
            </w:r>
          </w:p>
        </w:tc>
        <w:tc>
          <w:tcPr>
            <w:tcW w:w="566" w:type="pct"/>
            <w:tcBorders>
              <w:top w:val="nil"/>
              <w:left w:val="nil"/>
              <w:bottom w:val="nil"/>
              <w:right w:val="nil"/>
            </w:tcBorders>
            <w:tcMar>
              <w:top w:w="0" w:type="dxa"/>
              <w:left w:w="39" w:type="dxa"/>
              <w:bottom w:w="0" w:type="dxa"/>
              <w:right w:w="39" w:type="dxa"/>
            </w:tcMar>
            <w:vAlign w:val="center"/>
          </w:tcPr>
          <w:p w14:paraId="52EC71F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206.384,00</w:t>
            </w:r>
          </w:p>
        </w:tc>
      </w:tr>
      <w:tr w:rsidR="0096772D" w:rsidRPr="002F7D0E" w14:paraId="04927EE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B2C0259"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3262D51E"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1496B00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28.250,00</w:t>
            </w:r>
          </w:p>
        </w:tc>
        <w:tc>
          <w:tcPr>
            <w:tcW w:w="566" w:type="pct"/>
            <w:tcBorders>
              <w:top w:val="nil"/>
              <w:left w:val="nil"/>
              <w:bottom w:val="nil"/>
              <w:right w:val="nil"/>
            </w:tcBorders>
            <w:tcMar>
              <w:top w:w="0" w:type="dxa"/>
              <w:left w:w="39" w:type="dxa"/>
              <w:bottom w:w="0" w:type="dxa"/>
              <w:right w:w="39" w:type="dxa"/>
            </w:tcMar>
            <w:vAlign w:val="center"/>
          </w:tcPr>
          <w:p w14:paraId="73EAAA2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6.500,00</w:t>
            </w:r>
          </w:p>
        </w:tc>
        <w:tc>
          <w:tcPr>
            <w:tcW w:w="424" w:type="pct"/>
            <w:tcBorders>
              <w:top w:val="nil"/>
              <w:left w:val="nil"/>
              <w:bottom w:val="nil"/>
              <w:right w:val="nil"/>
            </w:tcBorders>
            <w:tcMar>
              <w:top w:w="0" w:type="dxa"/>
              <w:left w:w="39" w:type="dxa"/>
              <w:bottom w:w="0" w:type="dxa"/>
              <w:right w:w="39" w:type="dxa"/>
            </w:tcMar>
            <w:vAlign w:val="center"/>
          </w:tcPr>
          <w:p w14:paraId="0C8E257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23,01</w:t>
            </w:r>
          </w:p>
        </w:tc>
        <w:tc>
          <w:tcPr>
            <w:tcW w:w="566" w:type="pct"/>
            <w:tcBorders>
              <w:top w:val="nil"/>
              <w:left w:val="nil"/>
              <w:bottom w:val="nil"/>
              <w:right w:val="nil"/>
            </w:tcBorders>
            <w:tcMar>
              <w:top w:w="0" w:type="dxa"/>
              <w:left w:w="39" w:type="dxa"/>
              <w:bottom w:w="0" w:type="dxa"/>
              <w:right w:w="39" w:type="dxa"/>
            </w:tcMar>
            <w:vAlign w:val="center"/>
          </w:tcPr>
          <w:p w14:paraId="4440CA0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34.750,00</w:t>
            </w:r>
          </w:p>
        </w:tc>
      </w:tr>
      <w:tr w:rsidR="0096772D" w:rsidRPr="002F7D0E" w14:paraId="15382B7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31B2509"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.5.</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36877D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9C9C44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C7BB47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0C7A09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56956E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4,00</w:t>
            </w:r>
          </w:p>
        </w:tc>
      </w:tr>
      <w:tr w:rsidR="0096772D" w:rsidRPr="002F7D0E" w14:paraId="5CCB228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6E879FB"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F9C4E6D"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6A7986E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4,00</w:t>
            </w:r>
          </w:p>
        </w:tc>
        <w:tc>
          <w:tcPr>
            <w:tcW w:w="566" w:type="pct"/>
            <w:tcBorders>
              <w:top w:val="nil"/>
              <w:left w:val="nil"/>
              <w:bottom w:val="nil"/>
              <w:right w:val="nil"/>
            </w:tcBorders>
            <w:tcMar>
              <w:top w:w="0" w:type="dxa"/>
              <w:left w:w="39" w:type="dxa"/>
              <w:bottom w:w="0" w:type="dxa"/>
              <w:right w:w="39" w:type="dxa"/>
            </w:tcMar>
            <w:vAlign w:val="center"/>
          </w:tcPr>
          <w:p w14:paraId="533A68C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2D247A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8129AD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4,00</w:t>
            </w:r>
          </w:p>
        </w:tc>
      </w:tr>
      <w:tr w:rsidR="0096772D" w:rsidRPr="002F7D0E" w14:paraId="511E32B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7F80ED2"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025D8B93"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59C02E7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4,00</w:t>
            </w:r>
          </w:p>
        </w:tc>
        <w:tc>
          <w:tcPr>
            <w:tcW w:w="566" w:type="pct"/>
            <w:tcBorders>
              <w:top w:val="nil"/>
              <w:left w:val="nil"/>
              <w:bottom w:val="nil"/>
              <w:right w:val="nil"/>
            </w:tcBorders>
            <w:tcMar>
              <w:top w:w="0" w:type="dxa"/>
              <w:left w:w="39" w:type="dxa"/>
              <w:bottom w:w="0" w:type="dxa"/>
              <w:right w:w="39" w:type="dxa"/>
            </w:tcMar>
            <w:vAlign w:val="center"/>
          </w:tcPr>
          <w:p w14:paraId="3CC4521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28D532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2BBFE7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4,00</w:t>
            </w:r>
          </w:p>
        </w:tc>
      </w:tr>
      <w:tr w:rsidR="0096772D" w:rsidRPr="002F7D0E" w14:paraId="7A6AC198"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E8D3AC7"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3</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B14AE0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Vlastiti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korisnika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364EBD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28.204,00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1B8011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955,00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B0E26A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3,39</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8EE561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29.159,00</w:t>
            </w:r>
          </w:p>
        </w:tc>
      </w:tr>
      <w:tr w:rsidR="0096772D" w:rsidRPr="002F7D0E" w14:paraId="17B36EE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C91D85B"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22609E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7855C91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25.154,00</w:t>
            </w:r>
          </w:p>
        </w:tc>
        <w:tc>
          <w:tcPr>
            <w:tcW w:w="566" w:type="pct"/>
            <w:tcBorders>
              <w:top w:val="nil"/>
              <w:left w:val="nil"/>
              <w:bottom w:val="nil"/>
              <w:right w:val="nil"/>
            </w:tcBorders>
            <w:tcMar>
              <w:top w:w="0" w:type="dxa"/>
              <w:left w:w="39" w:type="dxa"/>
              <w:bottom w:w="0" w:type="dxa"/>
              <w:right w:w="39" w:type="dxa"/>
            </w:tcMar>
            <w:vAlign w:val="center"/>
          </w:tcPr>
          <w:p w14:paraId="0E1054B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3.448,00</w:t>
            </w:r>
          </w:p>
        </w:tc>
        <w:tc>
          <w:tcPr>
            <w:tcW w:w="424" w:type="pct"/>
            <w:tcBorders>
              <w:top w:val="nil"/>
              <w:left w:val="nil"/>
              <w:bottom w:val="nil"/>
              <w:right w:val="nil"/>
            </w:tcBorders>
            <w:tcMar>
              <w:top w:w="0" w:type="dxa"/>
              <w:left w:w="39" w:type="dxa"/>
              <w:bottom w:w="0" w:type="dxa"/>
              <w:right w:w="39" w:type="dxa"/>
            </w:tcMar>
            <w:vAlign w:val="center"/>
          </w:tcPr>
          <w:p w14:paraId="238ED6E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13,71</w:t>
            </w:r>
          </w:p>
        </w:tc>
        <w:tc>
          <w:tcPr>
            <w:tcW w:w="566" w:type="pct"/>
            <w:tcBorders>
              <w:top w:val="nil"/>
              <w:left w:val="nil"/>
              <w:bottom w:val="nil"/>
              <w:right w:val="nil"/>
            </w:tcBorders>
            <w:tcMar>
              <w:top w:w="0" w:type="dxa"/>
              <w:left w:w="39" w:type="dxa"/>
              <w:bottom w:w="0" w:type="dxa"/>
              <w:right w:w="39" w:type="dxa"/>
            </w:tcMar>
            <w:vAlign w:val="center"/>
          </w:tcPr>
          <w:p w14:paraId="39D767B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28.602,00</w:t>
            </w:r>
          </w:p>
        </w:tc>
      </w:tr>
      <w:tr w:rsidR="0096772D" w:rsidRPr="002F7D0E" w14:paraId="7A82687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9B1E144"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181BCFA3"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7DF9633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24.754,00</w:t>
            </w:r>
          </w:p>
        </w:tc>
        <w:tc>
          <w:tcPr>
            <w:tcW w:w="566" w:type="pct"/>
            <w:tcBorders>
              <w:top w:val="nil"/>
              <w:left w:val="nil"/>
              <w:bottom w:val="nil"/>
              <w:right w:val="nil"/>
            </w:tcBorders>
            <w:tcMar>
              <w:top w:w="0" w:type="dxa"/>
              <w:left w:w="39" w:type="dxa"/>
              <w:bottom w:w="0" w:type="dxa"/>
              <w:right w:w="39" w:type="dxa"/>
            </w:tcMar>
            <w:vAlign w:val="center"/>
          </w:tcPr>
          <w:p w14:paraId="635F843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3.448,00</w:t>
            </w:r>
          </w:p>
        </w:tc>
        <w:tc>
          <w:tcPr>
            <w:tcW w:w="424" w:type="pct"/>
            <w:tcBorders>
              <w:top w:val="nil"/>
              <w:left w:val="nil"/>
              <w:bottom w:val="nil"/>
              <w:right w:val="nil"/>
            </w:tcBorders>
            <w:tcMar>
              <w:top w:w="0" w:type="dxa"/>
              <w:left w:w="39" w:type="dxa"/>
              <w:bottom w:w="0" w:type="dxa"/>
              <w:right w:w="39" w:type="dxa"/>
            </w:tcMar>
            <w:vAlign w:val="center"/>
          </w:tcPr>
          <w:p w14:paraId="625F8F4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13,93</w:t>
            </w:r>
          </w:p>
        </w:tc>
        <w:tc>
          <w:tcPr>
            <w:tcW w:w="566" w:type="pct"/>
            <w:tcBorders>
              <w:top w:val="nil"/>
              <w:left w:val="nil"/>
              <w:bottom w:val="nil"/>
              <w:right w:val="nil"/>
            </w:tcBorders>
            <w:tcMar>
              <w:top w:w="0" w:type="dxa"/>
              <w:left w:w="39" w:type="dxa"/>
              <w:bottom w:w="0" w:type="dxa"/>
              <w:right w:w="39" w:type="dxa"/>
            </w:tcMar>
            <w:vAlign w:val="center"/>
          </w:tcPr>
          <w:p w14:paraId="0708DFE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28.202,00</w:t>
            </w:r>
          </w:p>
        </w:tc>
      </w:tr>
      <w:tr w:rsidR="0096772D" w:rsidRPr="002F7D0E" w14:paraId="2A02A94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7EED5B3" w14:textId="77777777" w:rsidR="0096772D" w:rsidRPr="002F7D0E" w:rsidRDefault="0096772D" w:rsidP="006B2BDC">
            <w:pPr>
              <w:rPr>
                <w:lang w:val="en-US" w:eastAsia="en-US"/>
              </w:rPr>
            </w:pPr>
            <w:r w:rsidRPr="002F7D0E">
              <w:rPr>
                <w:rFonts w:ascii="Arial" w:eastAsia="Arial" w:hAnsi="Arial"/>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14:paraId="20893C06"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Financijski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4BD07FB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400,00</w:t>
            </w:r>
          </w:p>
        </w:tc>
        <w:tc>
          <w:tcPr>
            <w:tcW w:w="566" w:type="pct"/>
            <w:tcBorders>
              <w:top w:val="nil"/>
              <w:left w:val="nil"/>
              <w:bottom w:val="nil"/>
              <w:right w:val="nil"/>
            </w:tcBorders>
            <w:tcMar>
              <w:top w:w="0" w:type="dxa"/>
              <w:left w:w="39" w:type="dxa"/>
              <w:bottom w:w="0" w:type="dxa"/>
              <w:right w:w="39" w:type="dxa"/>
            </w:tcMar>
            <w:vAlign w:val="center"/>
          </w:tcPr>
          <w:p w14:paraId="18C102B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F9157B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5DF7E7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400,00</w:t>
            </w:r>
          </w:p>
        </w:tc>
      </w:tr>
      <w:tr w:rsidR="0096772D" w:rsidRPr="002F7D0E" w14:paraId="41CC070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32464FA"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6642AB6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26B66D6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3.050,00</w:t>
            </w:r>
          </w:p>
        </w:tc>
        <w:tc>
          <w:tcPr>
            <w:tcW w:w="566" w:type="pct"/>
            <w:tcBorders>
              <w:top w:val="nil"/>
              <w:left w:val="nil"/>
              <w:bottom w:val="nil"/>
              <w:right w:val="nil"/>
            </w:tcBorders>
            <w:tcMar>
              <w:top w:w="0" w:type="dxa"/>
              <w:left w:w="39" w:type="dxa"/>
              <w:bottom w:w="0" w:type="dxa"/>
              <w:right w:w="39" w:type="dxa"/>
            </w:tcMar>
            <w:vAlign w:val="center"/>
          </w:tcPr>
          <w:p w14:paraId="3F90D4B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- 2.493,00</w:t>
            </w:r>
          </w:p>
        </w:tc>
        <w:tc>
          <w:tcPr>
            <w:tcW w:w="424" w:type="pct"/>
            <w:tcBorders>
              <w:top w:val="nil"/>
              <w:left w:val="nil"/>
              <w:bottom w:val="nil"/>
              <w:right w:val="nil"/>
            </w:tcBorders>
            <w:tcMar>
              <w:top w:w="0" w:type="dxa"/>
              <w:left w:w="39" w:type="dxa"/>
              <w:bottom w:w="0" w:type="dxa"/>
              <w:right w:w="39" w:type="dxa"/>
            </w:tcMar>
            <w:vAlign w:val="center"/>
          </w:tcPr>
          <w:p w14:paraId="323DAD2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- 81,74</w:t>
            </w:r>
          </w:p>
        </w:tc>
        <w:tc>
          <w:tcPr>
            <w:tcW w:w="566" w:type="pct"/>
            <w:tcBorders>
              <w:top w:val="nil"/>
              <w:left w:val="nil"/>
              <w:bottom w:val="nil"/>
              <w:right w:val="nil"/>
            </w:tcBorders>
            <w:tcMar>
              <w:top w:w="0" w:type="dxa"/>
              <w:left w:w="39" w:type="dxa"/>
              <w:bottom w:w="0" w:type="dxa"/>
              <w:right w:w="39" w:type="dxa"/>
            </w:tcMar>
            <w:vAlign w:val="center"/>
          </w:tcPr>
          <w:p w14:paraId="032872E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557,00</w:t>
            </w:r>
          </w:p>
        </w:tc>
      </w:tr>
      <w:tr w:rsidR="0096772D" w:rsidRPr="002F7D0E" w14:paraId="5F4F120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B36FAA7"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173AB85B"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42BF2CD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3.050,00</w:t>
            </w:r>
          </w:p>
        </w:tc>
        <w:tc>
          <w:tcPr>
            <w:tcW w:w="566" w:type="pct"/>
            <w:tcBorders>
              <w:top w:val="nil"/>
              <w:left w:val="nil"/>
              <w:bottom w:val="nil"/>
              <w:right w:val="nil"/>
            </w:tcBorders>
            <w:tcMar>
              <w:top w:w="0" w:type="dxa"/>
              <w:left w:w="39" w:type="dxa"/>
              <w:bottom w:w="0" w:type="dxa"/>
              <w:right w:w="39" w:type="dxa"/>
            </w:tcMar>
            <w:vAlign w:val="center"/>
          </w:tcPr>
          <w:p w14:paraId="3B26F26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- 2.493,00</w:t>
            </w:r>
          </w:p>
        </w:tc>
        <w:tc>
          <w:tcPr>
            <w:tcW w:w="424" w:type="pct"/>
            <w:tcBorders>
              <w:top w:val="nil"/>
              <w:left w:val="nil"/>
              <w:bottom w:val="nil"/>
              <w:right w:val="nil"/>
            </w:tcBorders>
            <w:tcMar>
              <w:top w:w="0" w:type="dxa"/>
              <w:left w:w="39" w:type="dxa"/>
              <w:bottom w:w="0" w:type="dxa"/>
              <w:right w:w="39" w:type="dxa"/>
            </w:tcMar>
            <w:vAlign w:val="center"/>
          </w:tcPr>
          <w:p w14:paraId="602EB7F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- 81,74</w:t>
            </w:r>
          </w:p>
        </w:tc>
        <w:tc>
          <w:tcPr>
            <w:tcW w:w="566" w:type="pct"/>
            <w:tcBorders>
              <w:top w:val="nil"/>
              <w:left w:val="nil"/>
              <w:bottom w:val="nil"/>
              <w:right w:val="nil"/>
            </w:tcBorders>
            <w:tcMar>
              <w:top w:w="0" w:type="dxa"/>
              <w:left w:w="39" w:type="dxa"/>
              <w:bottom w:w="0" w:type="dxa"/>
              <w:right w:w="39" w:type="dxa"/>
            </w:tcMar>
            <w:vAlign w:val="center"/>
          </w:tcPr>
          <w:p w14:paraId="7B53F79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557,00</w:t>
            </w:r>
          </w:p>
        </w:tc>
      </w:tr>
      <w:tr w:rsidR="0096772D" w:rsidRPr="002F7D0E" w14:paraId="0943C89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774A2FC"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09DA01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A12BC9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30.530,00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BD8BAF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3.366,00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489DA6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11,03</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78D0D4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33.896,00</w:t>
            </w:r>
          </w:p>
        </w:tc>
      </w:tr>
      <w:tr w:rsidR="0096772D" w:rsidRPr="002F7D0E" w14:paraId="48978B5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8733A9A"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479BCF1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F6427C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30.530,00</w:t>
            </w:r>
          </w:p>
        </w:tc>
        <w:tc>
          <w:tcPr>
            <w:tcW w:w="566" w:type="pct"/>
            <w:tcBorders>
              <w:top w:val="nil"/>
              <w:left w:val="nil"/>
              <w:bottom w:val="nil"/>
              <w:right w:val="nil"/>
            </w:tcBorders>
            <w:tcMar>
              <w:top w:w="0" w:type="dxa"/>
              <w:left w:w="39" w:type="dxa"/>
              <w:bottom w:w="0" w:type="dxa"/>
              <w:right w:w="39" w:type="dxa"/>
            </w:tcMar>
            <w:vAlign w:val="center"/>
          </w:tcPr>
          <w:p w14:paraId="0055E9C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3.366,00</w:t>
            </w:r>
          </w:p>
        </w:tc>
        <w:tc>
          <w:tcPr>
            <w:tcW w:w="424" w:type="pct"/>
            <w:tcBorders>
              <w:top w:val="nil"/>
              <w:left w:val="nil"/>
              <w:bottom w:val="nil"/>
              <w:right w:val="nil"/>
            </w:tcBorders>
            <w:tcMar>
              <w:top w:w="0" w:type="dxa"/>
              <w:left w:w="39" w:type="dxa"/>
              <w:bottom w:w="0" w:type="dxa"/>
              <w:right w:w="39" w:type="dxa"/>
            </w:tcMar>
            <w:vAlign w:val="center"/>
          </w:tcPr>
          <w:p w14:paraId="7AF59EB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11,03</w:t>
            </w:r>
          </w:p>
        </w:tc>
        <w:tc>
          <w:tcPr>
            <w:tcW w:w="566" w:type="pct"/>
            <w:tcBorders>
              <w:top w:val="nil"/>
              <w:left w:val="nil"/>
              <w:bottom w:val="nil"/>
              <w:right w:val="nil"/>
            </w:tcBorders>
            <w:tcMar>
              <w:top w:w="0" w:type="dxa"/>
              <w:left w:w="39" w:type="dxa"/>
              <w:bottom w:w="0" w:type="dxa"/>
              <w:right w:w="39" w:type="dxa"/>
            </w:tcMar>
            <w:vAlign w:val="center"/>
          </w:tcPr>
          <w:p w14:paraId="3BD72AF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33.896,00</w:t>
            </w:r>
          </w:p>
        </w:tc>
      </w:tr>
      <w:tr w:rsidR="0096772D" w:rsidRPr="002F7D0E" w14:paraId="5107430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8CA3584" w14:textId="77777777" w:rsidR="0096772D" w:rsidRPr="002F7D0E" w:rsidRDefault="0096772D" w:rsidP="006B2BDC">
            <w:pPr>
              <w:rPr>
                <w:lang w:val="en-US" w:eastAsia="en-US"/>
              </w:rPr>
            </w:pPr>
            <w:r w:rsidRPr="002F7D0E">
              <w:rPr>
                <w:rFonts w:ascii="Arial" w:eastAsia="Arial" w:hAnsi="Arial"/>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14:paraId="0073F4C7"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Rashodi</w:t>
            </w:r>
            <w:proofErr w:type="spellEnd"/>
            <w:r w:rsidRPr="002F7D0E">
              <w:rPr>
                <w:rFonts w:ascii="Arial" w:eastAsia="Arial" w:hAnsi="Arial"/>
                <w:color w:val="000000"/>
                <w:sz w:val="16"/>
                <w:lang w:val="en-US" w:eastAsia="en-US"/>
              </w:rPr>
              <w:t xml:space="preserve"> za </w:t>
            </w:r>
            <w:proofErr w:type="spellStart"/>
            <w:r w:rsidRPr="002F7D0E">
              <w:rPr>
                <w:rFonts w:ascii="Arial" w:eastAsia="Arial" w:hAnsi="Arial"/>
                <w:color w:val="000000"/>
                <w:sz w:val="16"/>
                <w:lang w:val="en-US" w:eastAsia="en-US"/>
              </w:rPr>
              <w:t>zaposlene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7B82387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29.200,00</w:t>
            </w:r>
          </w:p>
        </w:tc>
        <w:tc>
          <w:tcPr>
            <w:tcW w:w="566" w:type="pct"/>
            <w:tcBorders>
              <w:top w:val="nil"/>
              <w:left w:val="nil"/>
              <w:bottom w:val="nil"/>
              <w:right w:val="nil"/>
            </w:tcBorders>
            <w:tcMar>
              <w:top w:w="0" w:type="dxa"/>
              <w:left w:w="39" w:type="dxa"/>
              <w:bottom w:w="0" w:type="dxa"/>
              <w:right w:w="39" w:type="dxa"/>
            </w:tcMar>
            <w:vAlign w:val="center"/>
          </w:tcPr>
          <w:p w14:paraId="4DBCA2E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3.366,00</w:t>
            </w:r>
          </w:p>
        </w:tc>
        <w:tc>
          <w:tcPr>
            <w:tcW w:w="424" w:type="pct"/>
            <w:tcBorders>
              <w:top w:val="nil"/>
              <w:left w:val="nil"/>
              <w:bottom w:val="nil"/>
              <w:right w:val="nil"/>
            </w:tcBorders>
            <w:tcMar>
              <w:top w:w="0" w:type="dxa"/>
              <w:left w:w="39" w:type="dxa"/>
              <w:bottom w:w="0" w:type="dxa"/>
              <w:right w:w="39" w:type="dxa"/>
            </w:tcMar>
            <w:vAlign w:val="center"/>
          </w:tcPr>
          <w:p w14:paraId="58C1E7A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11,53</w:t>
            </w:r>
          </w:p>
        </w:tc>
        <w:tc>
          <w:tcPr>
            <w:tcW w:w="566" w:type="pct"/>
            <w:tcBorders>
              <w:top w:val="nil"/>
              <w:left w:val="nil"/>
              <w:bottom w:val="nil"/>
              <w:right w:val="nil"/>
            </w:tcBorders>
            <w:tcMar>
              <w:top w:w="0" w:type="dxa"/>
              <w:left w:w="39" w:type="dxa"/>
              <w:bottom w:w="0" w:type="dxa"/>
              <w:right w:w="39" w:type="dxa"/>
            </w:tcMar>
            <w:vAlign w:val="center"/>
          </w:tcPr>
          <w:p w14:paraId="21E1084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32.566,00</w:t>
            </w:r>
          </w:p>
        </w:tc>
      </w:tr>
      <w:tr w:rsidR="0096772D" w:rsidRPr="002F7D0E" w14:paraId="149E7D9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EA2C546"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6576D995"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1B860A1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1.330,00</w:t>
            </w:r>
          </w:p>
        </w:tc>
        <w:tc>
          <w:tcPr>
            <w:tcW w:w="566" w:type="pct"/>
            <w:tcBorders>
              <w:top w:val="nil"/>
              <w:left w:val="nil"/>
              <w:bottom w:val="nil"/>
              <w:right w:val="nil"/>
            </w:tcBorders>
            <w:tcMar>
              <w:top w:w="0" w:type="dxa"/>
              <w:left w:w="39" w:type="dxa"/>
              <w:bottom w:w="0" w:type="dxa"/>
              <w:right w:w="39" w:type="dxa"/>
            </w:tcMar>
            <w:vAlign w:val="center"/>
          </w:tcPr>
          <w:p w14:paraId="003DC97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D67453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DD6CDB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1.330,00</w:t>
            </w:r>
          </w:p>
        </w:tc>
      </w:tr>
      <w:tr w:rsidR="0096772D" w:rsidRPr="002F7D0E" w14:paraId="0AD99B5B"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F458FE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K100056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4AAD8C25" w14:textId="77777777" w:rsidR="0096772D" w:rsidRPr="00FA2AA0" w:rsidRDefault="0096772D" w:rsidP="006B2BDC">
            <w:pPr>
              <w:rPr>
                <w:lang w:val="pl-PL" w:eastAsia="en-US"/>
              </w:rPr>
            </w:pPr>
            <w:r w:rsidRPr="00FA2AA0">
              <w:rPr>
                <w:rFonts w:ascii="Arial" w:eastAsia="Arial" w:hAnsi="Arial"/>
                <w:b/>
                <w:color w:val="000000"/>
                <w:sz w:val="16"/>
                <w:lang w:val="pl-PL" w:eastAsia="en-US"/>
              </w:rPr>
              <w:t>Adaptacija vrtićkih prostorija DV Baltazar</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EE6465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39.820,00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326B00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- 35.820,00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5E3C171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- 89,95</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24FCF8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4.000,00</w:t>
            </w:r>
          </w:p>
        </w:tc>
      </w:tr>
      <w:tr w:rsidR="0096772D" w:rsidRPr="002F7D0E" w14:paraId="7E6EB72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929AAB4"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E86A18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DEF34E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19.910,00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CCD1D4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- 15.910,00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3E89F1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- 79,91</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E2BB94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4.000,00</w:t>
            </w:r>
          </w:p>
        </w:tc>
      </w:tr>
      <w:tr w:rsidR="0096772D" w:rsidRPr="002F7D0E" w14:paraId="0A2845F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875F48A"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60333F2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290AA01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19.910,00</w:t>
            </w:r>
          </w:p>
        </w:tc>
        <w:tc>
          <w:tcPr>
            <w:tcW w:w="566" w:type="pct"/>
            <w:tcBorders>
              <w:top w:val="nil"/>
              <w:left w:val="nil"/>
              <w:bottom w:val="nil"/>
              <w:right w:val="nil"/>
            </w:tcBorders>
            <w:tcMar>
              <w:top w:w="0" w:type="dxa"/>
              <w:left w:w="39" w:type="dxa"/>
              <w:bottom w:w="0" w:type="dxa"/>
              <w:right w:w="39" w:type="dxa"/>
            </w:tcMar>
            <w:vAlign w:val="center"/>
          </w:tcPr>
          <w:p w14:paraId="17ACAC4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- 15.910,00</w:t>
            </w:r>
          </w:p>
        </w:tc>
        <w:tc>
          <w:tcPr>
            <w:tcW w:w="424" w:type="pct"/>
            <w:tcBorders>
              <w:top w:val="nil"/>
              <w:left w:val="nil"/>
              <w:bottom w:val="nil"/>
              <w:right w:val="nil"/>
            </w:tcBorders>
            <w:tcMar>
              <w:top w:w="0" w:type="dxa"/>
              <w:left w:w="39" w:type="dxa"/>
              <w:bottom w:w="0" w:type="dxa"/>
              <w:right w:w="39" w:type="dxa"/>
            </w:tcMar>
            <w:vAlign w:val="center"/>
          </w:tcPr>
          <w:p w14:paraId="56593D4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- 79,91</w:t>
            </w:r>
          </w:p>
        </w:tc>
        <w:tc>
          <w:tcPr>
            <w:tcW w:w="566" w:type="pct"/>
            <w:tcBorders>
              <w:top w:val="nil"/>
              <w:left w:val="nil"/>
              <w:bottom w:val="nil"/>
              <w:right w:val="nil"/>
            </w:tcBorders>
            <w:tcMar>
              <w:top w:w="0" w:type="dxa"/>
              <w:left w:w="39" w:type="dxa"/>
              <w:bottom w:w="0" w:type="dxa"/>
              <w:right w:w="39" w:type="dxa"/>
            </w:tcMar>
            <w:vAlign w:val="center"/>
          </w:tcPr>
          <w:p w14:paraId="389012A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4.000,00</w:t>
            </w:r>
          </w:p>
        </w:tc>
      </w:tr>
      <w:tr w:rsidR="0096772D" w:rsidRPr="002F7D0E" w14:paraId="253D659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6100E02"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70F64C4C"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33D9FD3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19.910,00</w:t>
            </w:r>
          </w:p>
        </w:tc>
        <w:tc>
          <w:tcPr>
            <w:tcW w:w="566" w:type="pct"/>
            <w:tcBorders>
              <w:top w:val="nil"/>
              <w:left w:val="nil"/>
              <w:bottom w:val="nil"/>
              <w:right w:val="nil"/>
            </w:tcBorders>
            <w:tcMar>
              <w:top w:w="0" w:type="dxa"/>
              <w:left w:w="39" w:type="dxa"/>
              <w:bottom w:w="0" w:type="dxa"/>
              <w:right w:w="39" w:type="dxa"/>
            </w:tcMar>
            <w:vAlign w:val="center"/>
          </w:tcPr>
          <w:p w14:paraId="4CD304C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- 15.910,00</w:t>
            </w:r>
          </w:p>
        </w:tc>
        <w:tc>
          <w:tcPr>
            <w:tcW w:w="424" w:type="pct"/>
            <w:tcBorders>
              <w:top w:val="nil"/>
              <w:left w:val="nil"/>
              <w:bottom w:val="nil"/>
              <w:right w:val="nil"/>
            </w:tcBorders>
            <w:tcMar>
              <w:top w:w="0" w:type="dxa"/>
              <w:left w:w="39" w:type="dxa"/>
              <w:bottom w:w="0" w:type="dxa"/>
              <w:right w:w="39" w:type="dxa"/>
            </w:tcMar>
            <w:vAlign w:val="center"/>
          </w:tcPr>
          <w:p w14:paraId="566A7D0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- 79,91</w:t>
            </w:r>
          </w:p>
        </w:tc>
        <w:tc>
          <w:tcPr>
            <w:tcW w:w="566" w:type="pct"/>
            <w:tcBorders>
              <w:top w:val="nil"/>
              <w:left w:val="nil"/>
              <w:bottom w:val="nil"/>
              <w:right w:val="nil"/>
            </w:tcBorders>
            <w:tcMar>
              <w:top w:w="0" w:type="dxa"/>
              <w:left w:w="39" w:type="dxa"/>
              <w:bottom w:w="0" w:type="dxa"/>
              <w:right w:w="39" w:type="dxa"/>
            </w:tcMar>
            <w:vAlign w:val="center"/>
          </w:tcPr>
          <w:p w14:paraId="4E4AC39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4.000,00</w:t>
            </w:r>
          </w:p>
        </w:tc>
      </w:tr>
      <w:tr w:rsidR="0096772D" w:rsidRPr="002F7D0E" w14:paraId="18515E50"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F6F62D8"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2F2FBE27" w14:textId="77777777" w:rsidR="0096772D" w:rsidRPr="00FA2AA0" w:rsidRDefault="0096772D" w:rsidP="006B2BDC">
            <w:pPr>
              <w:rPr>
                <w:lang w:val="pl-PL" w:eastAsia="en-US"/>
              </w:rPr>
            </w:pPr>
            <w:r w:rsidRPr="00FA2AA0">
              <w:rPr>
                <w:rFonts w:ascii="Arial" w:eastAsia="Arial" w:hAnsi="Arial"/>
                <w:b/>
                <w:color w:val="000000"/>
                <w:sz w:val="16"/>
                <w:lang w:val="pl-PL" w:eastAsia="en-US"/>
              </w:rPr>
              <w:t>Kapitalne pomoći iz državnog proračuna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59EB52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19.910,00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498BB5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- 19.910,00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256C89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65A7BE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3013DF9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49BD86A"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69CA1A9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096A38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19.910,00</w:t>
            </w:r>
          </w:p>
        </w:tc>
        <w:tc>
          <w:tcPr>
            <w:tcW w:w="566" w:type="pct"/>
            <w:tcBorders>
              <w:top w:val="nil"/>
              <w:left w:val="nil"/>
              <w:bottom w:val="nil"/>
              <w:right w:val="nil"/>
            </w:tcBorders>
            <w:tcMar>
              <w:top w:w="0" w:type="dxa"/>
              <w:left w:w="39" w:type="dxa"/>
              <w:bottom w:w="0" w:type="dxa"/>
              <w:right w:w="39" w:type="dxa"/>
            </w:tcMar>
            <w:vAlign w:val="center"/>
          </w:tcPr>
          <w:p w14:paraId="4B06115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- 19.910,00</w:t>
            </w:r>
          </w:p>
        </w:tc>
        <w:tc>
          <w:tcPr>
            <w:tcW w:w="424" w:type="pct"/>
            <w:tcBorders>
              <w:top w:val="nil"/>
              <w:left w:val="nil"/>
              <w:bottom w:val="nil"/>
              <w:right w:val="nil"/>
            </w:tcBorders>
            <w:tcMar>
              <w:top w:w="0" w:type="dxa"/>
              <w:left w:w="39" w:type="dxa"/>
              <w:bottom w:w="0" w:type="dxa"/>
              <w:right w:w="39" w:type="dxa"/>
            </w:tcMar>
            <w:vAlign w:val="center"/>
          </w:tcPr>
          <w:p w14:paraId="42D5039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00F7736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5D36859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5753FCF"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7E1D9DA8"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51363A1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19.910,00</w:t>
            </w:r>
          </w:p>
        </w:tc>
        <w:tc>
          <w:tcPr>
            <w:tcW w:w="566" w:type="pct"/>
            <w:tcBorders>
              <w:top w:val="nil"/>
              <w:left w:val="nil"/>
              <w:bottom w:val="nil"/>
              <w:right w:val="nil"/>
            </w:tcBorders>
            <w:tcMar>
              <w:top w:w="0" w:type="dxa"/>
              <w:left w:w="39" w:type="dxa"/>
              <w:bottom w:w="0" w:type="dxa"/>
              <w:right w:w="39" w:type="dxa"/>
            </w:tcMar>
            <w:vAlign w:val="center"/>
          </w:tcPr>
          <w:p w14:paraId="285F76E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- 19.910,00</w:t>
            </w:r>
          </w:p>
        </w:tc>
        <w:tc>
          <w:tcPr>
            <w:tcW w:w="424" w:type="pct"/>
            <w:tcBorders>
              <w:top w:val="nil"/>
              <w:left w:val="nil"/>
              <w:bottom w:val="nil"/>
              <w:right w:val="nil"/>
            </w:tcBorders>
            <w:tcMar>
              <w:top w:w="0" w:type="dxa"/>
              <w:left w:w="39" w:type="dxa"/>
              <w:bottom w:w="0" w:type="dxa"/>
              <w:right w:w="39" w:type="dxa"/>
            </w:tcMar>
            <w:vAlign w:val="center"/>
          </w:tcPr>
          <w:p w14:paraId="71620B2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5952EC0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71208C08" w14:textId="77777777" w:rsidTr="006B2BDC">
        <w:trPr>
          <w:trHeight w:val="226"/>
        </w:trPr>
        <w:tc>
          <w:tcPr>
            <w:tcW w:w="613" w:type="pct"/>
            <w:tcBorders>
              <w:top w:val="nil"/>
              <w:left w:val="nil"/>
              <w:bottom w:val="nil"/>
              <w:right w:val="nil"/>
            </w:tcBorders>
            <w:shd w:val="clear" w:color="auto" w:fill="FF80FF"/>
            <w:tcMar>
              <w:top w:w="0" w:type="dxa"/>
              <w:left w:w="39" w:type="dxa"/>
              <w:bottom w:w="0" w:type="dxa"/>
              <w:right w:w="39" w:type="dxa"/>
            </w:tcMar>
            <w:vAlign w:val="center"/>
          </w:tcPr>
          <w:p w14:paraId="0FAED32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Glava</w:t>
            </w:r>
            <w:proofErr w:type="spellEnd"/>
            <w:r w:rsidRPr="002F7D0E">
              <w:rPr>
                <w:rFonts w:ascii="Arial" w:eastAsia="Arial" w:hAnsi="Arial"/>
                <w:b/>
                <w:color w:val="000000"/>
                <w:sz w:val="16"/>
                <w:lang w:val="en-US" w:eastAsia="en-US"/>
              </w:rPr>
              <w:t xml:space="preserve"> 10203</w:t>
            </w:r>
          </w:p>
        </w:tc>
        <w:tc>
          <w:tcPr>
            <w:tcW w:w="2265" w:type="pct"/>
            <w:tcBorders>
              <w:top w:val="nil"/>
              <w:left w:val="nil"/>
              <w:bottom w:val="nil"/>
              <w:right w:val="nil"/>
            </w:tcBorders>
            <w:shd w:val="clear" w:color="auto" w:fill="FF80FF"/>
            <w:tcMar>
              <w:top w:w="0" w:type="dxa"/>
              <w:left w:w="39" w:type="dxa"/>
              <w:bottom w:w="0" w:type="dxa"/>
              <w:right w:w="39" w:type="dxa"/>
            </w:tcMar>
            <w:vAlign w:val="center"/>
          </w:tcPr>
          <w:p w14:paraId="40E78A4F" w14:textId="77777777" w:rsidR="0096772D" w:rsidRPr="002F7D0E" w:rsidRDefault="0096772D" w:rsidP="006B2BDC">
            <w:pPr>
              <w:rPr>
                <w:lang w:val="en-US" w:eastAsia="en-US"/>
              </w:rPr>
            </w:pPr>
            <w:r w:rsidRPr="002F7D0E">
              <w:rPr>
                <w:rFonts w:ascii="Arial" w:eastAsia="Arial" w:hAnsi="Arial"/>
                <w:b/>
                <w:color w:val="000000"/>
                <w:sz w:val="16"/>
                <w:lang w:val="en-US" w:eastAsia="en-US"/>
              </w:rPr>
              <w:t>USTANOVE U KULTURI</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0DB1DE4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68.315,00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7BAA15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80FF"/>
            <w:tcMar>
              <w:top w:w="0" w:type="dxa"/>
              <w:left w:w="39" w:type="dxa"/>
              <w:bottom w:w="0" w:type="dxa"/>
              <w:right w:w="39" w:type="dxa"/>
            </w:tcMar>
            <w:vAlign w:val="center"/>
          </w:tcPr>
          <w:p w14:paraId="4707AE0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0CAD584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68.315,00</w:t>
            </w:r>
          </w:p>
        </w:tc>
      </w:tr>
      <w:tr w:rsidR="0096772D" w:rsidRPr="002F7D0E" w14:paraId="5CA1CC59" w14:textId="77777777" w:rsidTr="006B2BDC">
        <w:trPr>
          <w:trHeight w:val="226"/>
        </w:trPr>
        <w:tc>
          <w:tcPr>
            <w:tcW w:w="613" w:type="pct"/>
            <w:tcBorders>
              <w:top w:val="nil"/>
              <w:left w:val="nil"/>
              <w:bottom w:val="nil"/>
              <w:right w:val="nil"/>
            </w:tcBorders>
            <w:shd w:val="clear" w:color="auto" w:fill="FF80FF"/>
            <w:tcMar>
              <w:top w:w="0" w:type="dxa"/>
              <w:left w:w="39" w:type="dxa"/>
              <w:bottom w:w="0" w:type="dxa"/>
              <w:right w:w="39" w:type="dxa"/>
            </w:tcMar>
            <w:vAlign w:val="center"/>
          </w:tcPr>
          <w:p w14:paraId="08A912DC" w14:textId="77777777" w:rsidR="0096772D" w:rsidRPr="002F7D0E" w:rsidRDefault="0096772D" w:rsidP="006B2BDC">
            <w:pPr>
              <w:rPr>
                <w:lang w:val="en-US" w:eastAsia="en-US"/>
              </w:rPr>
            </w:pPr>
            <w:proofErr w:type="spellStart"/>
            <w:r w:rsidRPr="002F7D0E">
              <w:rPr>
                <w:rFonts w:ascii="Arial" w:eastAsia="Arial" w:hAnsi="Arial"/>
                <w:b/>
                <w:color w:val="020202"/>
                <w:sz w:val="16"/>
                <w:lang w:val="en-US" w:eastAsia="en-US"/>
              </w:rPr>
              <w:lastRenderedPageBreak/>
              <w:t>Proračunski</w:t>
            </w:r>
            <w:proofErr w:type="spellEnd"/>
            <w:r w:rsidRPr="002F7D0E">
              <w:rPr>
                <w:rFonts w:ascii="Arial" w:eastAsia="Arial" w:hAnsi="Arial"/>
                <w:b/>
                <w:color w:val="020202"/>
                <w:sz w:val="16"/>
                <w:lang w:val="en-US" w:eastAsia="en-US"/>
              </w:rPr>
              <w:t xml:space="preserve"> </w:t>
            </w:r>
            <w:proofErr w:type="spellStart"/>
            <w:r w:rsidRPr="002F7D0E">
              <w:rPr>
                <w:rFonts w:ascii="Arial" w:eastAsia="Arial" w:hAnsi="Arial"/>
                <w:b/>
                <w:color w:val="020202"/>
                <w:sz w:val="16"/>
                <w:lang w:val="en-US" w:eastAsia="en-US"/>
              </w:rPr>
              <w:t>korisnik</w:t>
            </w:r>
            <w:proofErr w:type="spellEnd"/>
            <w:r w:rsidRPr="002F7D0E">
              <w:rPr>
                <w:rFonts w:ascii="Arial" w:eastAsia="Arial" w:hAnsi="Arial"/>
                <w:b/>
                <w:color w:val="020202"/>
                <w:sz w:val="16"/>
                <w:lang w:val="en-US" w:eastAsia="en-US"/>
              </w:rPr>
              <w:t xml:space="preserve"> 34539</w:t>
            </w:r>
          </w:p>
        </w:tc>
        <w:tc>
          <w:tcPr>
            <w:tcW w:w="2265" w:type="pct"/>
            <w:tcBorders>
              <w:top w:val="nil"/>
              <w:left w:val="nil"/>
              <w:bottom w:val="nil"/>
              <w:right w:val="nil"/>
            </w:tcBorders>
            <w:shd w:val="clear" w:color="auto" w:fill="FF80FF"/>
            <w:tcMar>
              <w:top w:w="0" w:type="dxa"/>
              <w:left w:w="39" w:type="dxa"/>
              <w:bottom w:w="0" w:type="dxa"/>
              <w:right w:w="39" w:type="dxa"/>
            </w:tcMar>
            <w:vAlign w:val="center"/>
          </w:tcPr>
          <w:p w14:paraId="59453073" w14:textId="77777777" w:rsidR="0096772D" w:rsidRPr="002F7D0E" w:rsidRDefault="0096772D" w:rsidP="006B2BDC">
            <w:pPr>
              <w:rPr>
                <w:lang w:val="en-US" w:eastAsia="en-US"/>
              </w:rPr>
            </w:pPr>
            <w:proofErr w:type="spellStart"/>
            <w:r w:rsidRPr="002F7D0E">
              <w:rPr>
                <w:rFonts w:ascii="Arial" w:eastAsia="Arial" w:hAnsi="Arial"/>
                <w:b/>
                <w:color w:val="020202"/>
                <w:sz w:val="16"/>
                <w:lang w:val="en-US" w:eastAsia="en-US"/>
              </w:rPr>
              <w:t>Knjižnica</w:t>
            </w:r>
            <w:proofErr w:type="spellEnd"/>
            <w:r w:rsidRPr="002F7D0E">
              <w:rPr>
                <w:rFonts w:ascii="Arial" w:eastAsia="Arial" w:hAnsi="Arial"/>
                <w:b/>
                <w:color w:val="020202"/>
                <w:sz w:val="16"/>
                <w:lang w:val="en-US" w:eastAsia="en-US"/>
              </w:rPr>
              <w:t xml:space="preserve"> </w:t>
            </w:r>
            <w:proofErr w:type="spellStart"/>
            <w:r w:rsidRPr="002F7D0E">
              <w:rPr>
                <w:rFonts w:ascii="Arial" w:eastAsia="Arial" w:hAnsi="Arial"/>
                <w:b/>
                <w:color w:val="020202"/>
                <w:sz w:val="16"/>
                <w:lang w:val="en-US" w:eastAsia="en-US"/>
              </w:rPr>
              <w:t>i</w:t>
            </w:r>
            <w:proofErr w:type="spellEnd"/>
            <w:r w:rsidRPr="002F7D0E">
              <w:rPr>
                <w:rFonts w:ascii="Arial" w:eastAsia="Arial" w:hAnsi="Arial"/>
                <w:b/>
                <w:color w:val="020202"/>
                <w:sz w:val="16"/>
                <w:lang w:val="en-US" w:eastAsia="en-US"/>
              </w:rPr>
              <w:t xml:space="preserve"> </w:t>
            </w:r>
            <w:proofErr w:type="spellStart"/>
            <w:r w:rsidRPr="002F7D0E">
              <w:rPr>
                <w:rFonts w:ascii="Arial" w:eastAsia="Arial" w:hAnsi="Arial"/>
                <w:b/>
                <w:color w:val="020202"/>
                <w:sz w:val="16"/>
                <w:lang w:val="en-US" w:eastAsia="en-US"/>
              </w:rPr>
              <w:t>čitaonica</w:t>
            </w:r>
            <w:proofErr w:type="spellEnd"/>
            <w:r w:rsidRPr="002F7D0E">
              <w:rPr>
                <w:rFonts w:ascii="Arial" w:eastAsia="Arial" w:hAnsi="Arial"/>
                <w:b/>
                <w:color w:val="020202"/>
                <w:sz w:val="16"/>
                <w:lang w:val="en-US" w:eastAsia="en-US"/>
              </w:rPr>
              <w:t xml:space="preserve"> </w:t>
            </w:r>
            <w:proofErr w:type="spellStart"/>
            <w:r w:rsidRPr="002F7D0E">
              <w:rPr>
                <w:rFonts w:ascii="Arial" w:eastAsia="Arial" w:hAnsi="Arial"/>
                <w:b/>
                <w:color w:val="020202"/>
                <w:sz w:val="16"/>
                <w:lang w:val="en-US" w:eastAsia="en-US"/>
              </w:rPr>
              <w:t>Gračac</w:t>
            </w:r>
            <w:proofErr w:type="spellEnd"/>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4E60A443"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68.315,00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6C8A7B2C"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0,00</w:t>
            </w:r>
          </w:p>
        </w:tc>
        <w:tc>
          <w:tcPr>
            <w:tcW w:w="424" w:type="pct"/>
            <w:tcBorders>
              <w:top w:val="nil"/>
              <w:left w:val="nil"/>
              <w:bottom w:val="nil"/>
              <w:right w:val="nil"/>
            </w:tcBorders>
            <w:shd w:val="clear" w:color="auto" w:fill="FF80FF"/>
            <w:tcMar>
              <w:top w:w="0" w:type="dxa"/>
              <w:left w:w="39" w:type="dxa"/>
              <w:bottom w:w="0" w:type="dxa"/>
              <w:right w:w="39" w:type="dxa"/>
            </w:tcMar>
            <w:vAlign w:val="center"/>
          </w:tcPr>
          <w:p w14:paraId="17A44936"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0,00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14996AC5"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68.315,00</w:t>
            </w:r>
          </w:p>
        </w:tc>
      </w:tr>
      <w:tr w:rsidR="0096772D" w:rsidRPr="002F7D0E" w14:paraId="5F91F38B"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462968CB" w14:textId="77777777" w:rsidR="0096772D" w:rsidRPr="002F7D0E" w:rsidRDefault="0096772D" w:rsidP="006B2BDC">
            <w:pPr>
              <w:rPr>
                <w:lang w:val="en-US" w:eastAsia="en-US"/>
              </w:rPr>
            </w:pPr>
            <w:r w:rsidRPr="002F7D0E">
              <w:rPr>
                <w:rFonts w:ascii="Arial" w:eastAsia="Arial" w:hAnsi="Arial"/>
                <w:b/>
                <w:color w:val="000000"/>
                <w:sz w:val="16"/>
                <w:lang w:val="en-US" w:eastAsia="en-US"/>
              </w:rPr>
              <w:t>Program 1007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3DA61441" w14:textId="77777777" w:rsidR="0096772D" w:rsidRPr="00FA2AA0" w:rsidRDefault="0096772D" w:rsidP="006B2BDC">
            <w:pPr>
              <w:rPr>
                <w:lang w:val="pl-PL" w:eastAsia="en-US"/>
              </w:rPr>
            </w:pPr>
            <w:r w:rsidRPr="00FA2AA0">
              <w:rPr>
                <w:rFonts w:ascii="Arial" w:eastAsia="Arial" w:hAnsi="Arial"/>
                <w:b/>
                <w:color w:val="000000"/>
                <w:sz w:val="16"/>
                <w:lang w:val="pl-PL" w:eastAsia="en-US"/>
              </w:rPr>
              <w:t>Javne potrebe u kulturi i religiji</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763D9A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68.315,00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CA1C5E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2532919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007A00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68.315,00</w:t>
            </w:r>
          </w:p>
        </w:tc>
      </w:tr>
      <w:tr w:rsidR="0096772D" w:rsidRPr="002F7D0E" w14:paraId="7CFF1EDE"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D3909A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A100053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033B2D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Redovna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djelatnost</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knjižnice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A61C3D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60.658,00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3A2FD1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ED49AC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D43617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60.658,00</w:t>
            </w:r>
          </w:p>
        </w:tc>
      </w:tr>
      <w:tr w:rsidR="0096772D" w:rsidRPr="002F7D0E" w14:paraId="7C3712BE"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2502887"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82FA2E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688516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60.558,00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6A8AB9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FCAEC3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6D59EB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60.558,00</w:t>
            </w:r>
          </w:p>
        </w:tc>
      </w:tr>
      <w:tr w:rsidR="0096772D" w:rsidRPr="002F7D0E" w14:paraId="43DDC33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7D706D2"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F2D939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284A20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60.558,00</w:t>
            </w:r>
          </w:p>
        </w:tc>
        <w:tc>
          <w:tcPr>
            <w:tcW w:w="566" w:type="pct"/>
            <w:tcBorders>
              <w:top w:val="nil"/>
              <w:left w:val="nil"/>
              <w:bottom w:val="nil"/>
              <w:right w:val="nil"/>
            </w:tcBorders>
            <w:tcMar>
              <w:top w:w="0" w:type="dxa"/>
              <w:left w:w="39" w:type="dxa"/>
              <w:bottom w:w="0" w:type="dxa"/>
              <w:right w:w="39" w:type="dxa"/>
            </w:tcMar>
            <w:vAlign w:val="center"/>
          </w:tcPr>
          <w:p w14:paraId="45490F5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EDEF8F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B01EC9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60.558,00</w:t>
            </w:r>
          </w:p>
        </w:tc>
      </w:tr>
      <w:tr w:rsidR="0096772D" w:rsidRPr="002F7D0E" w14:paraId="79DC0DC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D9783C7" w14:textId="77777777" w:rsidR="0096772D" w:rsidRPr="002F7D0E" w:rsidRDefault="0096772D" w:rsidP="006B2BDC">
            <w:pPr>
              <w:rPr>
                <w:lang w:val="en-US" w:eastAsia="en-US"/>
              </w:rPr>
            </w:pPr>
            <w:r w:rsidRPr="002F7D0E">
              <w:rPr>
                <w:rFonts w:ascii="Arial" w:eastAsia="Arial" w:hAnsi="Arial"/>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14:paraId="28A73EDD"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Rashodi</w:t>
            </w:r>
            <w:proofErr w:type="spellEnd"/>
            <w:r w:rsidRPr="002F7D0E">
              <w:rPr>
                <w:rFonts w:ascii="Arial" w:eastAsia="Arial" w:hAnsi="Arial"/>
                <w:color w:val="000000"/>
                <w:sz w:val="16"/>
                <w:lang w:val="en-US" w:eastAsia="en-US"/>
              </w:rPr>
              <w:t xml:space="preserve"> za </w:t>
            </w:r>
            <w:proofErr w:type="spellStart"/>
            <w:r w:rsidRPr="002F7D0E">
              <w:rPr>
                <w:rFonts w:ascii="Arial" w:eastAsia="Arial" w:hAnsi="Arial"/>
                <w:color w:val="000000"/>
                <w:sz w:val="16"/>
                <w:lang w:val="en-US" w:eastAsia="en-US"/>
              </w:rPr>
              <w:t>zaposlene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3323686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41.391,00</w:t>
            </w:r>
          </w:p>
        </w:tc>
        <w:tc>
          <w:tcPr>
            <w:tcW w:w="566" w:type="pct"/>
            <w:tcBorders>
              <w:top w:val="nil"/>
              <w:left w:val="nil"/>
              <w:bottom w:val="nil"/>
              <w:right w:val="nil"/>
            </w:tcBorders>
            <w:tcMar>
              <w:top w:w="0" w:type="dxa"/>
              <w:left w:w="39" w:type="dxa"/>
              <w:bottom w:w="0" w:type="dxa"/>
              <w:right w:w="39" w:type="dxa"/>
            </w:tcMar>
            <w:vAlign w:val="center"/>
          </w:tcPr>
          <w:p w14:paraId="7068C8C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EEC3FB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854D77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41.391,00</w:t>
            </w:r>
          </w:p>
        </w:tc>
      </w:tr>
      <w:tr w:rsidR="0096772D" w:rsidRPr="002F7D0E" w14:paraId="0190E88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A08B787"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0B7566D3"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1F669A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18.367,00</w:t>
            </w:r>
          </w:p>
        </w:tc>
        <w:tc>
          <w:tcPr>
            <w:tcW w:w="566" w:type="pct"/>
            <w:tcBorders>
              <w:top w:val="nil"/>
              <w:left w:val="nil"/>
              <w:bottom w:val="nil"/>
              <w:right w:val="nil"/>
            </w:tcBorders>
            <w:tcMar>
              <w:top w:w="0" w:type="dxa"/>
              <w:left w:w="39" w:type="dxa"/>
              <w:bottom w:w="0" w:type="dxa"/>
              <w:right w:w="39" w:type="dxa"/>
            </w:tcMar>
            <w:vAlign w:val="center"/>
          </w:tcPr>
          <w:p w14:paraId="553FB33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7CBEBE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525ADF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18.367,00</w:t>
            </w:r>
          </w:p>
        </w:tc>
      </w:tr>
      <w:tr w:rsidR="0096772D" w:rsidRPr="002F7D0E" w14:paraId="2386C57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F3460AD" w14:textId="77777777" w:rsidR="0096772D" w:rsidRPr="002F7D0E" w:rsidRDefault="0096772D" w:rsidP="006B2BDC">
            <w:pPr>
              <w:rPr>
                <w:lang w:val="en-US" w:eastAsia="en-US"/>
              </w:rPr>
            </w:pPr>
            <w:r w:rsidRPr="002F7D0E">
              <w:rPr>
                <w:rFonts w:ascii="Arial" w:eastAsia="Arial" w:hAnsi="Arial"/>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14:paraId="076D8F17"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Financijski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111713D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800,00</w:t>
            </w:r>
          </w:p>
        </w:tc>
        <w:tc>
          <w:tcPr>
            <w:tcW w:w="566" w:type="pct"/>
            <w:tcBorders>
              <w:top w:val="nil"/>
              <w:left w:val="nil"/>
              <w:bottom w:val="nil"/>
              <w:right w:val="nil"/>
            </w:tcBorders>
            <w:tcMar>
              <w:top w:w="0" w:type="dxa"/>
              <w:left w:w="39" w:type="dxa"/>
              <w:bottom w:w="0" w:type="dxa"/>
              <w:right w:w="39" w:type="dxa"/>
            </w:tcMar>
            <w:vAlign w:val="center"/>
          </w:tcPr>
          <w:p w14:paraId="3D614DA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8ECCB6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F434A5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800,00</w:t>
            </w:r>
          </w:p>
        </w:tc>
      </w:tr>
      <w:tr w:rsidR="0096772D" w:rsidRPr="002F7D0E" w14:paraId="0BD61C71"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045331DE"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3</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06ACC2E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Vlastiti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korisnika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CBCF2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7A38A4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7FCAF2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3D7E0C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r>
      <w:tr w:rsidR="0096772D" w:rsidRPr="002F7D0E" w14:paraId="3970CD5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00DC3BD"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1B1AF55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7442CF9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42239F0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B9916C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6B0BA97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r>
      <w:tr w:rsidR="0096772D" w:rsidRPr="002F7D0E" w14:paraId="11AF79A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782425F"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1B390018"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74C55A6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522B134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98EE15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9684F1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r>
      <w:tr w:rsidR="0096772D" w:rsidRPr="002F7D0E" w14:paraId="031946DD"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13D9DF8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K100002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860B67A" w14:textId="77777777" w:rsidR="0096772D" w:rsidRPr="00FA2AA0" w:rsidRDefault="0096772D" w:rsidP="006B2BDC">
            <w:pPr>
              <w:rPr>
                <w:lang w:val="pl-PL" w:eastAsia="en-US"/>
              </w:rPr>
            </w:pPr>
            <w:r w:rsidRPr="00FA2AA0">
              <w:rPr>
                <w:rFonts w:ascii="Arial" w:eastAsia="Arial" w:hAnsi="Arial"/>
                <w:b/>
                <w:color w:val="000000"/>
                <w:sz w:val="16"/>
                <w:lang w:val="pl-PL" w:eastAsia="en-US"/>
              </w:rPr>
              <w:t>Nabava novih publikacija za knjižnicu</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14532E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4.652,00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76BE6D7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279FB6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CAF108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4.652,00</w:t>
            </w:r>
          </w:p>
        </w:tc>
      </w:tr>
      <w:tr w:rsidR="0096772D" w:rsidRPr="002F7D0E" w14:paraId="6852D0F8"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BC04B85"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B1E393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1859BD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DB77A8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2E4E34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1EF671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270,00</w:t>
            </w:r>
          </w:p>
        </w:tc>
      </w:tr>
      <w:tr w:rsidR="0096772D" w:rsidRPr="002F7D0E" w14:paraId="6752000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C279E59"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26F2978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43ABA55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270,00</w:t>
            </w:r>
          </w:p>
        </w:tc>
        <w:tc>
          <w:tcPr>
            <w:tcW w:w="566" w:type="pct"/>
            <w:tcBorders>
              <w:top w:val="nil"/>
              <w:left w:val="nil"/>
              <w:bottom w:val="nil"/>
              <w:right w:val="nil"/>
            </w:tcBorders>
            <w:tcMar>
              <w:top w:w="0" w:type="dxa"/>
              <w:left w:w="39" w:type="dxa"/>
              <w:bottom w:w="0" w:type="dxa"/>
              <w:right w:w="39" w:type="dxa"/>
            </w:tcMar>
            <w:vAlign w:val="center"/>
          </w:tcPr>
          <w:p w14:paraId="2AF2637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2FDE2E1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99BC14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270,00</w:t>
            </w:r>
          </w:p>
        </w:tc>
      </w:tr>
      <w:tr w:rsidR="0096772D" w:rsidRPr="002F7D0E" w14:paraId="311C567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FD8F552"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51483BA1"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5B247E7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270,00</w:t>
            </w:r>
          </w:p>
        </w:tc>
        <w:tc>
          <w:tcPr>
            <w:tcW w:w="566" w:type="pct"/>
            <w:tcBorders>
              <w:top w:val="nil"/>
              <w:left w:val="nil"/>
              <w:bottom w:val="nil"/>
              <w:right w:val="nil"/>
            </w:tcBorders>
            <w:tcMar>
              <w:top w:w="0" w:type="dxa"/>
              <w:left w:w="39" w:type="dxa"/>
              <w:bottom w:w="0" w:type="dxa"/>
              <w:right w:w="39" w:type="dxa"/>
            </w:tcMar>
            <w:vAlign w:val="center"/>
          </w:tcPr>
          <w:p w14:paraId="221428B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7A6AE8F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279436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270,00</w:t>
            </w:r>
          </w:p>
        </w:tc>
      </w:tr>
      <w:tr w:rsidR="0096772D" w:rsidRPr="002F7D0E" w14:paraId="2AA835F7"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72E9B34"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204F0A8" w14:textId="77777777" w:rsidR="0096772D" w:rsidRPr="00FA2AA0" w:rsidRDefault="0096772D" w:rsidP="006B2BDC">
            <w:pPr>
              <w:rPr>
                <w:lang w:val="pl-PL" w:eastAsia="en-US"/>
              </w:rPr>
            </w:pPr>
            <w:r w:rsidRPr="00FA2AA0">
              <w:rPr>
                <w:rFonts w:ascii="Arial" w:eastAsia="Arial" w:hAnsi="Arial"/>
                <w:b/>
                <w:color w:val="000000"/>
                <w:sz w:val="16"/>
                <w:lang w:val="pl-PL" w:eastAsia="en-US"/>
              </w:rPr>
              <w:t>Kapitalne pomoći iz državnog proračuna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29143E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3.585,00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9E7042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E983DF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18D093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3.585,00</w:t>
            </w:r>
          </w:p>
        </w:tc>
      </w:tr>
      <w:tr w:rsidR="0096772D" w:rsidRPr="002F7D0E" w14:paraId="41C323C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22AFF2D"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68C2EE7"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1AF0075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3.585,00</w:t>
            </w:r>
          </w:p>
        </w:tc>
        <w:tc>
          <w:tcPr>
            <w:tcW w:w="566" w:type="pct"/>
            <w:tcBorders>
              <w:top w:val="nil"/>
              <w:left w:val="nil"/>
              <w:bottom w:val="nil"/>
              <w:right w:val="nil"/>
            </w:tcBorders>
            <w:tcMar>
              <w:top w:w="0" w:type="dxa"/>
              <w:left w:w="39" w:type="dxa"/>
              <w:bottom w:w="0" w:type="dxa"/>
              <w:right w:w="39" w:type="dxa"/>
            </w:tcMar>
            <w:vAlign w:val="center"/>
          </w:tcPr>
          <w:p w14:paraId="05559F7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0D4824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3396F85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3.585,00</w:t>
            </w:r>
          </w:p>
        </w:tc>
      </w:tr>
      <w:tr w:rsidR="0096772D" w:rsidRPr="002F7D0E" w14:paraId="399E82A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640B699"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2BAA10F5"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365946C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3.585,00</w:t>
            </w:r>
          </w:p>
        </w:tc>
        <w:tc>
          <w:tcPr>
            <w:tcW w:w="566" w:type="pct"/>
            <w:tcBorders>
              <w:top w:val="nil"/>
              <w:left w:val="nil"/>
              <w:bottom w:val="nil"/>
              <w:right w:val="nil"/>
            </w:tcBorders>
            <w:tcMar>
              <w:top w:w="0" w:type="dxa"/>
              <w:left w:w="39" w:type="dxa"/>
              <w:bottom w:w="0" w:type="dxa"/>
              <w:right w:w="39" w:type="dxa"/>
            </w:tcMar>
            <w:vAlign w:val="center"/>
          </w:tcPr>
          <w:p w14:paraId="19FCBD2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0FF11C8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FDFD94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3.585,00</w:t>
            </w:r>
          </w:p>
        </w:tc>
      </w:tr>
      <w:tr w:rsidR="0096772D" w:rsidRPr="002F7D0E" w14:paraId="0F86D03D"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1064989"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.4.</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93FC797" w14:textId="77777777" w:rsidR="0096772D" w:rsidRPr="00FA2AA0" w:rsidRDefault="0096772D" w:rsidP="006B2BDC">
            <w:pPr>
              <w:rPr>
                <w:lang w:val="pl-PL" w:eastAsia="en-US"/>
              </w:rPr>
            </w:pPr>
            <w:r w:rsidRPr="00FA2AA0">
              <w:rPr>
                <w:rFonts w:ascii="Arial" w:eastAsia="Arial" w:hAnsi="Arial"/>
                <w:b/>
                <w:color w:val="000000"/>
                <w:sz w:val="16"/>
                <w:lang w:val="pl-PL" w:eastAsia="en-US"/>
              </w:rPr>
              <w:t>Kapitalne pomoći iz županijskog proračuna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ED8B5E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797,00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AC68AA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6DC0E8B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CAC0D4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797,00</w:t>
            </w:r>
          </w:p>
        </w:tc>
      </w:tr>
      <w:tr w:rsidR="0096772D" w:rsidRPr="002F7D0E" w14:paraId="6155630E"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1EF6D68"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1944FFE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071B1C7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797,00</w:t>
            </w:r>
          </w:p>
        </w:tc>
        <w:tc>
          <w:tcPr>
            <w:tcW w:w="566" w:type="pct"/>
            <w:tcBorders>
              <w:top w:val="nil"/>
              <w:left w:val="nil"/>
              <w:bottom w:val="nil"/>
              <w:right w:val="nil"/>
            </w:tcBorders>
            <w:tcMar>
              <w:top w:w="0" w:type="dxa"/>
              <w:left w:w="39" w:type="dxa"/>
              <w:bottom w:w="0" w:type="dxa"/>
              <w:right w:w="39" w:type="dxa"/>
            </w:tcMar>
            <w:vAlign w:val="center"/>
          </w:tcPr>
          <w:p w14:paraId="361EB96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53BB472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2A6BAB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797,00</w:t>
            </w:r>
          </w:p>
        </w:tc>
      </w:tr>
      <w:tr w:rsidR="0096772D" w:rsidRPr="002F7D0E" w14:paraId="433A296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3C5FDDC"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7DA8985E"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47EA37D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797,00</w:t>
            </w:r>
          </w:p>
        </w:tc>
        <w:tc>
          <w:tcPr>
            <w:tcW w:w="566" w:type="pct"/>
            <w:tcBorders>
              <w:top w:val="nil"/>
              <w:left w:val="nil"/>
              <w:bottom w:val="nil"/>
              <w:right w:val="nil"/>
            </w:tcBorders>
            <w:tcMar>
              <w:top w:w="0" w:type="dxa"/>
              <w:left w:w="39" w:type="dxa"/>
              <w:bottom w:w="0" w:type="dxa"/>
              <w:right w:w="39" w:type="dxa"/>
            </w:tcMar>
            <w:vAlign w:val="center"/>
          </w:tcPr>
          <w:p w14:paraId="7F6E4B3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5494C3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7FD809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797,00</w:t>
            </w:r>
          </w:p>
        </w:tc>
      </w:tr>
      <w:tr w:rsidR="0096772D" w:rsidRPr="002F7D0E" w14:paraId="7E1E0DC7"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2953D98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K100064</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0CD8403"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Nabava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uredske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opreme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74E2AC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3.005,00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4CCAE26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E5CCE1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95BB43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3.005,00</w:t>
            </w:r>
          </w:p>
        </w:tc>
      </w:tr>
      <w:tr w:rsidR="0096772D" w:rsidRPr="002F7D0E" w14:paraId="12A57FA7"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62037D08"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AE091E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44AC16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2EB89B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10F8C9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C909B6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350,00</w:t>
            </w:r>
          </w:p>
        </w:tc>
      </w:tr>
      <w:tr w:rsidR="0096772D" w:rsidRPr="002F7D0E" w14:paraId="6D465BC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21EF1F9"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2835C22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31667D8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350,00</w:t>
            </w:r>
          </w:p>
        </w:tc>
        <w:tc>
          <w:tcPr>
            <w:tcW w:w="566" w:type="pct"/>
            <w:tcBorders>
              <w:top w:val="nil"/>
              <w:left w:val="nil"/>
              <w:bottom w:val="nil"/>
              <w:right w:val="nil"/>
            </w:tcBorders>
            <w:tcMar>
              <w:top w:w="0" w:type="dxa"/>
              <w:left w:w="39" w:type="dxa"/>
              <w:bottom w:w="0" w:type="dxa"/>
              <w:right w:w="39" w:type="dxa"/>
            </w:tcMar>
            <w:vAlign w:val="center"/>
          </w:tcPr>
          <w:p w14:paraId="43EA8DB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84A9D7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188844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350,00</w:t>
            </w:r>
          </w:p>
        </w:tc>
      </w:tr>
      <w:tr w:rsidR="0096772D" w:rsidRPr="002F7D0E" w14:paraId="76550E6B"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F3C8511"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0FC9A808"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463FFFF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350,00</w:t>
            </w:r>
          </w:p>
        </w:tc>
        <w:tc>
          <w:tcPr>
            <w:tcW w:w="566" w:type="pct"/>
            <w:tcBorders>
              <w:top w:val="nil"/>
              <w:left w:val="nil"/>
              <w:bottom w:val="nil"/>
              <w:right w:val="nil"/>
            </w:tcBorders>
            <w:tcMar>
              <w:top w:w="0" w:type="dxa"/>
              <w:left w:w="39" w:type="dxa"/>
              <w:bottom w:w="0" w:type="dxa"/>
              <w:right w:w="39" w:type="dxa"/>
            </w:tcMar>
            <w:vAlign w:val="center"/>
          </w:tcPr>
          <w:p w14:paraId="204C78E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0C6462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17D132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350,00</w:t>
            </w:r>
          </w:p>
        </w:tc>
      </w:tr>
      <w:tr w:rsidR="0096772D" w:rsidRPr="002F7D0E" w14:paraId="3A7215F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381708BF"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.3.</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6B75430" w14:textId="77777777" w:rsidR="0096772D" w:rsidRPr="00FA2AA0" w:rsidRDefault="0096772D" w:rsidP="006B2BDC">
            <w:pPr>
              <w:rPr>
                <w:lang w:val="pl-PL" w:eastAsia="en-US"/>
              </w:rPr>
            </w:pPr>
            <w:r w:rsidRPr="00FA2AA0">
              <w:rPr>
                <w:rFonts w:ascii="Arial" w:eastAsia="Arial" w:hAnsi="Arial"/>
                <w:b/>
                <w:color w:val="000000"/>
                <w:sz w:val="16"/>
                <w:lang w:val="pl-PL" w:eastAsia="en-US"/>
              </w:rPr>
              <w:t>Kapitalne pomoći iz državnog proračuna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225963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2.655,00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701BC7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38A6EE7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716A2D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2.655,00</w:t>
            </w:r>
          </w:p>
        </w:tc>
      </w:tr>
      <w:tr w:rsidR="0096772D" w:rsidRPr="002F7D0E" w14:paraId="0572281F"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5C20C09"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4054848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056DA91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2.655,00</w:t>
            </w:r>
          </w:p>
        </w:tc>
        <w:tc>
          <w:tcPr>
            <w:tcW w:w="566" w:type="pct"/>
            <w:tcBorders>
              <w:top w:val="nil"/>
              <w:left w:val="nil"/>
              <w:bottom w:val="nil"/>
              <w:right w:val="nil"/>
            </w:tcBorders>
            <w:tcMar>
              <w:top w:w="0" w:type="dxa"/>
              <w:left w:w="39" w:type="dxa"/>
              <w:bottom w:w="0" w:type="dxa"/>
              <w:right w:w="39" w:type="dxa"/>
            </w:tcMar>
            <w:vAlign w:val="center"/>
          </w:tcPr>
          <w:p w14:paraId="5AFC434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AADBA8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5DAC98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2.655,00</w:t>
            </w:r>
          </w:p>
        </w:tc>
      </w:tr>
      <w:tr w:rsidR="0096772D" w:rsidRPr="002F7D0E" w14:paraId="4FCA6CA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779EC35"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6B67508B" w14:textId="77777777" w:rsidR="0096772D" w:rsidRPr="00FA2AA0" w:rsidRDefault="0096772D" w:rsidP="006B2BDC">
            <w:pPr>
              <w:rPr>
                <w:lang w:val="pl-PL" w:eastAsia="en-US"/>
              </w:rPr>
            </w:pPr>
            <w:r w:rsidRPr="00FA2AA0">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7589D38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2.655,00</w:t>
            </w:r>
          </w:p>
        </w:tc>
        <w:tc>
          <w:tcPr>
            <w:tcW w:w="566" w:type="pct"/>
            <w:tcBorders>
              <w:top w:val="nil"/>
              <w:left w:val="nil"/>
              <w:bottom w:val="nil"/>
              <w:right w:val="nil"/>
            </w:tcBorders>
            <w:tcMar>
              <w:top w:w="0" w:type="dxa"/>
              <w:left w:w="39" w:type="dxa"/>
              <w:bottom w:w="0" w:type="dxa"/>
              <w:right w:w="39" w:type="dxa"/>
            </w:tcMar>
            <w:vAlign w:val="center"/>
          </w:tcPr>
          <w:p w14:paraId="4385367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8874B4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95F805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2.655,00</w:t>
            </w:r>
          </w:p>
        </w:tc>
      </w:tr>
      <w:tr w:rsidR="0096772D" w:rsidRPr="002F7D0E" w14:paraId="509C7B0E" w14:textId="77777777" w:rsidTr="006B2BDC">
        <w:trPr>
          <w:trHeight w:val="226"/>
        </w:trPr>
        <w:tc>
          <w:tcPr>
            <w:tcW w:w="613" w:type="pct"/>
            <w:tcBorders>
              <w:top w:val="nil"/>
              <w:left w:val="nil"/>
              <w:bottom w:val="nil"/>
              <w:right w:val="nil"/>
            </w:tcBorders>
            <w:shd w:val="clear" w:color="auto" w:fill="FF80FF"/>
            <w:tcMar>
              <w:top w:w="0" w:type="dxa"/>
              <w:left w:w="39" w:type="dxa"/>
              <w:bottom w:w="0" w:type="dxa"/>
              <w:right w:w="39" w:type="dxa"/>
            </w:tcMar>
            <w:vAlign w:val="center"/>
          </w:tcPr>
          <w:p w14:paraId="23B6481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Glava</w:t>
            </w:r>
            <w:proofErr w:type="spellEnd"/>
            <w:r w:rsidRPr="002F7D0E">
              <w:rPr>
                <w:rFonts w:ascii="Arial" w:eastAsia="Arial" w:hAnsi="Arial"/>
                <w:b/>
                <w:color w:val="000000"/>
                <w:sz w:val="16"/>
                <w:lang w:val="en-US" w:eastAsia="en-US"/>
              </w:rPr>
              <w:t xml:space="preserve"> 10204</w:t>
            </w:r>
          </w:p>
        </w:tc>
        <w:tc>
          <w:tcPr>
            <w:tcW w:w="2265" w:type="pct"/>
            <w:tcBorders>
              <w:top w:val="nil"/>
              <w:left w:val="nil"/>
              <w:bottom w:val="nil"/>
              <w:right w:val="nil"/>
            </w:tcBorders>
            <w:shd w:val="clear" w:color="auto" w:fill="FF80FF"/>
            <w:tcMar>
              <w:top w:w="0" w:type="dxa"/>
              <w:left w:w="39" w:type="dxa"/>
              <w:bottom w:w="0" w:type="dxa"/>
              <w:right w:w="39" w:type="dxa"/>
            </w:tcMar>
            <w:vAlign w:val="center"/>
          </w:tcPr>
          <w:p w14:paraId="22F8478A" w14:textId="77777777" w:rsidR="0096772D" w:rsidRPr="00FA2AA0" w:rsidRDefault="0096772D" w:rsidP="006B2BDC">
            <w:pPr>
              <w:rPr>
                <w:lang w:val="pl-PL" w:eastAsia="en-US"/>
              </w:rPr>
            </w:pPr>
            <w:r w:rsidRPr="00FA2AA0">
              <w:rPr>
                <w:rFonts w:ascii="Arial" w:eastAsia="Arial" w:hAnsi="Arial"/>
                <w:b/>
                <w:color w:val="000000"/>
                <w:sz w:val="16"/>
                <w:lang w:val="pl-PL" w:eastAsia="en-US"/>
              </w:rPr>
              <w:t>ZAŠTITA OD POŽARA I SPAŠAVANJE</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29DD40E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596.360,00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28102B4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33.636,00</w:t>
            </w:r>
          </w:p>
        </w:tc>
        <w:tc>
          <w:tcPr>
            <w:tcW w:w="424" w:type="pct"/>
            <w:tcBorders>
              <w:top w:val="nil"/>
              <w:left w:val="nil"/>
              <w:bottom w:val="nil"/>
              <w:right w:val="nil"/>
            </w:tcBorders>
            <w:shd w:val="clear" w:color="auto" w:fill="FF80FF"/>
            <w:tcMar>
              <w:top w:w="0" w:type="dxa"/>
              <w:left w:w="39" w:type="dxa"/>
              <w:bottom w:w="0" w:type="dxa"/>
              <w:right w:w="39" w:type="dxa"/>
            </w:tcMar>
            <w:vAlign w:val="center"/>
          </w:tcPr>
          <w:p w14:paraId="0F59D7B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5,64</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04B5E19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629.996,00</w:t>
            </w:r>
          </w:p>
        </w:tc>
      </w:tr>
      <w:tr w:rsidR="0096772D" w:rsidRPr="002F7D0E" w14:paraId="1EFCEEE2" w14:textId="77777777" w:rsidTr="006B2BDC">
        <w:trPr>
          <w:trHeight w:val="226"/>
        </w:trPr>
        <w:tc>
          <w:tcPr>
            <w:tcW w:w="613" w:type="pct"/>
            <w:tcBorders>
              <w:top w:val="nil"/>
              <w:left w:val="nil"/>
              <w:bottom w:val="nil"/>
              <w:right w:val="nil"/>
            </w:tcBorders>
            <w:shd w:val="clear" w:color="auto" w:fill="FF80FF"/>
            <w:tcMar>
              <w:top w:w="0" w:type="dxa"/>
              <w:left w:w="39" w:type="dxa"/>
              <w:bottom w:w="0" w:type="dxa"/>
              <w:right w:w="39" w:type="dxa"/>
            </w:tcMar>
            <w:vAlign w:val="center"/>
          </w:tcPr>
          <w:p w14:paraId="1E29A513" w14:textId="77777777" w:rsidR="0096772D" w:rsidRPr="002F7D0E" w:rsidRDefault="0096772D" w:rsidP="006B2BDC">
            <w:pPr>
              <w:rPr>
                <w:lang w:val="en-US" w:eastAsia="en-US"/>
              </w:rPr>
            </w:pPr>
            <w:proofErr w:type="spellStart"/>
            <w:r w:rsidRPr="002F7D0E">
              <w:rPr>
                <w:rFonts w:ascii="Arial" w:eastAsia="Arial" w:hAnsi="Arial"/>
                <w:b/>
                <w:color w:val="020202"/>
                <w:sz w:val="16"/>
                <w:lang w:val="en-US" w:eastAsia="en-US"/>
              </w:rPr>
              <w:t>Proračunski</w:t>
            </w:r>
            <w:proofErr w:type="spellEnd"/>
            <w:r w:rsidRPr="002F7D0E">
              <w:rPr>
                <w:rFonts w:ascii="Arial" w:eastAsia="Arial" w:hAnsi="Arial"/>
                <w:b/>
                <w:color w:val="020202"/>
                <w:sz w:val="16"/>
                <w:lang w:val="en-US" w:eastAsia="en-US"/>
              </w:rPr>
              <w:t xml:space="preserve"> </w:t>
            </w:r>
            <w:proofErr w:type="spellStart"/>
            <w:r w:rsidRPr="002F7D0E">
              <w:rPr>
                <w:rFonts w:ascii="Arial" w:eastAsia="Arial" w:hAnsi="Arial"/>
                <w:b/>
                <w:color w:val="020202"/>
                <w:sz w:val="16"/>
                <w:lang w:val="en-US" w:eastAsia="en-US"/>
              </w:rPr>
              <w:t>korisnik</w:t>
            </w:r>
            <w:proofErr w:type="spellEnd"/>
            <w:r w:rsidRPr="002F7D0E">
              <w:rPr>
                <w:rFonts w:ascii="Arial" w:eastAsia="Arial" w:hAnsi="Arial"/>
                <w:b/>
                <w:color w:val="020202"/>
                <w:sz w:val="16"/>
                <w:lang w:val="en-US" w:eastAsia="en-US"/>
              </w:rPr>
              <w:t xml:space="preserve"> 34514</w:t>
            </w:r>
          </w:p>
        </w:tc>
        <w:tc>
          <w:tcPr>
            <w:tcW w:w="2265" w:type="pct"/>
            <w:tcBorders>
              <w:top w:val="nil"/>
              <w:left w:val="nil"/>
              <w:bottom w:val="nil"/>
              <w:right w:val="nil"/>
            </w:tcBorders>
            <w:shd w:val="clear" w:color="auto" w:fill="FF80FF"/>
            <w:tcMar>
              <w:top w:w="0" w:type="dxa"/>
              <w:left w:w="39" w:type="dxa"/>
              <w:bottom w:w="0" w:type="dxa"/>
              <w:right w:w="39" w:type="dxa"/>
            </w:tcMar>
            <w:vAlign w:val="center"/>
          </w:tcPr>
          <w:p w14:paraId="3EAE8D57" w14:textId="77777777" w:rsidR="0096772D" w:rsidRPr="002F7D0E" w:rsidRDefault="0096772D" w:rsidP="006B2BDC">
            <w:pPr>
              <w:rPr>
                <w:lang w:val="en-US" w:eastAsia="en-US"/>
              </w:rPr>
            </w:pPr>
            <w:proofErr w:type="spellStart"/>
            <w:r w:rsidRPr="002F7D0E">
              <w:rPr>
                <w:rFonts w:ascii="Arial" w:eastAsia="Arial" w:hAnsi="Arial"/>
                <w:b/>
                <w:color w:val="020202"/>
                <w:sz w:val="16"/>
                <w:lang w:val="en-US" w:eastAsia="en-US"/>
              </w:rPr>
              <w:t>Javna</w:t>
            </w:r>
            <w:proofErr w:type="spellEnd"/>
            <w:r w:rsidRPr="002F7D0E">
              <w:rPr>
                <w:rFonts w:ascii="Arial" w:eastAsia="Arial" w:hAnsi="Arial"/>
                <w:b/>
                <w:color w:val="020202"/>
                <w:sz w:val="16"/>
                <w:lang w:val="en-US" w:eastAsia="en-US"/>
              </w:rPr>
              <w:t xml:space="preserve"> </w:t>
            </w:r>
            <w:proofErr w:type="spellStart"/>
            <w:r w:rsidRPr="002F7D0E">
              <w:rPr>
                <w:rFonts w:ascii="Arial" w:eastAsia="Arial" w:hAnsi="Arial"/>
                <w:b/>
                <w:color w:val="020202"/>
                <w:sz w:val="16"/>
                <w:lang w:val="en-US" w:eastAsia="en-US"/>
              </w:rPr>
              <w:t>vatrogasna</w:t>
            </w:r>
            <w:proofErr w:type="spellEnd"/>
            <w:r w:rsidRPr="002F7D0E">
              <w:rPr>
                <w:rFonts w:ascii="Arial" w:eastAsia="Arial" w:hAnsi="Arial"/>
                <w:b/>
                <w:color w:val="020202"/>
                <w:sz w:val="16"/>
                <w:lang w:val="en-US" w:eastAsia="en-US"/>
              </w:rPr>
              <w:t xml:space="preserve"> </w:t>
            </w:r>
            <w:proofErr w:type="spellStart"/>
            <w:r w:rsidRPr="002F7D0E">
              <w:rPr>
                <w:rFonts w:ascii="Arial" w:eastAsia="Arial" w:hAnsi="Arial"/>
                <w:b/>
                <w:color w:val="020202"/>
                <w:sz w:val="16"/>
                <w:lang w:val="en-US" w:eastAsia="en-US"/>
              </w:rPr>
              <w:t>postrojba</w:t>
            </w:r>
            <w:proofErr w:type="spellEnd"/>
            <w:r w:rsidRPr="002F7D0E">
              <w:rPr>
                <w:rFonts w:ascii="Arial" w:eastAsia="Arial" w:hAnsi="Arial"/>
                <w:b/>
                <w:color w:val="020202"/>
                <w:sz w:val="16"/>
                <w:lang w:val="en-US" w:eastAsia="en-US"/>
              </w:rPr>
              <w:t xml:space="preserve"> </w:t>
            </w:r>
            <w:proofErr w:type="spellStart"/>
            <w:r w:rsidRPr="002F7D0E">
              <w:rPr>
                <w:rFonts w:ascii="Arial" w:eastAsia="Arial" w:hAnsi="Arial"/>
                <w:b/>
                <w:color w:val="020202"/>
                <w:sz w:val="16"/>
                <w:lang w:val="en-US" w:eastAsia="en-US"/>
              </w:rPr>
              <w:t>Gračac</w:t>
            </w:r>
            <w:proofErr w:type="spellEnd"/>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4971085D"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596.360,00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105AB5C0"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33.636,00</w:t>
            </w:r>
          </w:p>
        </w:tc>
        <w:tc>
          <w:tcPr>
            <w:tcW w:w="424" w:type="pct"/>
            <w:tcBorders>
              <w:top w:val="nil"/>
              <w:left w:val="nil"/>
              <w:bottom w:val="nil"/>
              <w:right w:val="nil"/>
            </w:tcBorders>
            <w:shd w:val="clear" w:color="auto" w:fill="FF80FF"/>
            <w:tcMar>
              <w:top w:w="0" w:type="dxa"/>
              <w:left w:w="39" w:type="dxa"/>
              <w:bottom w:w="0" w:type="dxa"/>
              <w:right w:w="39" w:type="dxa"/>
            </w:tcMar>
            <w:vAlign w:val="center"/>
          </w:tcPr>
          <w:p w14:paraId="02FB31B0"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5,64</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79ADE37B"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629.996,00</w:t>
            </w:r>
          </w:p>
        </w:tc>
      </w:tr>
      <w:tr w:rsidR="0096772D" w:rsidRPr="002F7D0E" w14:paraId="61E867FF"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68650E9E" w14:textId="77777777" w:rsidR="0096772D" w:rsidRPr="002F7D0E" w:rsidRDefault="0096772D" w:rsidP="006B2BDC">
            <w:pPr>
              <w:rPr>
                <w:lang w:val="en-US" w:eastAsia="en-US"/>
              </w:rPr>
            </w:pPr>
            <w:r w:rsidRPr="002F7D0E">
              <w:rPr>
                <w:rFonts w:ascii="Arial" w:eastAsia="Arial" w:hAnsi="Arial"/>
                <w:b/>
                <w:color w:val="000000"/>
                <w:sz w:val="16"/>
                <w:lang w:val="en-US" w:eastAsia="en-US"/>
              </w:rPr>
              <w:t>Program 1002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07EEBE49" w14:textId="77777777" w:rsidR="0096772D" w:rsidRPr="00FA2AA0" w:rsidRDefault="0096772D" w:rsidP="006B2BDC">
            <w:pPr>
              <w:rPr>
                <w:lang w:val="pl-PL" w:eastAsia="en-US"/>
              </w:rPr>
            </w:pPr>
            <w:r w:rsidRPr="00FA2AA0">
              <w:rPr>
                <w:rFonts w:ascii="Arial" w:eastAsia="Arial" w:hAnsi="Arial"/>
                <w:b/>
                <w:color w:val="000000"/>
                <w:sz w:val="16"/>
                <w:lang w:val="pl-PL" w:eastAsia="en-US"/>
              </w:rPr>
              <w:t>Zaštita od požara i civilna zaštita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D06A5C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596.360,00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313748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33.636,00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C6B1F5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5,64</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49EF9F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629.996,00</w:t>
            </w:r>
          </w:p>
        </w:tc>
      </w:tr>
      <w:tr w:rsidR="0096772D" w:rsidRPr="002F7D0E" w14:paraId="19FD3165"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2BEA97B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A100052</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61CB783C"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Redovna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djelatnost</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javnog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vatrogastva</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5D0827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474.000,00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B29116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- 4,00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318E5D6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DA264A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473.996,00</w:t>
            </w:r>
          </w:p>
        </w:tc>
      </w:tr>
      <w:tr w:rsidR="0096772D" w:rsidRPr="002F7D0E" w14:paraId="79C9A9BE"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215C9C6D"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78E9C5E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B5B2E7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4.025,00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412D14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2.975,00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50F2FA7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73,91</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47F7C2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7.000,00</w:t>
            </w:r>
          </w:p>
        </w:tc>
      </w:tr>
      <w:tr w:rsidR="0096772D" w:rsidRPr="002F7D0E" w14:paraId="74D7251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881E139"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9AA23A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4F2645E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4.025,00</w:t>
            </w:r>
          </w:p>
        </w:tc>
        <w:tc>
          <w:tcPr>
            <w:tcW w:w="566" w:type="pct"/>
            <w:tcBorders>
              <w:top w:val="nil"/>
              <w:left w:val="nil"/>
              <w:bottom w:val="nil"/>
              <w:right w:val="nil"/>
            </w:tcBorders>
            <w:tcMar>
              <w:top w:w="0" w:type="dxa"/>
              <w:left w:w="39" w:type="dxa"/>
              <w:bottom w:w="0" w:type="dxa"/>
              <w:right w:w="39" w:type="dxa"/>
            </w:tcMar>
            <w:vAlign w:val="center"/>
          </w:tcPr>
          <w:p w14:paraId="0A54D4B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2.975,00</w:t>
            </w:r>
          </w:p>
        </w:tc>
        <w:tc>
          <w:tcPr>
            <w:tcW w:w="424" w:type="pct"/>
            <w:tcBorders>
              <w:top w:val="nil"/>
              <w:left w:val="nil"/>
              <w:bottom w:val="nil"/>
              <w:right w:val="nil"/>
            </w:tcBorders>
            <w:tcMar>
              <w:top w:w="0" w:type="dxa"/>
              <w:left w:w="39" w:type="dxa"/>
              <w:bottom w:w="0" w:type="dxa"/>
              <w:right w:w="39" w:type="dxa"/>
            </w:tcMar>
            <w:vAlign w:val="center"/>
          </w:tcPr>
          <w:p w14:paraId="7372090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73,91</w:t>
            </w:r>
          </w:p>
        </w:tc>
        <w:tc>
          <w:tcPr>
            <w:tcW w:w="566" w:type="pct"/>
            <w:tcBorders>
              <w:top w:val="nil"/>
              <w:left w:val="nil"/>
              <w:bottom w:val="nil"/>
              <w:right w:val="nil"/>
            </w:tcBorders>
            <w:tcMar>
              <w:top w:w="0" w:type="dxa"/>
              <w:left w:w="39" w:type="dxa"/>
              <w:bottom w:w="0" w:type="dxa"/>
              <w:right w:w="39" w:type="dxa"/>
            </w:tcMar>
            <w:vAlign w:val="center"/>
          </w:tcPr>
          <w:p w14:paraId="78D0945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7.000,00</w:t>
            </w:r>
          </w:p>
        </w:tc>
      </w:tr>
      <w:tr w:rsidR="0096772D" w:rsidRPr="002F7D0E" w14:paraId="0470561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CB5F32F" w14:textId="77777777" w:rsidR="0096772D" w:rsidRPr="002F7D0E" w:rsidRDefault="0096772D" w:rsidP="006B2BDC">
            <w:pPr>
              <w:rPr>
                <w:lang w:val="en-US" w:eastAsia="en-US"/>
              </w:rPr>
            </w:pPr>
            <w:r w:rsidRPr="002F7D0E">
              <w:rPr>
                <w:rFonts w:ascii="Arial" w:eastAsia="Arial" w:hAnsi="Arial"/>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14:paraId="6B3F5592"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Rashodi</w:t>
            </w:r>
            <w:proofErr w:type="spellEnd"/>
            <w:r w:rsidRPr="002F7D0E">
              <w:rPr>
                <w:rFonts w:ascii="Arial" w:eastAsia="Arial" w:hAnsi="Arial"/>
                <w:color w:val="000000"/>
                <w:sz w:val="16"/>
                <w:lang w:val="en-US" w:eastAsia="en-US"/>
              </w:rPr>
              <w:t xml:space="preserve"> za </w:t>
            </w:r>
            <w:proofErr w:type="spellStart"/>
            <w:r w:rsidRPr="002F7D0E">
              <w:rPr>
                <w:rFonts w:ascii="Arial" w:eastAsia="Arial" w:hAnsi="Arial"/>
                <w:color w:val="000000"/>
                <w:sz w:val="16"/>
                <w:lang w:val="en-US" w:eastAsia="en-US"/>
              </w:rPr>
              <w:t>zaposlene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77C2B9D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460A4C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7.000,00</w:t>
            </w:r>
          </w:p>
        </w:tc>
        <w:tc>
          <w:tcPr>
            <w:tcW w:w="424" w:type="pct"/>
            <w:tcBorders>
              <w:top w:val="nil"/>
              <w:left w:val="nil"/>
              <w:bottom w:val="nil"/>
              <w:right w:val="nil"/>
            </w:tcBorders>
            <w:tcMar>
              <w:top w:w="0" w:type="dxa"/>
              <w:left w:w="39" w:type="dxa"/>
              <w:bottom w:w="0" w:type="dxa"/>
              <w:right w:w="39" w:type="dxa"/>
            </w:tcMar>
            <w:vAlign w:val="center"/>
          </w:tcPr>
          <w:p w14:paraId="0A9D61C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52BBA9D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7.000,00</w:t>
            </w:r>
          </w:p>
        </w:tc>
      </w:tr>
      <w:tr w:rsidR="0096772D" w:rsidRPr="002F7D0E" w14:paraId="0423324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4A33274" w14:textId="77777777" w:rsidR="0096772D" w:rsidRPr="002F7D0E" w:rsidRDefault="0096772D" w:rsidP="006B2BDC">
            <w:pPr>
              <w:rPr>
                <w:lang w:val="en-US" w:eastAsia="en-US"/>
              </w:rPr>
            </w:pPr>
            <w:r w:rsidRPr="002F7D0E">
              <w:rPr>
                <w:rFonts w:ascii="Arial" w:eastAsia="Arial" w:hAnsi="Arial"/>
                <w:color w:val="000000"/>
                <w:sz w:val="16"/>
                <w:lang w:val="en-US" w:eastAsia="en-US"/>
              </w:rPr>
              <w:lastRenderedPageBreak/>
              <w:t>32</w:t>
            </w:r>
          </w:p>
        </w:tc>
        <w:tc>
          <w:tcPr>
            <w:tcW w:w="2265" w:type="pct"/>
            <w:tcBorders>
              <w:top w:val="nil"/>
              <w:left w:val="nil"/>
              <w:bottom w:val="nil"/>
              <w:right w:val="nil"/>
            </w:tcBorders>
            <w:tcMar>
              <w:top w:w="0" w:type="dxa"/>
              <w:left w:w="39" w:type="dxa"/>
              <w:bottom w:w="0" w:type="dxa"/>
              <w:right w:w="39" w:type="dxa"/>
            </w:tcMar>
            <w:vAlign w:val="center"/>
          </w:tcPr>
          <w:p w14:paraId="63D36946"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407A9A2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4.025,00</w:t>
            </w:r>
          </w:p>
        </w:tc>
        <w:tc>
          <w:tcPr>
            <w:tcW w:w="566" w:type="pct"/>
            <w:tcBorders>
              <w:top w:val="nil"/>
              <w:left w:val="nil"/>
              <w:bottom w:val="nil"/>
              <w:right w:val="nil"/>
            </w:tcBorders>
            <w:tcMar>
              <w:top w:w="0" w:type="dxa"/>
              <w:left w:w="39" w:type="dxa"/>
              <w:bottom w:w="0" w:type="dxa"/>
              <w:right w:w="39" w:type="dxa"/>
            </w:tcMar>
            <w:vAlign w:val="center"/>
          </w:tcPr>
          <w:p w14:paraId="3A79212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- 4.025,00</w:t>
            </w:r>
          </w:p>
        </w:tc>
        <w:tc>
          <w:tcPr>
            <w:tcW w:w="424" w:type="pct"/>
            <w:tcBorders>
              <w:top w:val="nil"/>
              <w:left w:val="nil"/>
              <w:bottom w:val="nil"/>
              <w:right w:val="nil"/>
            </w:tcBorders>
            <w:tcMar>
              <w:top w:w="0" w:type="dxa"/>
              <w:left w:w="39" w:type="dxa"/>
              <w:bottom w:w="0" w:type="dxa"/>
              <w:right w:w="39" w:type="dxa"/>
            </w:tcMar>
            <w:vAlign w:val="center"/>
          </w:tcPr>
          <w:p w14:paraId="53F91A6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167791D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63F315E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54BF48D"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.5.</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DF1B89C" w14:textId="77777777" w:rsidR="0096772D" w:rsidRPr="0096772D" w:rsidRDefault="0096772D" w:rsidP="006B2BDC">
            <w:pPr>
              <w:rPr>
                <w:lang w:val="pl-PL" w:eastAsia="en-US"/>
              </w:rPr>
            </w:pPr>
            <w:r w:rsidRPr="0096772D">
              <w:rPr>
                <w:rFonts w:ascii="Arial" w:eastAsia="Arial" w:hAnsi="Arial"/>
                <w:b/>
                <w:color w:val="000000"/>
                <w:sz w:val="16"/>
                <w:lang w:val="pl-PL" w:eastAsia="en-US"/>
              </w:rPr>
              <w:t>Pomoći izravnanja za decentralizirane funkcije</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D442E6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469.975,00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BB44D2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- 2.979,00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F00AC0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- 0,63</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7D57B9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466.996,00</w:t>
            </w:r>
          </w:p>
        </w:tc>
      </w:tr>
      <w:tr w:rsidR="0096772D" w:rsidRPr="002F7D0E" w14:paraId="1039EA8D"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7F9C8579"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32B9807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118366A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469.975,00</w:t>
            </w:r>
          </w:p>
        </w:tc>
        <w:tc>
          <w:tcPr>
            <w:tcW w:w="566" w:type="pct"/>
            <w:tcBorders>
              <w:top w:val="nil"/>
              <w:left w:val="nil"/>
              <w:bottom w:val="nil"/>
              <w:right w:val="nil"/>
            </w:tcBorders>
            <w:tcMar>
              <w:top w:w="0" w:type="dxa"/>
              <w:left w:w="39" w:type="dxa"/>
              <w:bottom w:w="0" w:type="dxa"/>
              <w:right w:w="39" w:type="dxa"/>
            </w:tcMar>
            <w:vAlign w:val="center"/>
          </w:tcPr>
          <w:p w14:paraId="7904BD7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- 2.979,00</w:t>
            </w:r>
          </w:p>
        </w:tc>
        <w:tc>
          <w:tcPr>
            <w:tcW w:w="424" w:type="pct"/>
            <w:tcBorders>
              <w:top w:val="nil"/>
              <w:left w:val="nil"/>
              <w:bottom w:val="nil"/>
              <w:right w:val="nil"/>
            </w:tcBorders>
            <w:tcMar>
              <w:top w:w="0" w:type="dxa"/>
              <w:left w:w="39" w:type="dxa"/>
              <w:bottom w:w="0" w:type="dxa"/>
              <w:right w:w="39" w:type="dxa"/>
            </w:tcMar>
            <w:vAlign w:val="center"/>
          </w:tcPr>
          <w:p w14:paraId="45E5B16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- 0,63</w:t>
            </w:r>
          </w:p>
        </w:tc>
        <w:tc>
          <w:tcPr>
            <w:tcW w:w="566" w:type="pct"/>
            <w:tcBorders>
              <w:top w:val="nil"/>
              <w:left w:val="nil"/>
              <w:bottom w:val="nil"/>
              <w:right w:val="nil"/>
            </w:tcBorders>
            <w:tcMar>
              <w:top w:w="0" w:type="dxa"/>
              <w:left w:w="39" w:type="dxa"/>
              <w:bottom w:w="0" w:type="dxa"/>
              <w:right w:w="39" w:type="dxa"/>
            </w:tcMar>
            <w:vAlign w:val="center"/>
          </w:tcPr>
          <w:p w14:paraId="17D2E22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466.996,00</w:t>
            </w:r>
          </w:p>
        </w:tc>
      </w:tr>
      <w:tr w:rsidR="0096772D" w:rsidRPr="002F7D0E" w14:paraId="637801F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8E7DF8B" w14:textId="77777777" w:rsidR="0096772D" w:rsidRPr="002F7D0E" w:rsidRDefault="0096772D" w:rsidP="006B2BDC">
            <w:pPr>
              <w:rPr>
                <w:lang w:val="en-US" w:eastAsia="en-US"/>
              </w:rPr>
            </w:pPr>
            <w:r w:rsidRPr="002F7D0E">
              <w:rPr>
                <w:rFonts w:ascii="Arial" w:eastAsia="Arial" w:hAnsi="Arial"/>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14:paraId="12779371"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Rashodi</w:t>
            </w:r>
            <w:proofErr w:type="spellEnd"/>
            <w:r w:rsidRPr="002F7D0E">
              <w:rPr>
                <w:rFonts w:ascii="Arial" w:eastAsia="Arial" w:hAnsi="Arial"/>
                <w:color w:val="000000"/>
                <w:sz w:val="16"/>
                <w:lang w:val="en-US" w:eastAsia="en-US"/>
              </w:rPr>
              <w:t xml:space="preserve"> za </w:t>
            </w:r>
            <w:proofErr w:type="spellStart"/>
            <w:r w:rsidRPr="002F7D0E">
              <w:rPr>
                <w:rFonts w:ascii="Arial" w:eastAsia="Arial" w:hAnsi="Arial"/>
                <w:color w:val="000000"/>
                <w:sz w:val="16"/>
                <w:lang w:val="en-US" w:eastAsia="en-US"/>
              </w:rPr>
              <w:t>zaposlene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1060158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426.200,00</w:t>
            </w:r>
          </w:p>
        </w:tc>
        <w:tc>
          <w:tcPr>
            <w:tcW w:w="566" w:type="pct"/>
            <w:tcBorders>
              <w:top w:val="nil"/>
              <w:left w:val="nil"/>
              <w:bottom w:val="nil"/>
              <w:right w:val="nil"/>
            </w:tcBorders>
            <w:tcMar>
              <w:top w:w="0" w:type="dxa"/>
              <w:left w:w="39" w:type="dxa"/>
              <w:bottom w:w="0" w:type="dxa"/>
              <w:right w:w="39" w:type="dxa"/>
            </w:tcMar>
            <w:vAlign w:val="center"/>
          </w:tcPr>
          <w:p w14:paraId="51263D0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40.796,00</w:t>
            </w:r>
          </w:p>
        </w:tc>
        <w:tc>
          <w:tcPr>
            <w:tcW w:w="424" w:type="pct"/>
            <w:tcBorders>
              <w:top w:val="nil"/>
              <w:left w:val="nil"/>
              <w:bottom w:val="nil"/>
              <w:right w:val="nil"/>
            </w:tcBorders>
            <w:tcMar>
              <w:top w:w="0" w:type="dxa"/>
              <w:left w:w="39" w:type="dxa"/>
              <w:bottom w:w="0" w:type="dxa"/>
              <w:right w:w="39" w:type="dxa"/>
            </w:tcMar>
            <w:vAlign w:val="center"/>
          </w:tcPr>
          <w:p w14:paraId="42FFE16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9,57</w:t>
            </w:r>
          </w:p>
        </w:tc>
        <w:tc>
          <w:tcPr>
            <w:tcW w:w="566" w:type="pct"/>
            <w:tcBorders>
              <w:top w:val="nil"/>
              <w:left w:val="nil"/>
              <w:bottom w:val="nil"/>
              <w:right w:val="nil"/>
            </w:tcBorders>
            <w:tcMar>
              <w:top w:w="0" w:type="dxa"/>
              <w:left w:w="39" w:type="dxa"/>
              <w:bottom w:w="0" w:type="dxa"/>
              <w:right w:w="39" w:type="dxa"/>
            </w:tcMar>
            <w:vAlign w:val="center"/>
          </w:tcPr>
          <w:p w14:paraId="6D7603A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466.996,00</w:t>
            </w:r>
          </w:p>
        </w:tc>
      </w:tr>
      <w:tr w:rsidR="0096772D" w:rsidRPr="002F7D0E" w14:paraId="6CE65BC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0DEFBC18"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410F9F03"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0F541C1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43.323,00</w:t>
            </w:r>
          </w:p>
        </w:tc>
        <w:tc>
          <w:tcPr>
            <w:tcW w:w="566" w:type="pct"/>
            <w:tcBorders>
              <w:top w:val="nil"/>
              <w:left w:val="nil"/>
              <w:bottom w:val="nil"/>
              <w:right w:val="nil"/>
            </w:tcBorders>
            <w:tcMar>
              <w:top w:w="0" w:type="dxa"/>
              <w:left w:w="39" w:type="dxa"/>
              <w:bottom w:w="0" w:type="dxa"/>
              <w:right w:w="39" w:type="dxa"/>
            </w:tcMar>
            <w:vAlign w:val="center"/>
          </w:tcPr>
          <w:p w14:paraId="28C59A2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- 43.323,00</w:t>
            </w:r>
          </w:p>
        </w:tc>
        <w:tc>
          <w:tcPr>
            <w:tcW w:w="424" w:type="pct"/>
            <w:tcBorders>
              <w:top w:val="nil"/>
              <w:left w:val="nil"/>
              <w:bottom w:val="nil"/>
              <w:right w:val="nil"/>
            </w:tcBorders>
            <w:tcMar>
              <w:top w:w="0" w:type="dxa"/>
              <w:left w:w="39" w:type="dxa"/>
              <w:bottom w:w="0" w:type="dxa"/>
              <w:right w:w="39" w:type="dxa"/>
            </w:tcMar>
            <w:vAlign w:val="center"/>
          </w:tcPr>
          <w:p w14:paraId="3FB8C70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2EB83C1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5E82E02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C5BD32F" w14:textId="77777777" w:rsidR="0096772D" w:rsidRPr="002F7D0E" w:rsidRDefault="0096772D" w:rsidP="006B2BDC">
            <w:pPr>
              <w:rPr>
                <w:lang w:val="en-US" w:eastAsia="en-US"/>
              </w:rPr>
            </w:pPr>
            <w:r w:rsidRPr="002F7D0E">
              <w:rPr>
                <w:rFonts w:ascii="Arial" w:eastAsia="Arial" w:hAnsi="Arial"/>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14:paraId="49C18F82"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Financijski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21AB5B7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452,00</w:t>
            </w:r>
          </w:p>
        </w:tc>
        <w:tc>
          <w:tcPr>
            <w:tcW w:w="566" w:type="pct"/>
            <w:tcBorders>
              <w:top w:val="nil"/>
              <w:left w:val="nil"/>
              <w:bottom w:val="nil"/>
              <w:right w:val="nil"/>
            </w:tcBorders>
            <w:tcMar>
              <w:top w:w="0" w:type="dxa"/>
              <w:left w:w="39" w:type="dxa"/>
              <w:bottom w:w="0" w:type="dxa"/>
              <w:right w:w="39" w:type="dxa"/>
            </w:tcMar>
            <w:vAlign w:val="center"/>
          </w:tcPr>
          <w:p w14:paraId="45E1045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- 452,00</w:t>
            </w:r>
          </w:p>
        </w:tc>
        <w:tc>
          <w:tcPr>
            <w:tcW w:w="424" w:type="pct"/>
            <w:tcBorders>
              <w:top w:val="nil"/>
              <w:left w:val="nil"/>
              <w:bottom w:val="nil"/>
              <w:right w:val="nil"/>
            </w:tcBorders>
            <w:tcMar>
              <w:top w:w="0" w:type="dxa"/>
              <w:left w:w="39" w:type="dxa"/>
              <w:bottom w:w="0" w:type="dxa"/>
              <w:right w:w="39" w:type="dxa"/>
            </w:tcMar>
            <w:vAlign w:val="center"/>
          </w:tcPr>
          <w:p w14:paraId="6470D0E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570B1073"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351075FB"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5DDDD982"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Kapitalni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K100067</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2EE49E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Nabava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opreme</w:t>
            </w:r>
            <w:proofErr w:type="spellEnd"/>
            <w:r w:rsidRPr="002F7D0E">
              <w:rPr>
                <w:rFonts w:ascii="Arial" w:eastAsia="Arial" w:hAnsi="Arial"/>
                <w:b/>
                <w:color w:val="000000"/>
                <w:sz w:val="16"/>
                <w:lang w:val="en-US" w:eastAsia="en-US"/>
              </w:rPr>
              <w:t xml:space="preserve"> JVP</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A9648E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9.000,00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276ECC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7657C1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- 11,11</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B57096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8.000,00</w:t>
            </w:r>
          </w:p>
        </w:tc>
      </w:tr>
      <w:tr w:rsidR="0096772D" w:rsidRPr="002F7D0E" w14:paraId="71A1C5C6"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38AF58D"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3</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4FAF41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Vlastiti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korisnika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A74113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51C46D0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779772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- 11,11</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8103A8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8.000,00</w:t>
            </w:r>
          </w:p>
        </w:tc>
      </w:tr>
      <w:tr w:rsidR="0096772D" w:rsidRPr="002F7D0E" w14:paraId="714C95A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62D2561"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6CFFDC2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2EAE46F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9.000,00</w:t>
            </w:r>
          </w:p>
        </w:tc>
        <w:tc>
          <w:tcPr>
            <w:tcW w:w="566" w:type="pct"/>
            <w:tcBorders>
              <w:top w:val="nil"/>
              <w:left w:val="nil"/>
              <w:bottom w:val="nil"/>
              <w:right w:val="nil"/>
            </w:tcBorders>
            <w:tcMar>
              <w:top w:w="0" w:type="dxa"/>
              <w:left w:w="39" w:type="dxa"/>
              <w:bottom w:w="0" w:type="dxa"/>
              <w:right w:w="39" w:type="dxa"/>
            </w:tcMar>
            <w:vAlign w:val="center"/>
          </w:tcPr>
          <w:p w14:paraId="6EE580E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- 1.000,00</w:t>
            </w:r>
          </w:p>
        </w:tc>
        <w:tc>
          <w:tcPr>
            <w:tcW w:w="424" w:type="pct"/>
            <w:tcBorders>
              <w:top w:val="nil"/>
              <w:left w:val="nil"/>
              <w:bottom w:val="nil"/>
              <w:right w:val="nil"/>
            </w:tcBorders>
            <w:tcMar>
              <w:top w:w="0" w:type="dxa"/>
              <w:left w:w="39" w:type="dxa"/>
              <w:bottom w:w="0" w:type="dxa"/>
              <w:right w:w="39" w:type="dxa"/>
            </w:tcMar>
            <w:vAlign w:val="center"/>
          </w:tcPr>
          <w:p w14:paraId="758F95A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- 11,11</w:t>
            </w:r>
          </w:p>
        </w:tc>
        <w:tc>
          <w:tcPr>
            <w:tcW w:w="566" w:type="pct"/>
            <w:tcBorders>
              <w:top w:val="nil"/>
              <w:left w:val="nil"/>
              <w:bottom w:val="nil"/>
              <w:right w:val="nil"/>
            </w:tcBorders>
            <w:tcMar>
              <w:top w:w="0" w:type="dxa"/>
              <w:left w:w="39" w:type="dxa"/>
              <w:bottom w:w="0" w:type="dxa"/>
              <w:right w:w="39" w:type="dxa"/>
            </w:tcMar>
            <w:vAlign w:val="center"/>
          </w:tcPr>
          <w:p w14:paraId="206C2ED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8.000,00</w:t>
            </w:r>
          </w:p>
        </w:tc>
      </w:tr>
      <w:tr w:rsidR="0096772D" w:rsidRPr="002F7D0E" w14:paraId="4F806A6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2157146"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2BA74301" w14:textId="77777777" w:rsidR="0096772D" w:rsidRPr="0096772D" w:rsidRDefault="0096772D" w:rsidP="006B2BDC">
            <w:pPr>
              <w:rPr>
                <w:lang w:val="pl-PL" w:eastAsia="en-US"/>
              </w:rPr>
            </w:pPr>
            <w:r w:rsidRPr="0096772D">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4AC2362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9.000,00</w:t>
            </w:r>
          </w:p>
        </w:tc>
        <w:tc>
          <w:tcPr>
            <w:tcW w:w="566" w:type="pct"/>
            <w:tcBorders>
              <w:top w:val="nil"/>
              <w:left w:val="nil"/>
              <w:bottom w:val="nil"/>
              <w:right w:val="nil"/>
            </w:tcBorders>
            <w:tcMar>
              <w:top w:w="0" w:type="dxa"/>
              <w:left w:w="39" w:type="dxa"/>
              <w:bottom w:w="0" w:type="dxa"/>
              <w:right w:w="39" w:type="dxa"/>
            </w:tcMar>
            <w:vAlign w:val="center"/>
          </w:tcPr>
          <w:p w14:paraId="17A4909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- 1.000,00</w:t>
            </w:r>
          </w:p>
        </w:tc>
        <w:tc>
          <w:tcPr>
            <w:tcW w:w="424" w:type="pct"/>
            <w:tcBorders>
              <w:top w:val="nil"/>
              <w:left w:val="nil"/>
              <w:bottom w:val="nil"/>
              <w:right w:val="nil"/>
            </w:tcBorders>
            <w:tcMar>
              <w:top w:w="0" w:type="dxa"/>
              <w:left w:w="39" w:type="dxa"/>
              <w:bottom w:w="0" w:type="dxa"/>
              <w:right w:w="39" w:type="dxa"/>
            </w:tcMar>
            <w:vAlign w:val="center"/>
          </w:tcPr>
          <w:p w14:paraId="1F4BFEE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- 11,11</w:t>
            </w:r>
          </w:p>
        </w:tc>
        <w:tc>
          <w:tcPr>
            <w:tcW w:w="566" w:type="pct"/>
            <w:tcBorders>
              <w:top w:val="nil"/>
              <w:left w:val="nil"/>
              <w:bottom w:val="nil"/>
              <w:right w:val="nil"/>
            </w:tcBorders>
            <w:tcMar>
              <w:top w:w="0" w:type="dxa"/>
              <w:left w:w="39" w:type="dxa"/>
              <w:bottom w:w="0" w:type="dxa"/>
              <w:right w:w="39" w:type="dxa"/>
            </w:tcMar>
            <w:vAlign w:val="center"/>
          </w:tcPr>
          <w:p w14:paraId="417F663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8.000,00</w:t>
            </w:r>
          </w:p>
        </w:tc>
      </w:tr>
      <w:tr w:rsidR="0096772D" w:rsidRPr="002F7D0E" w14:paraId="750FB4F3"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0C7F9E6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projekt</w:t>
            </w:r>
            <w:proofErr w:type="spellEnd"/>
            <w:r w:rsidRPr="002F7D0E">
              <w:rPr>
                <w:rFonts w:ascii="Arial" w:eastAsia="Arial" w:hAnsi="Arial"/>
                <w:b/>
                <w:color w:val="000000"/>
                <w:sz w:val="16"/>
                <w:lang w:val="en-US" w:eastAsia="en-US"/>
              </w:rPr>
              <w:t xml:space="preserve"> T100036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16ECC836" w14:textId="77777777" w:rsidR="0096772D" w:rsidRPr="0096772D" w:rsidRDefault="0096772D" w:rsidP="006B2BDC">
            <w:pPr>
              <w:rPr>
                <w:lang w:val="pl-PL" w:eastAsia="en-US"/>
              </w:rPr>
            </w:pPr>
            <w:r w:rsidRPr="0096772D">
              <w:rPr>
                <w:rFonts w:ascii="Arial" w:eastAsia="Arial" w:hAnsi="Arial"/>
                <w:b/>
                <w:color w:val="000000"/>
                <w:sz w:val="16"/>
                <w:lang w:val="pl-PL" w:eastAsia="en-US"/>
              </w:rPr>
              <w:t>Redovna djelatnost javnog vatrogastva izvan minimalnih standarda</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4C97D9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113.360,00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0E39F4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34.640,00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07628B6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30,56</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6A8B177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148.000,00</w:t>
            </w:r>
          </w:p>
        </w:tc>
      </w:tr>
      <w:tr w:rsidR="0096772D" w:rsidRPr="002F7D0E" w14:paraId="543A936B"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769DB91F"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1</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1BD3DB5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od </w:t>
            </w:r>
            <w:proofErr w:type="spellStart"/>
            <w:r w:rsidRPr="002F7D0E">
              <w:rPr>
                <w:rFonts w:ascii="Arial" w:eastAsia="Arial" w:hAnsi="Arial"/>
                <w:b/>
                <w:color w:val="000000"/>
                <w:sz w:val="16"/>
                <w:lang w:val="en-US" w:eastAsia="en-US"/>
              </w:rPr>
              <w:t>poreza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993576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6.252,00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48DC5D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- 6.252,00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1DECA44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A65F37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3B7DD74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63652A0"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4D0CAD66"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7A6503C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6.252,00</w:t>
            </w:r>
          </w:p>
        </w:tc>
        <w:tc>
          <w:tcPr>
            <w:tcW w:w="566" w:type="pct"/>
            <w:tcBorders>
              <w:top w:val="nil"/>
              <w:left w:val="nil"/>
              <w:bottom w:val="nil"/>
              <w:right w:val="nil"/>
            </w:tcBorders>
            <w:tcMar>
              <w:top w:w="0" w:type="dxa"/>
              <w:left w:w="39" w:type="dxa"/>
              <w:bottom w:w="0" w:type="dxa"/>
              <w:right w:w="39" w:type="dxa"/>
            </w:tcMar>
            <w:vAlign w:val="center"/>
          </w:tcPr>
          <w:p w14:paraId="104E244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- 6.252,00</w:t>
            </w:r>
          </w:p>
        </w:tc>
        <w:tc>
          <w:tcPr>
            <w:tcW w:w="424" w:type="pct"/>
            <w:tcBorders>
              <w:top w:val="nil"/>
              <w:left w:val="nil"/>
              <w:bottom w:val="nil"/>
              <w:right w:val="nil"/>
            </w:tcBorders>
            <w:tcMar>
              <w:top w:w="0" w:type="dxa"/>
              <w:left w:w="39" w:type="dxa"/>
              <w:bottom w:w="0" w:type="dxa"/>
              <w:right w:w="39" w:type="dxa"/>
            </w:tcMar>
            <w:vAlign w:val="center"/>
          </w:tcPr>
          <w:p w14:paraId="20D2D3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52FFD43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r>
      <w:tr w:rsidR="0096772D" w:rsidRPr="002F7D0E" w14:paraId="7CFD513C"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65B91563"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08765933"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F48B20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6.252,00</w:t>
            </w:r>
          </w:p>
        </w:tc>
        <w:tc>
          <w:tcPr>
            <w:tcW w:w="566" w:type="pct"/>
            <w:tcBorders>
              <w:top w:val="nil"/>
              <w:left w:val="nil"/>
              <w:bottom w:val="nil"/>
              <w:right w:val="nil"/>
            </w:tcBorders>
            <w:tcMar>
              <w:top w:w="0" w:type="dxa"/>
              <w:left w:w="39" w:type="dxa"/>
              <w:bottom w:w="0" w:type="dxa"/>
              <w:right w:w="39" w:type="dxa"/>
            </w:tcMar>
            <w:vAlign w:val="center"/>
          </w:tcPr>
          <w:p w14:paraId="62E2685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- 6.252,00</w:t>
            </w:r>
          </w:p>
        </w:tc>
        <w:tc>
          <w:tcPr>
            <w:tcW w:w="424" w:type="pct"/>
            <w:tcBorders>
              <w:top w:val="nil"/>
              <w:left w:val="nil"/>
              <w:bottom w:val="nil"/>
              <w:right w:val="nil"/>
            </w:tcBorders>
            <w:tcMar>
              <w:top w:w="0" w:type="dxa"/>
              <w:left w:w="39" w:type="dxa"/>
              <w:bottom w:w="0" w:type="dxa"/>
              <w:right w:w="39" w:type="dxa"/>
            </w:tcMar>
            <w:vAlign w:val="center"/>
          </w:tcPr>
          <w:p w14:paraId="22CAD65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- 100,00</w:t>
            </w:r>
          </w:p>
        </w:tc>
        <w:tc>
          <w:tcPr>
            <w:tcW w:w="566" w:type="pct"/>
            <w:tcBorders>
              <w:top w:val="nil"/>
              <w:left w:val="nil"/>
              <w:bottom w:val="nil"/>
              <w:right w:val="nil"/>
            </w:tcBorders>
            <w:tcMar>
              <w:top w:w="0" w:type="dxa"/>
              <w:left w:w="39" w:type="dxa"/>
              <w:bottom w:w="0" w:type="dxa"/>
              <w:right w:w="39" w:type="dxa"/>
            </w:tcMar>
            <w:vAlign w:val="center"/>
          </w:tcPr>
          <w:p w14:paraId="5A8D623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r>
      <w:tr w:rsidR="0096772D" w:rsidRPr="002F7D0E" w14:paraId="461822A9"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1D225DAA"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4A7007C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6E6CF3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92.108,00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1FA7F86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41.043,18</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9F13A3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44,56</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653560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133.151,18</w:t>
            </w:r>
          </w:p>
        </w:tc>
      </w:tr>
      <w:tr w:rsidR="0096772D" w:rsidRPr="002F7D0E" w14:paraId="31BCDE37"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6F67840"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586FF455"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59FD4CD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92.108,00</w:t>
            </w:r>
          </w:p>
        </w:tc>
        <w:tc>
          <w:tcPr>
            <w:tcW w:w="566" w:type="pct"/>
            <w:tcBorders>
              <w:top w:val="nil"/>
              <w:left w:val="nil"/>
              <w:bottom w:val="nil"/>
              <w:right w:val="nil"/>
            </w:tcBorders>
            <w:tcMar>
              <w:top w:w="0" w:type="dxa"/>
              <w:left w:w="39" w:type="dxa"/>
              <w:bottom w:w="0" w:type="dxa"/>
              <w:right w:w="39" w:type="dxa"/>
            </w:tcMar>
            <w:vAlign w:val="center"/>
          </w:tcPr>
          <w:p w14:paraId="657A173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41.043,18</w:t>
            </w:r>
          </w:p>
        </w:tc>
        <w:tc>
          <w:tcPr>
            <w:tcW w:w="424" w:type="pct"/>
            <w:tcBorders>
              <w:top w:val="nil"/>
              <w:left w:val="nil"/>
              <w:bottom w:val="nil"/>
              <w:right w:val="nil"/>
            </w:tcBorders>
            <w:tcMar>
              <w:top w:w="0" w:type="dxa"/>
              <w:left w:w="39" w:type="dxa"/>
              <w:bottom w:w="0" w:type="dxa"/>
              <w:right w:w="39" w:type="dxa"/>
            </w:tcMar>
            <w:vAlign w:val="center"/>
          </w:tcPr>
          <w:p w14:paraId="17D998E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44,56</w:t>
            </w:r>
          </w:p>
        </w:tc>
        <w:tc>
          <w:tcPr>
            <w:tcW w:w="566" w:type="pct"/>
            <w:tcBorders>
              <w:top w:val="nil"/>
              <w:left w:val="nil"/>
              <w:bottom w:val="nil"/>
              <w:right w:val="nil"/>
            </w:tcBorders>
            <w:tcMar>
              <w:top w:w="0" w:type="dxa"/>
              <w:left w:w="39" w:type="dxa"/>
              <w:bottom w:w="0" w:type="dxa"/>
              <w:right w:w="39" w:type="dxa"/>
            </w:tcMar>
            <w:vAlign w:val="center"/>
          </w:tcPr>
          <w:p w14:paraId="11CAF24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133.151,18</w:t>
            </w:r>
          </w:p>
        </w:tc>
      </w:tr>
      <w:tr w:rsidR="0096772D" w:rsidRPr="002F7D0E" w14:paraId="6627D6B9"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5A5B0B5" w14:textId="77777777" w:rsidR="0096772D" w:rsidRPr="002F7D0E" w:rsidRDefault="0096772D" w:rsidP="006B2BDC">
            <w:pPr>
              <w:rPr>
                <w:lang w:val="en-US" w:eastAsia="en-US"/>
              </w:rPr>
            </w:pPr>
            <w:r w:rsidRPr="002F7D0E">
              <w:rPr>
                <w:rFonts w:ascii="Arial" w:eastAsia="Arial" w:hAnsi="Arial"/>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14:paraId="3078E998"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Rashodi</w:t>
            </w:r>
            <w:proofErr w:type="spellEnd"/>
            <w:r w:rsidRPr="002F7D0E">
              <w:rPr>
                <w:rFonts w:ascii="Arial" w:eastAsia="Arial" w:hAnsi="Arial"/>
                <w:color w:val="000000"/>
                <w:sz w:val="16"/>
                <w:lang w:val="en-US" w:eastAsia="en-US"/>
              </w:rPr>
              <w:t xml:space="preserve"> za </w:t>
            </w:r>
            <w:proofErr w:type="spellStart"/>
            <w:r w:rsidRPr="002F7D0E">
              <w:rPr>
                <w:rFonts w:ascii="Arial" w:eastAsia="Arial" w:hAnsi="Arial"/>
                <w:color w:val="000000"/>
                <w:sz w:val="16"/>
                <w:lang w:val="en-US" w:eastAsia="en-US"/>
              </w:rPr>
              <w:t>zaposlene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29A63DE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82.308,00</w:t>
            </w:r>
          </w:p>
        </w:tc>
        <w:tc>
          <w:tcPr>
            <w:tcW w:w="566" w:type="pct"/>
            <w:tcBorders>
              <w:top w:val="nil"/>
              <w:left w:val="nil"/>
              <w:bottom w:val="nil"/>
              <w:right w:val="nil"/>
            </w:tcBorders>
            <w:tcMar>
              <w:top w:w="0" w:type="dxa"/>
              <w:left w:w="39" w:type="dxa"/>
              <w:bottom w:w="0" w:type="dxa"/>
              <w:right w:w="39" w:type="dxa"/>
            </w:tcMar>
            <w:vAlign w:val="center"/>
          </w:tcPr>
          <w:p w14:paraId="69A12D3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- 23.104,00</w:t>
            </w:r>
          </w:p>
        </w:tc>
        <w:tc>
          <w:tcPr>
            <w:tcW w:w="424" w:type="pct"/>
            <w:tcBorders>
              <w:top w:val="nil"/>
              <w:left w:val="nil"/>
              <w:bottom w:val="nil"/>
              <w:right w:val="nil"/>
            </w:tcBorders>
            <w:tcMar>
              <w:top w:w="0" w:type="dxa"/>
              <w:left w:w="39" w:type="dxa"/>
              <w:bottom w:w="0" w:type="dxa"/>
              <w:right w:w="39" w:type="dxa"/>
            </w:tcMar>
            <w:vAlign w:val="center"/>
          </w:tcPr>
          <w:p w14:paraId="67508B9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- 28,07</w:t>
            </w:r>
          </w:p>
        </w:tc>
        <w:tc>
          <w:tcPr>
            <w:tcW w:w="566" w:type="pct"/>
            <w:tcBorders>
              <w:top w:val="nil"/>
              <w:left w:val="nil"/>
              <w:bottom w:val="nil"/>
              <w:right w:val="nil"/>
            </w:tcBorders>
            <w:tcMar>
              <w:top w:w="0" w:type="dxa"/>
              <w:left w:w="39" w:type="dxa"/>
              <w:bottom w:w="0" w:type="dxa"/>
              <w:right w:w="39" w:type="dxa"/>
            </w:tcMar>
            <w:vAlign w:val="center"/>
          </w:tcPr>
          <w:p w14:paraId="18072BC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59.204,00</w:t>
            </w:r>
          </w:p>
        </w:tc>
      </w:tr>
      <w:tr w:rsidR="0096772D" w:rsidRPr="002F7D0E" w14:paraId="1D6C40F0"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1655817"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47F13EE0"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0D05ED0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9.300,00</w:t>
            </w:r>
          </w:p>
        </w:tc>
        <w:tc>
          <w:tcPr>
            <w:tcW w:w="566" w:type="pct"/>
            <w:tcBorders>
              <w:top w:val="nil"/>
              <w:left w:val="nil"/>
              <w:bottom w:val="nil"/>
              <w:right w:val="nil"/>
            </w:tcBorders>
            <w:tcMar>
              <w:top w:w="0" w:type="dxa"/>
              <w:left w:w="39" w:type="dxa"/>
              <w:bottom w:w="0" w:type="dxa"/>
              <w:right w:w="39" w:type="dxa"/>
            </w:tcMar>
            <w:vAlign w:val="center"/>
          </w:tcPr>
          <w:p w14:paraId="3762A3E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63.751,18</w:t>
            </w:r>
          </w:p>
        </w:tc>
        <w:tc>
          <w:tcPr>
            <w:tcW w:w="424" w:type="pct"/>
            <w:tcBorders>
              <w:top w:val="nil"/>
              <w:left w:val="nil"/>
              <w:bottom w:val="nil"/>
              <w:right w:val="nil"/>
            </w:tcBorders>
            <w:tcMar>
              <w:top w:w="0" w:type="dxa"/>
              <w:left w:w="39" w:type="dxa"/>
              <w:bottom w:w="0" w:type="dxa"/>
              <w:right w:w="39" w:type="dxa"/>
            </w:tcMar>
            <w:vAlign w:val="center"/>
          </w:tcPr>
          <w:p w14:paraId="5E36622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685,50</w:t>
            </w:r>
          </w:p>
        </w:tc>
        <w:tc>
          <w:tcPr>
            <w:tcW w:w="566" w:type="pct"/>
            <w:tcBorders>
              <w:top w:val="nil"/>
              <w:left w:val="nil"/>
              <w:bottom w:val="nil"/>
              <w:right w:val="nil"/>
            </w:tcBorders>
            <w:tcMar>
              <w:top w:w="0" w:type="dxa"/>
              <w:left w:w="39" w:type="dxa"/>
              <w:bottom w:w="0" w:type="dxa"/>
              <w:right w:w="39" w:type="dxa"/>
            </w:tcMar>
            <w:vAlign w:val="center"/>
          </w:tcPr>
          <w:p w14:paraId="67615E5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73.051,18</w:t>
            </w:r>
          </w:p>
        </w:tc>
      </w:tr>
      <w:tr w:rsidR="0096772D" w:rsidRPr="002F7D0E" w14:paraId="44F08B8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D040629" w14:textId="77777777" w:rsidR="0096772D" w:rsidRPr="002F7D0E" w:rsidRDefault="0096772D" w:rsidP="006B2BDC">
            <w:pPr>
              <w:rPr>
                <w:lang w:val="en-US" w:eastAsia="en-US"/>
              </w:rPr>
            </w:pPr>
            <w:r w:rsidRPr="002F7D0E">
              <w:rPr>
                <w:rFonts w:ascii="Arial" w:eastAsia="Arial" w:hAnsi="Arial"/>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14:paraId="7E6D3DF7"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Financijski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3FEF1C3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500,00</w:t>
            </w:r>
          </w:p>
        </w:tc>
        <w:tc>
          <w:tcPr>
            <w:tcW w:w="566" w:type="pct"/>
            <w:tcBorders>
              <w:top w:val="nil"/>
              <w:left w:val="nil"/>
              <w:bottom w:val="nil"/>
              <w:right w:val="nil"/>
            </w:tcBorders>
            <w:tcMar>
              <w:top w:w="0" w:type="dxa"/>
              <w:left w:w="39" w:type="dxa"/>
              <w:bottom w:w="0" w:type="dxa"/>
              <w:right w:w="39" w:type="dxa"/>
            </w:tcMar>
            <w:vAlign w:val="center"/>
          </w:tcPr>
          <w:p w14:paraId="531A9B5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396,00</w:t>
            </w:r>
          </w:p>
        </w:tc>
        <w:tc>
          <w:tcPr>
            <w:tcW w:w="424" w:type="pct"/>
            <w:tcBorders>
              <w:top w:val="nil"/>
              <w:left w:val="nil"/>
              <w:bottom w:val="nil"/>
              <w:right w:val="nil"/>
            </w:tcBorders>
            <w:tcMar>
              <w:top w:w="0" w:type="dxa"/>
              <w:left w:w="39" w:type="dxa"/>
              <w:bottom w:w="0" w:type="dxa"/>
              <w:right w:w="39" w:type="dxa"/>
            </w:tcMar>
            <w:vAlign w:val="center"/>
          </w:tcPr>
          <w:p w14:paraId="3EC609E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79,20</w:t>
            </w:r>
          </w:p>
        </w:tc>
        <w:tc>
          <w:tcPr>
            <w:tcW w:w="566" w:type="pct"/>
            <w:tcBorders>
              <w:top w:val="nil"/>
              <w:left w:val="nil"/>
              <w:bottom w:val="nil"/>
              <w:right w:val="nil"/>
            </w:tcBorders>
            <w:tcMar>
              <w:top w:w="0" w:type="dxa"/>
              <w:left w:w="39" w:type="dxa"/>
              <w:bottom w:w="0" w:type="dxa"/>
              <w:right w:w="39" w:type="dxa"/>
            </w:tcMar>
            <w:vAlign w:val="center"/>
          </w:tcPr>
          <w:p w14:paraId="4E76F70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896,00</w:t>
            </w:r>
          </w:p>
        </w:tc>
      </w:tr>
      <w:tr w:rsidR="0096772D" w:rsidRPr="002F7D0E" w14:paraId="1DBF8925"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5B25CA21"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.6.</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3C83924"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Potpora</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Vatrogasne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zajednice</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344FC2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15.000,00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88A81D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- 5.000,00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04A30F5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- 33,33</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7E910D7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w:t>
            </w:r>
          </w:p>
        </w:tc>
      </w:tr>
      <w:tr w:rsidR="0096772D" w:rsidRPr="002F7D0E" w14:paraId="0189DA28"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7FD1958"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23C23B0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6D606C1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15.000,00</w:t>
            </w:r>
          </w:p>
        </w:tc>
        <w:tc>
          <w:tcPr>
            <w:tcW w:w="566" w:type="pct"/>
            <w:tcBorders>
              <w:top w:val="nil"/>
              <w:left w:val="nil"/>
              <w:bottom w:val="nil"/>
              <w:right w:val="nil"/>
            </w:tcBorders>
            <w:tcMar>
              <w:top w:w="0" w:type="dxa"/>
              <w:left w:w="39" w:type="dxa"/>
              <w:bottom w:w="0" w:type="dxa"/>
              <w:right w:w="39" w:type="dxa"/>
            </w:tcMar>
            <w:vAlign w:val="center"/>
          </w:tcPr>
          <w:p w14:paraId="2720812F"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- 5.000,00</w:t>
            </w:r>
          </w:p>
        </w:tc>
        <w:tc>
          <w:tcPr>
            <w:tcW w:w="424" w:type="pct"/>
            <w:tcBorders>
              <w:top w:val="nil"/>
              <w:left w:val="nil"/>
              <w:bottom w:val="nil"/>
              <w:right w:val="nil"/>
            </w:tcBorders>
            <w:tcMar>
              <w:top w:w="0" w:type="dxa"/>
              <w:left w:w="39" w:type="dxa"/>
              <w:bottom w:w="0" w:type="dxa"/>
              <w:right w:w="39" w:type="dxa"/>
            </w:tcMar>
            <w:vAlign w:val="center"/>
          </w:tcPr>
          <w:p w14:paraId="2508AA3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- 33,33</w:t>
            </w:r>
          </w:p>
        </w:tc>
        <w:tc>
          <w:tcPr>
            <w:tcW w:w="566" w:type="pct"/>
            <w:tcBorders>
              <w:top w:val="nil"/>
              <w:left w:val="nil"/>
              <w:bottom w:val="nil"/>
              <w:right w:val="nil"/>
            </w:tcBorders>
            <w:tcMar>
              <w:top w:w="0" w:type="dxa"/>
              <w:left w:w="39" w:type="dxa"/>
              <w:bottom w:w="0" w:type="dxa"/>
              <w:right w:w="39" w:type="dxa"/>
            </w:tcMar>
            <w:vAlign w:val="center"/>
          </w:tcPr>
          <w:p w14:paraId="5877A88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10.000,00</w:t>
            </w:r>
          </w:p>
        </w:tc>
      </w:tr>
      <w:tr w:rsidR="0096772D" w:rsidRPr="002F7D0E" w14:paraId="499088E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082D519"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5635EC22"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6DB0C7B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15.000,00</w:t>
            </w:r>
          </w:p>
        </w:tc>
        <w:tc>
          <w:tcPr>
            <w:tcW w:w="566" w:type="pct"/>
            <w:tcBorders>
              <w:top w:val="nil"/>
              <w:left w:val="nil"/>
              <w:bottom w:val="nil"/>
              <w:right w:val="nil"/>
            </w:tcBorders>
            <w:tcMar>
              <w:top w:w="0" w:type="dxa"/>
              <w:left w:w="39" w:type="dxa"/>
              <w:bottom w:w="0" w:type="dxa"/>
              <w:right w:w="39" w:type="dxa"/>
            </w:tcMar>
            <w:vAlign w:val="center"/>
          </w:tcPr>
          <w:p w14:paraId="31EA236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- 5.000,00</w:t>
            </w:r>
          </w:p>
        </w:tc>
        <w:tc>
          <w:tcPr>
            <w:tcW w:w="424" w:type="pct"/>
            <w:tcBorders>
              <w:top w:val="nil"/>
              <w:left w:val="nil"/>
              <w:bottom w:val="nil"/>
              <w:right w:val="nil"/>
            </w:tcBorders>
            <w:tcMar>
              <w:top w:w="0" w:type="dxa"/>
              <w:left w:w="39" w:type="dxa"/>
              <w:bottom w:w="0" w:type="dxa"/>
              <w:right w:w="39" w:type="dxa"/>
            </w:tcMar>
            <w:vAlign w:val="center"/>
          </w:tcPr>
          <w:p w14:paraId="7E5CE62E"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- 33,33</w:t>
            </w:r>
          </w:p>
        </w:tc>
        <w:tc>
          <w:tcPr>
            <w:tcW w:w="566" w:type="pct"/>
            <w:tcBorders>
              <w:top w:val="nil"/>
              <w:left w:val="nil"/>
              <w:bottom w:val="nil"/>
              <w:right w:val="nil"/>
            </w:tcBorders>
            <w:tcMar>
              <w:top w:w="0" w:type="dxa"/>
              <w:left w:w="39" w:type="dxa"/>
              <w:bottom w:w="0" w:type="dxa"/>
              <w:right w:w="39" w:type="dxa"/>
            </w:tcMar>
            <w:vAlign w:val="center"/>
          </w:tcPr>
          <w:p w14:paraId="4CF762A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10.000,00</w:t>
            </w:r>
          </w:p>
        </w:tc>
      </w:tr>
      <w:tr w:rsidR="0096772D" w:rsidRPr="002F7D0E" w14:paraId="575A094E"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8E08611"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9</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688421F3" w14:textId="77777777" w:rsidR="0096772D" w:rsidRPr="002F7D0E" w:rsidRDefault="0096772D" w:rsidP="006B2BDC">
            <w:pPr>
              <w:rPr>
                <w:lang w:val="en-US" w:eastAsia="en-US"/>
              </w:rPr>
            </w:pPr>
            <w:r w:rsidRPr="002F7D0E">
              <w:rPr>
                <w:rFonts w:ascii="Arial" w:eastAsia="Arial" w:hAnsi="Arial"/>
                <w:b/>
                <w:color w:val="000000"/>
                <w:sz w:val="16"/>
                <w:lang w:val="en-US" w:eastAsia="en-US"/>
              </w:rPr>
              <w:t>VIŠAK PRIHODA</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30175712"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A7427A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4.848,82</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2523056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4B92BC9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4.848,82</w:t>
            </w:r>
          </w:p>
        </w:tc>
      </w:tr>
      <w:tr w:rsidR="0096772D" w:rsidRPr="002F7D0E" w14:paraId="3D10C884"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423D95E"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5E56B16E"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3EE1B15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35D0B0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4.848,82</w:t>
            </w:r>
          </w:p>
        </w:tc>
        <w:tc>
          <w:tcPr>
            <w:tcW w:w="424" w:type="pct"/>
            <w:tcBorders>
              <w:top w:val="nil"/>
              <w:left w:val="nil"/>
              <w:bottom w:val="nil"/>
              <w:right w:val="nil"/>
            </w:tcBorders>
            <w:tcMar>
              <w:top w:w="0" w:type="dxa"/>
              <w:left w:w="39" w:type="dxa"/>
              <w:bottom w:w="0" w:type="dxa"/>
              <w:right w:w="39" w:type="dxa"/>
            </w:tcMar>
            <w:vAlign w:val="center"/>
          </w:tcPr>
          <w:p w14:paraId="537DF79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2291590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4.848,82</w:t>
            </w:r>
          </w:p>
        </w:tc>
      </w:tr>
      <w:tr w:rsidR="0096772D" w:rsidRPr="002F7D0E" w14:paraId="13CEC755"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7E95688"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5DA96C6E"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47B1ADAC"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660870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4.848,82</w:t>
            </w:r>
          </w:p>
        </w:tc>
        <w:tc>
          <w:tcPr>
            <w:tcW w:w="424" w:type="pct"/>
            <w:tcBorders>
              <w:top w:val="nil"/>
              <w:left w:val="nil"/>
              <w:bottom w:val="nil"/>
              <w:right w:val="nil"/>
            </w:tcBorders>
            <w:tcMar>
              <w:top w:w="0" w:type="dxa"/>
              <w:left w:w="39" w:type="dxa"/>
              <w:bottom w:w="0" w:type="dxa"/>
              <w:right w:w="39" w:type="dxa"/>
            </w:tcMar>
            <w:vAlign w:val="center"/>
          </w:tcPr>
          <w:p w14:paraId="40293F28"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0968C80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4.848,82</w:t>
            </w:r>
          </w:p>
        </w:tc>
      </w:tr>
      <w:tr w:rsidR="0096772D" w:rsidRPr="002F7D0E" w14:paraId="77FC4E5F" w14:textId="77777777" w:rsidTr="006B2BDC">
        <w:trPr>
          <w:trHeight w:val="226"/>
        </w:trPr>
        <w:tc>
          <w:tcPr>
            <w:tcW w:w="613" w:type="pct"/>
            <w:tcBorders>
              <w:top w:val="nil"/>
              <w:left w:val="nil"/>
              <w:bottom w:val="nil"/>
              <w:right w:val="nil"/>
            </w:tcBorders>
            <w:shd w:val="clear" w:color="auto" w:fill="FF80FF"/>
            <w:tcMar>
              <w:top w:w="0" w:type="dxa"/>
              <w:left w:w="39" w:type="dxa"/>
              <w:bottom w:w="0" w:type="dxa"/>
              <w:right w:w="39" w:type="dxa"/>
            </w:tcMar>
            <w:vAlign w:val="center"/>
          </w:tcPr>
          <w:p w14:paraId="7EC1B4F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Glava</w:t>
            </w:r>
            <w:proofErr w:type="spellEnd"/>
            <w:r w:rsidRPr="002F7D0E">
              <w:rPr>
                <w:rFonts w:ascii="Arial" w:eastAsia="Arial" w:hAnsi="Arial"/>
                <w:b/>
                <w:color w:val="000000"/>
                <w:sz w:val="16"/>
                <w:lang w:val="en-US" w:eastAsia="en-US"/>
              </w:rPr>
              <w:t xml:space="preserve"> 10205</w:t>
            </w:r>
          </w:p>
        </w:tc>
        <w:tc>
          <w:tcPr>
            <w:tcW w:w="2265" w:type="pct"/>
            <w:tcBorders>
              <w:top w:val="nil"/>
              <w:left w:val="nil"/>
              <w:bottom w:val="nil"/>
              <w:right w:val="nil"/>
            </w:tcBorders>
            <w:shd w:val="clear" w:color="auto" w:fill="FF80FF"/>
            <w:tcMar>
              <w:top w:w="0" w:type="dxa"/>
              <w:left w:w="39" w:type="dxa"/>
              <w:bottom w:w="0" w:type="dxa"/>
              <w:right w:w="39" w:type="dxa"/>
            </w:tcMar>
            <w:vAlign w:val="center"/>
          </w:tcPr>
          <w:p w14:paraId="68490EB9" w14:textId="77777777" w:rsidR="0096772D" w:rsidRPr="0096772D" w:rsidRDefault="0096772D" w:rsidP="006B2BDC">
            <w:pPr>
              <w:rPr>
                <w:lang w:val="pl-PL" w:eastAsia="en-US"/>
              </w:rPr>
            </w:pPr>
            <w:r w:rsidRPr="0096772D">
              <w:rPr>
                <w:rFonts w:ascii="Arial" w:eastAsia="Arial" w:hAnsi="Arial"/>
                <w:b/>
                <w:color w:val="000000"/>
                <w:sz w:val="16"/>
                <w:lang w:val="pl-PL" w:eastAsia="en-US"/>
              </w:rPr>
              <w:t>USTANOVE ZA RAZVOJ GOSPODARSTVA I TURIZMA</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55C6ADB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38.100,00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42023B0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w:t>
            </w:r>
          </w:p>
        </w:tc>
        <w:tc>
          <w:tcPr>
            <w:tcW w:w="424" w:type="pct"/>
            <w:tcBorders>
              <w:top w:val="nil"/>
              <w:left w:val="nil"/>
              <w:bottom w:val="nil"/>
              <w:right w:val="nil"/>
            </w:tcBorders>
            <w:shd w:val="clear" w:color="auto" w:fill="FF80FF"/>
            <w:tcMar>
              <w:top w:w="0" w:type="dxa"/>
              <w:left w:w="39" w:type="dxa"/>
              <w:bottom w:w="0" w:type="dxa"/>
              <w:right w:w="39" w:type="dxa"/>
            </w:tcMar>
            <w:vAlign w:val="center"/>
          </w:tcPr>
          <w:p w14:paraId="6A9EC88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687F556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38.101,00</w:t>
            </w:r>
          </w:p>
        </w:tc>
      </w:tr>
      <w:tr w:rsidR="0096772D" w:rsidRPr="002F7D0E" w14:paraId="092D97D6" w14:textId="77777777" w:rsidTr="006B2BDC">
        <w:trPr>
          <w:trHeight w:val="226"/>
        </w:trPr>
        <w:tc>
          <w:tcPr>
            <w:tcW w:w="613" w:type="pct"/>
            <w:tcBorders>
              <w:top w:val="nil"/>
              <w:left w:val="nil"/>
              <w:bottom w:val="nil"/>
              <w:right w:val="nil"/>
            </w:tcBorders>
            <w:shd w:val="clear" w:color="auto" w:fill="FF80FF"/>
            <w:tcMar>
              <w:top w:w="0" w:type="dxa"/>
              <w:left w:w="39" w:type="dxa"/>
              <w:bottom w:w="0" w:type="dxa"/>
              <w:right w:w="39" w:type="dxa"/>
            </w:tcMar>
            <w:vAlign w:val="center"/>
          </w:tcPr>
          <w:p w14:paraId="25577951" w14:textId="77777777" w:rsidR="0096772D" w:rsidRPr="002F7D0E" w:rsidRDefault="0096772D" w:rsidP="006B2BDC">
            <w:pPr>
              <w:rPr>
                <w:lang w:val="en-US" w:eastAsia="en-US"/>
              </w:rPr>
            </w:pPr>
            <w:proofErr w:type="spellStart"/>
            <w:r w:rsidRPr="002F7D0E">
              <w:rPr>
                <w:rFonts w:ascii="Arial" w:eastAsia="Arial" w:hAnsi="Arial"/>
                <w:b/>
                <w:color w:val="020202"/>
                <w:sz w:val="16"/>
                <w:lang w:val="en-US" w:eastAsia="en-US"/>
              </w:rPr>
              <w:t>Proračunski</w:t>
            </w:r>
            <w:proofErr w:type="spellEnd"/>
            <w:r w:rsidRPr="002F7D0E">
              <w:rPr>
                <w:rFonts w:ascii="Arial" w:eastAsia="Arial" w:hAnsi="Arial"/>
                <w:b/>
                <w:color w:val="020202"/>
                <w:sz w:val="16"/>
                <w:lang w:val="en-US" w:eastAsia="en-US"/>
              </w:rPr>
              <w:t xml:space="preserve"> </w:t>
            </w:r>
            <w:proofErr w:type="spellStart"/>
            <w:r w:rsidRPr="002F7D0E">
              <w:rPr>
                <w:rFonts w:ascii="Arial" w:eastAsia="Arial" w:hAnsi="Arial"/>
                <w:b/>
                <w:color w:val="020202"/>
                <w:sz w:val="16"/>
                <w:lang w:val="en-US" w:eastAsia="en-US"/>
              </w:rPr>
              <w:t>korisnik</w:t>
            </w:r>
            <w:proofErr w:type="spellEnd"/>
            <w:r w:rsidRPr="002F7D0E">
              <w:rPr>
                <w:rFonts w:ascii="Arial" w:eastAsia="Arial" w:hAnsi="Arial"/>
                <w:b/>
                <w:color w:val="020202"/>
                <w:sz w:val="16"/>
                <w:lang w:val="en-US" w:eastAsia="en-US"/>
              </w:rPr>
              <w:t xml:space="preserve"> 50830</w:t>
            </w:r>
          </w:p>
        </w:tc>
        <w:tc>
          <w:tcPr>
            <w:tcW w:w="2265" w:type="pct"/>
            <w:tcBorders>
              <w:top w:val="nil"/>
              <w:left w:val="nil"/>
              <w:bottom w:val="nil"/>
              <w:right w:val="nil"/>
            </w:tcBorders>
            <w:shd w:val="clear" w:color="auto" w:fill="FF80FF"/>
            <w:tcMar>
              <w:top w:w="0" w:type="dxa"/>
              <w:left w:w="39" w:type="dxa"/>
              <w:bottom w:w="0" w:type="dxa"/>
              <w:right w:w="39" w:type="dxa"/>
            </w:tcMar>
            <w:vAlign w:val="center"/>
          </w:tcPr>
          <w:p w14:paraId="27D5D3FF" w14:textId="77777777" w:rsidR="0096772D" w:rsidRPr="002F7D0E" w:rsidRDefault="0096772D" w:rsidP="006B2BDC">
            <w:pPr>
              <w:rPr>
                <w:lang w:val="en-US" w:eastAsia="en-US"/>
              </w:rPr>
            </w:pPr>
            <w:proofErr w:type="spellStart"/>
            <w:r w:rsidRPr="002F7D0E">
              <w:rPr>
                <w:rFonts w:ascii="Arial" w:eastAsia="Arial" w:hAnsi="Arial"/>
                <w:b/>
                <w:color w:val="020202"/>
                <w:sz w:val="16"/>
                <w:lang w:val="en-US" w:eastAsia="en-US"/>
              </w:rPr>
              <w:t>Razvojna</w:t>
            </w:r>
            <w:proofErr w:type="spellEnd"/>
            <w:r w:rsidRPr="002F7D0E">
              <w:rPr>
                <w:rFonts w:ascii="Arial" w:eastAsia="Arial" w:hAnsi="Arial"/>
                <w:b/>
                <w:color w:val="020202"/>
                <w:sz w:val="16"/>
                <w:lang w:val="en-US" w:eastAsia="en-US"/>
              </w:rPr>
              <w:t xml:space="preserve"> </w:t>
            </w:r>
            <w:proofErr w:type="spellStart"/>
            <w:r w:rsidRPr="002F7D0E">
              <w:rPr>
                <w:rFonts w:ascii="Arial" w:eastAsia="Arial" w:hAnsi="Arial"/>
                <w:b/>
                <w:color w:val="020202"/>
                <w:sz w:val="16"/>
                <w:lang w:val="en-US" w:eastAsia="en-US"/>
              </w:rPr>
              <w:t>agencija</w:t>
            </w:r>
            <w:proofErr w:type="spellEnd"/>
            <w:r w:rsidRPr="002F7D0E">
              <w:rPr>
                <w:rFonts w:ascii="Arial" w:eastAsia="Arial" w:hAnsi="Arial"/>
                <w:b/>
                <w:color w:val="020202"/>
                <w:sz w:val="16"/>
                <w:lang w:val="en-US" w:eastAsia="en-US"/>
              </w:rPr>
              <w:t xml:space="preserve"> </w:t>
            </w:r>
            <w:proofErr w:type="spellStart"/>
            <w:r w:rsidRPr="002F7D0E">
              <w:rPr>
                <w:rFonts w:ascii="Arial" w:eastAsia="Arial" w:hAnsi="Arial"/>
                <w:b/>
                <w:color w:val="020202"/>
                <w:sz w:val="16"/>
                <w:lang w:val="en-US" w:eastAsia="en-US"/>
              </w:rPr>
              <w:t>Općine</w:t>
            </w:r>
            <w:proofErr w:type="spellEnd"/>
            <w:r w:rsidRPr="002F7D0E">
              <w:rPr>
                <w:rFonts w:ascii="Arial" w:eastAsia="Arial" w:hAnsi="Arial"/>
                <w:b/>
                <w:color w:val="020202"/>
                <w:sz w:val="16"/>
                <w:lang w:val="en-US" w:eastAsia="en-US"/>
              </w:rPr>
              <w:t xml:space="preserve"> </w:t>
            </w:r>
            <w:proofErr w:type="spellStart"/>
            <w:r w:rsidRPr="002F7D0E">
              <w:rPr>
                <w:rFonts w:ascii="Arial" w:eastAsia="Arial" w:hAnsi="Arial"/>
                <w:b/>
                <w:color w:val="020202"/>
                <w:sz w:val="16"/>
                <w:lang w:val="en-US" w:eastAsia="en-US"/>
              </w:rPr>
              <w:t>Gračac</w:t>
            </w:r>
            <w:proofErr w:type="spellEnd"/>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5132A09F"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38.100,00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1E48DC70"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1,00</w:t>
            </w:r>
          </w:p>
        </w:tc>
        <w:tc>
          <w:tcPr>
            <w:tcW w:w="424" w:type="pct"/>
            <w:tcBorders>
              <w:top w:val="nil"/>
              <w:left w:val="nil"/>
              <w:bottom w:val="nil"/>
              <w:right w:val="nil"/>
            </w:tcBorders>
            <w:shd w:val="clear" w:color="auto" w:fill="FF80FF"/>
            <w:tcMar>
              <w:top w:w="0" w:type="dxa"/>
              <w:left w:w="39" w:type="dxa"/>
              <w:bottom w:w="0" w:type="dxa"/>
              <w:right w:w="39" w:type="dxa"/>
            </w:tcMar>
            <w:vAlign w:val="center"/>
          </w:tcPr>
          <w:p w14:paraId="6C3D8502"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0,00</w:t>
            </w:r>
          </w:p>
        </w:tc>
        <w:tc>
          <w:tcPr>
            <w:tcW w:w="566" w:type="pct"/>
            <w:tcBorders>
              <w:top w:val="nil"/>
              <w:left w:val="nil"/>
              <w:bottom w:val="nil"/>
              <w:right w:val="nil"/>
            </w:tcBorders>
            <w:shd w:val="clear" w:color="auto" w:fill="FF80FF"/>
            <w:tcMar>
              <w:top w:w="0" w:type="dxa"/>
              <w:left w:w="39" w:type="dxa"/>
              <w:bottom w:w="0" w:type="dxa"/>
              <w:right w:w="39" w:type="dxa"/>
            </w:tcMar>
            <w:vAlign w:val="center"/>
          </w:tcPr>
          <w:p w14:paraId="0F249324" w14:textId="77777777" w:rsidR="0096772D" w:rsidRPr="002F7D0E" w:rsidRDefault="0096772D" w:rsidP="006B2BDC">
            <w:pPr>
              <w:jc w:val="right"/>
              <w:rPr>
                <w:lang w:val="en-US" w:eastAsia="en-US"/>
              </w:rPr>
            </w:pPr>
            <w:r w:rsidRPr="002F7D0E">
              <w:rPr>
                <w:rFonts w:ascii="Arial" w:eastAsia="Arial" w:hAnsi="Arial"/>
                <w:b/>
                <w:color w:val="020202"/>
                <w:sz w:val="16"/>
                <w:lang w:val="en-US" w:eastAsia="en-US"/>
              </w:rPr>
              <w:t>38.101,00</w:t>
            </w:r>
          </w:p>
        </w:tc>
      </w:tr>
      <w:tr w:rsidR="0096772D" w:rsidRPr="002F7D0E" w14:paraId="29DF5124"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3526925B" w14:textId="77777777" w:rsidR="0096772D" w:rsidRPr="002F7D0E" w:rsidRDefault="0096772D" w:rsidP="006B2BDC">
            <w:pPr>
              <w:rPr>
                <w:lang w:val="en-US" w:eastAsia="en-US"/>
              </w:rPr>
            </w:pPr>
            <w:r w:rsidRPr="002F7D0E">
              <w:rPr>
                <w:rFonts w:ascii="Arial" w:eastAsia="Arial" w:hAnsi="Arial"/>
                <w:b/>
                <w:color w:val="000000"/>
                <w:sz w:val="16"/>
                <w:lang w:val="en-US" w:eastAsia="en-US"/>
              </w:rPr>
              <w:t>Program 1013</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23C98DF1"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Djelatnost</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razvojne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agencije</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06572B1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38.100,00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591C272E"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2818012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3BF10F2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38.101,00</w:t>
            </w:r>
          </w:p>
        </w:tc>
      </w:tr>
      <w:tr w:rsidR="0096772D" w:rsidRPr="002F7D0E" w14:paraId="38FC5F04" w14:textId="77777777" w:rsidTr="006B2BDC">
        <w:trPr>
          <w:trHeight w:val="226"/>
        </w:trPr>
        <w:tc>
          <w:tcPr>
            <w:tcW w:w="613" w:type="pct"/>
            <w:tcBorders>
              <w:top w:val="nil"/>
              <w:left w:val="nil"/>
              <w:bottom w:val="nil"/>
              <w:right w:val="nil"/>
            </w:tcBorders>
            <w:shd w:val="clear" w:color="auto" w:fill="00FFFF"/>
            <w:tcMar>
              <w:top w:w="0" w:type="dxa"/>
              <w:left w:w="39" w:type="dxa"/>
              <w:bottom w:w="0" w:type="dxa"/>
              <w:right w:w="39" w:type="dxa"/>
            </w:tcMar>
            <w:vAlign w:val="center"/>
          </w:tcPr>
          <w:p w14:paraId="7738A339"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Aktivnost</w:t>
            </w:r>
            <w:proofErr w:type="spellEnd"/>
            <w:r w:rsidRPr="002F7D0E">
              <w:rPr>
                <w:rFonts w:ascii="Arial" w:eastAsia="Arial" w:hAnsi="Arial"/>
                <w:b/>
                <w:color w:val="000000"/>
                <w:sz w:val="16"/>
                <w:lang w:val="en-US" w:eastAsia="en-US"/>
              </w:rPr>
              <w:t xml:space="preserve"> A100056</w:t>
            </w:r>
          </w:p>
        </w:tc>
        <w:tc>
          <w:tcPr>
            <w:tcW w:w="2265" w:type="pct"/>
            <w:tcBorders>
              <w:top w:val="nil"/>
              <w:left w:val="nil"/>
              <w:bottom w:val="nil"/>
              <w:right w:val="nil"/>
            </w:tcBorders>
            <w:shd w:val="clear" w:color="auto" w:fill="00FFFF"/>
            <w:tcMar>
              <w:top w:w="0" w:type="dxa"/>
              <w:left w:w="39" w:type="dxa"/>
              <w:bottom w:w="0" w:type="dxa"/>
              <w:right w:w="39" w:type="dxa"/>
            </w:tcMar>
            <w:vAlign w:val="center"/>
          </w:tcPr>
          <w:p w14:paraId="52DAB70B" w14:textId="77777777" w:rsidR="0096772D" w:rsidRPr="0096772D" w:rsidRDefault="0096772D" w:rsidP="006B2BDC">
            <w:pPr>
              <w:rPr>
                <w:lang w:val="en-US" w:eastAsia="en-US"/>
              </w:rPr>
            </w:pPr>
            <w:proofErr w:type="spellStart"/>
            <w:r w:rsidRPr="0096772D">
              <w:rPr>
                <w:rFonts w:ascii="Arial" w:eastAsia="Arial" w:hAnsi="Arial"/>
                <w:b/>
                <w:color w:val="000000"/>
                <w:sz w:val="16"/>
                <w:lang w:val="en-US" w:eastAsia="en-US"/>
              </w:rPr>
              <w:t>Redovna</w:t>
            </w:r>
            <w:proofErr w:type="spellEnd"/>
            <w:r w:rsidRPr="0096772D">
              <w:rPr>
                <w:rFonts w:ascii="Arial" w:eastAsia="Arial" w:hAnsi="Arial"/>
                <w:b/>
                <w:color w:val="000000"/>
                <w:sz w:val="16"/>
                <w:lang w:val="en-US" w:eastAsia="en-US"/>
              </w:rPr>
              <w:t xml:space="preserve"> </w:t>
            </w:r>
            <w:proofErr w:type="spellStart"/>
            <w:r w:rsidRPr="0096772D">
              <w:rPr>
                <w:rFonts w:ascii="Arial" w:eastAsia="Arial" w:hAnsi="Arial"/>
                <w:b/>
                <w:color w:val="000000"/>
                <w:sz w:val="16"/>
                <w:lang w:val="en-US" w:eastAsia="en-US"/>
              </w:rPr>
              <w:t>djelatnost</w:t>
            </w:r>
            <w:proofErr w:type="spellEnd"/>
            <w:r w:rsidRPr="0096772D">
              <w:rPr>
                <w:rFonts w:ascii="Arial" w:eastAsia="Arial" w:hAnsi="Arial"/>
                <w:b/>
                <w:color w:val="000000"/>
                <w:sz w:val="16"/>
                <w:lang w:val="en-US" w:eastAsia="en-US"/>
              </w:rPr>
              <w:t xml:space="preserve"> </w:t>
            </w:r>
            <w:proofErr w:type="spellStart"/>
            <w:r w:rsidRPr="0096772D">
              <w:rPr>
                <w:rFonts w:ascii="Arial" w:eastAsia="Arial" w:hAnsi="Arial"/>
                <w:b/>
                <w:color w:val="000000"/>
                <w:sz w:val="16"/>
                <w:lang w:val="en-US" w:eastAsia="en-US"/>
              </w:rPr>
              <w:t>razvojne</w:t>
            </w:r>
            <w:proofErr w:type="spellEnd"/>
            <w:r w:rsidRPr="0096772D">
              <w:rPr>
                <w:rFonts w:ascii="Arial" w:eastAsia="Arial" w:hAnsi="Arial"/>
                <w:b/>
                <w:color w:val="000000"/>
                <w:sz w:val="16"/>
                <w:lang w:val="en-US" w:eastAsia="en-US"/>
              </w:rPr>
              <w:t xml:space="preserve"> </w:t>
            </w:r>
            <w:proofErr w:type="spellStart"/>
            <w:r w:rsidRPr="0096772D">
              <w:rPr>
                <w:rFonts w:ascii="Arial" w:eastAsia="Arial" w:hAnsi="Arial"/>
                <w:b/>
                <w:color w:val="000000"/>
                <w:sz w:val="16"/>
                <w:lang w:val="en-US" w:eastAsia="en-US"/>
              </w:rPr>
              <w:t>agencije</w:t>
            </w:r>
            <w:proofErr w:type="spellEnd"/>
            <w:r w:rsidRPr="0096772D">
              <w:rPr>
                <w:rFonts w:ascii="Arial" w:eastAsia="Arial" w:hAnsi="Arial"/>
                <w:b/>
                <w:color w:val="000000"/>
                <w:sz w:val="16"/>
                <w:lang w:val="en-US" w:eastAsia="en-US"/>
              </w:rPr>
              <w:t xml:space="preserve"> </w:t>
            </w:r>
            <w:proofErr w:type="spellStart"/>
            <w:r w:rsidRPr="0096772D">
              <w:rPr>
                <w:rFonts w:ascii="Arial" w:eastAsia="Arial" w:hAnsi="Arial"/>
                <w:b/>
                <w:color w:val="000000"/>
                <w:sz w:val="16"/>
                <w:lang w:val="en-US" w:eastAsia="en-US"/>
              </w:rPr>
              <w:t>Općine</w:t>
            </w:r>
            <w:proofErr w:type="spellEnd"/>
            <w:r w:rsidRPr="0096772D">
              <w:rPr>
                <w:rFonts w:ascii="Arial" w:eastAsia="Arial" w:hAnsi="Arial"/>
                <w:b/>
                <w:color w:val="000000"/>
                <w:sz w:val="16"/>
                <w:lang w:val="en-US" w:eastAsia="en-US"/>
              </w:rPr>
              <w:t xml:space="preserve"> </w:t>
            </w:r>
            <w:proofErr w:type="spellStart"/>
            <w:r w:rsidRPr="0096772D">
              <w:rPr>
                <w:rFonts w:ascii="Arial" w:eastAsia="Arial" w:hAnsi="Arial"/>
                <w:b/>
                <w:color w:val="000000"/>
                <w:sz w:val="16"/>
                <w:lang w:val="en-US" w:eastAsia="en-US"/>
              </w:rPr>
              <w:t>Gračac</w:t>
            </w:r>
            <w:proofErr w:type="spellEnd"/>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BAD0C3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38.100,00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28BA976A"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w:t>
            </w:r>
          </w:p>
        </w:tc>
        <w:tc>
          <w:tcPr>
            <w:tcW w:w="424" w:type="pct"/>
            <w:tcBorders>
              <w:top w:val="nil"/>
              <w:left w:val="nil"/>
              <w:bottom w:val="nil"/>
              <w:right w:val="nil"/>
            </w:tcBorders>
            <w:shd w:val="clear" w:color="auto" w:fill="00FFFF"/>
            <w:tcMar>
              <w:top w:w="0" w:type="dxa"/>
              <w:left w:w="39" w:type="dxa"/>
              <w:bottom w:w="0" w:type="dxa"/>
              <w:right w:w="39" w:type="dxa"/>
            </w:tcMar>
            <w:vAlign w:val="center"/>
          </w:tcPr>
          <w:p w14:paraId="194F738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00FFFF"/>
            <w:tcMar>
              <w:top w:w="0" w:type="dxa"/>
              <w:left w:w="39" w:type="dxa"/>
              <w:bottom w:w="0" w:type="dxa"/>
              <w:right w:w="39" w:type="dxa"/>
            </w:tcMar>
            <w:vAlign w:val="center"/>
          </w:tcPr>
          <w:p w14:paraId="181000D3"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38.101,00</w:t>
            </w:r>
          </w:p>
        </w:tc>
      </w:tr>
      <w:tr w:rsidR="0096772D" w:rsidRPr="002F7D0E" w14:paraId="2C0347E3"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4D5F76B"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3</w:t>
            </w:r>
            <w:proofErr w:type="gramEnd"/>
            <w:r w:rsidRPr="002F7D0E">
              <w:rPr>
                <w:rFonts w:ascii="Arial" w:eastAsia="Arial" w:hAnsi="Arial"/>
                <w:b/>
                <w:color w:val="000000"/>
                <w:sz w:val="16"/>
                <w:lang w:val="en-US" w:eastAsia="en-US"/>
              </w:rPr>
              <w:t>.2.</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5F818AFA"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Vlastiti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 </w:t>
            </w:r>
            <w:proofErr w:type="spellStart"/>
            <w:r w:rsidRPr="002F7D0E">
              <w:rPr>
                <w:rFonts w:ascii="Arial" w:eastAsia="Arial" w:hAnsi="Arial"/>
                <w:b/>
                <w:color w:val="000000"/>
                <w:sz w:val="16"/>
                <w:lang w:val="en-US" w:eastAsia="en-US"/>
              </w:rPr>
              <w:t>prihodi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korisnika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7BD812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C0F561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3672D7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6847F808"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w:t>
            </w:r>
          </w:p>
        </w:tc>
      </w:tr>
      <w:tr w:rsidR="0096772D" w:rsidRPr="002F7D0E" w14:paraId="68C0EF0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14E9A868"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62EE688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6F2E1A6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56B8B7B0"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w:t>
            </w:r>
          </w:p>
        </w:tc>
        <w:tc>
          <w:tcPr>
            <w:tcW w:w="424" w:type="pct"/>
            <w:tcBorders>
              <w:top w:val="nil"/>
              <w:left w:val="nil"/>
              <w:bottom w:val="nil"/>
              <w:right w:val="nil"/>
            </w:tcBorders>
            <w:tcMar>
              <w:top w:w="0" w:type="dxa"/>
              <w:left w:w="39" w:type="dxa"/>
              <w:bottom w:w="0" w:type="dxa"/>
              <w:right w:w="39" w:type="dxa"/>
            </w:tcMar>
            <w:vAlign w:val="center"/>
          </w:tcPr>
          <w:p w14:paraId="076BD0F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4E3BD756"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1,00</w:t>
            </w:r>
          </w:p>
        </w:tc>
      </w:tr>
      <w:tr w:rsidR="0096772D" w:rsidRPr="002F7D0E" w14:paraId="14AD149A"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4C9E07BA" w14:textId="77777777" w:rsidR="0096772D" w:rsidRPr="002F7D0E" w:rsidRDefault="0096772D" w:rsidP="006B2BDC">
            <w:pPr>
              <w:rPr>
                <w:lang w:val="en-US" w:eastAsia="en-US"/>
              </w:rPr>
            </w:pPr>
            <w:r w:rsidRPr="002F7D0E">
              <w:rPr>
                <w:rFonts w:ascii="Arial" w:eastAsia="Arial" w:hAnsi="Arial"/>
                <w:color w:val="000000"/>
                <w:sz w:val="16"/>
                <w:lang w:val="en-US" w:eastAsia="en-US"/>
              </w:rPr>
              <w:t>34</w:t>
            </w:r>
          </w:p>
        </w:tc>
        <w:tc>
          <w:tcPr>
            <w:tcW w:w="2265" w:type="pct"/>
            <w:tcBorders>
              <w:top w:val="nil"/>
              <w:left w:val="nil"/>
              <w:bottom w:val="nil"/>
              <w:right w:val="nil"/>
            </w:tcBorders>
            <w:tcMar>
              <w:top w:w="0" w:type="dxa"/>
              <w:left w:w="39" w:type="dxa"/>
              <w:bottom w:w="0" w:type="dxa"/>
              <w:right w:w="39" w:type="dxa"/>
            </w:tcMar>
            <w:vAlign w:val="center"/>
          </w:tcPr>
          <w:p w14:paraId="659B48E7"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Financijski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1148BA0F"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2E1699C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w:t>
            </w:r>
          </w:p>
        </w:tc>
        <w:tc>
          <w:tcPr>
            <w:tcW w:w="424" w:type="pct"/>
            <w:tcBorders>
              <w:top w:val="nil"/>
              <w:left w:val="nil"/>
              <w:bottom w:val="nil"/>
              <w:right w:val="nil"/>
            </w:tcBorders>
            <w:tcMar>
              <w:top w:w="0" w:type="dxa"/>
              <w:left w:w="39" w:type="dxa"/>
              <w:bottom w:w="0" w:type="dxa"/>
              <w:right w:w="39" w:type="dxa"/>
            </w:tcMar>
            <w:vAlign w:val="center"/>
          </w:tcPr>
          <w:p w14:paraId="341565D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100,00</w:t>
            </w:r>
          </w:p>
        </w:tc>
        <w:tc>
          <w:tcPr>
            <w:tcW w:w="566" w:type="pct"/>
            <w:tcBorders>
              <w:top w:val="nil"/>
              <w:left w:val="nil"/>
              <w:bottom w:val="nil"/>
              <w:right w:val="nil"/>
            </w:tcBorders>
            <w:tcMar>
              <w:top w:w="0" w:type="dxa"/>
              <w:left w:w="39" w:type="dxa"/>
              <w:bottom w:w="0" w:type="dxa"/>
              <w:right w:w="39" w:type="dxa"/>
            </w:tcMar>
            <w:vAlign w:val="center"/>
          </w:tcPr>
          <w:p w14:paraId="33EFE19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1,00</w:t>
            </w:r>
          </w:p>
        </w:tc>
      </w:tr>
      <w:tr w:rsidR="0096772D" w:rsidRPr="002F7D0E" w14:paraId="0D8785C2" w14:textId="77777777" w:rsidTr="006B2BDC">
        <w:trPr>
          <w:trHeight w:val="226"/>
        </w:trPr>
        <w:tc>
          <w:tcPr>
            <w:tcW w:w="613" w:type="pct"/>
            <w:tcBorders>
              <w:top w:val="nil"/>
              <w:left w:val="nil"/>
              <w:bottom w:val="nil"/>
              <w:right w:val="nil"/>
            </w:tcBorders>
            <w:shd w:val="clear" w:color="auto" w:fill="FFFF00"/>
            <w:tcMar>
              <w:top w:w="0" w:type="dxa"/>
              <w:left w:w="39" w:type="dxa"/>
              <w:bottom w:w="0" w:type="dxa"/>
              <w:right w:w="39" w:type="dxa"/>
            </w:tcMar>
            <w:vAlign w:val="center"/>
          </w:tcPr>
          <w:p w14:paraId="4EFC0FC4" w14:textId="77777777" w:rsidR="0096772D" w:rsidRPr="002F7D0E" w:rsidRDefault="0096772D" w:rsidP="006B2BDC">
            <w:pPr>
              <w:rPr>
                <w:lang w:val="en-US" w:eastAsia="en-US"/>
              </w:rPr>
            </w:pPr>
            <w:proofErr w:type="gramStart"/>
            <w:r w:rsidRPr="002F7D0E">
              <w:rPr>
                <w:rFonts w:ascii="Arial" w:eastAsia="Arial" w:hAnsi="Arial"/>
                <w:b/>
                <w:color w:val="000000"/>
                <w:sz w:val="16"/>
                <w:lang w:val="en-US" w:eastAsia="en-US"/>
              </w:rPr>
              <w:t>Izvor  5</w:t>
            </w:r>
            <w:proofErr w:type="gramEnd"/>
            <w:r w:rsidRPr="002F7D0E">
              <w:rPr>
                <w:rFonts w:ascii="Arial" w:eastAsia="Arial" w:hAnsi="Arial"/>
                <w:b/>
                <w:color w:val="000000"/>
                <w:sz w:val="16"/>
                <w:lang w:val="en-US" w:eastAsia="en-US"/>
              </w:rPr>
              <w:t>.1.</w:t>
            </w:r>
          </w:p>
        </w:tc>
        <w:tc>
          <w:tcPr>
            <w:tcW w:w="2265" w:type="pct"/>
            <w:tcBorders>
              <w:top w:val="nil"/>
              <w:left w:val="nil"/>
              <w:bottom w:val="nil"/>
              <w:right w:val="nil"/>
            </w:tcBorders>
            <w:shd w:val="clear" w:color="auto" w:fill="FFFF00"/>
            <w:tcMar>
              <w:top w:w="0" w:type="dxa"/>
              <w:left w:w="39" w:type="dxa"/>
              <w:bottom w:w="0" w:type="dxa"/>
              <w:right w:w="39" w:type="dxa"/>
            </w:tcMar>
            <w:vAlign w:val="center"/>
          </w:tcPr>
          <w:p w14:paraId="36F5B868"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Tekuće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pomoći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iz</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državnog</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proračuna</w:t>
            </w:r>
            <w:proofErr w:type="spellEnd"/>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BB03E5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38.100,00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0354007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shd w:val="clear" w:color="auto" w:fill="FFFF00"/>
            <w:tcMar>
              <w:top w:w="0" w:type="dxa"/>
              <w:left w:w="39" w:type="dxa"/>
              <w:bottom w:w="0" w:type="dxa"/>
              <w:right w:w="39" w:type="dxa"/>
            </w:tcMar>
            <w:vAlign w:val="center"/>
          </w:tcPr>
          <w:p w14:paraId="48A2E14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shd w:val="clear" w:color="auto" w:fill="FFFF00"/>
            <w:tcMar>
              <w:top w:w="0" w:type="dxa"/>
              <w:left w:w="39" w:type="dxa"/>
              <w:bottom w:w="0" w:type="dxa"/>
              <w:right w:w="39" w:type="dxa"/>
            </w:tcMar>
            <w:vAlign w:val="center"/>
          </w:tcPr>
          <w:p w14:paraId="2BA90091"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38.100,00</w:t>
            </w:r>
          </w:p>
        </w:tc>
      </w:tr>
      <w:tr w:rsidR="0096772D" w:rsidRPr="002F7D0E" w14:paraId="6FD4066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323171B" w14:textId="77777777" w:rsidR="0096772D" w:rsidRPr="002F7D0E" w:rsidRDefault="0096772D" w:rsidP="006B2BDC">
            <w:pPr>
              <w:rPr>
                <w:lang w:val="en-US" w:eastAsia="en-US"/>
              </w:rPr>
            </w:pPr>
            <w:r w:rsidRPr="002F7D0E">
              <w:rPr>
                <w:rFonts w:ascii="Arial" w:eastAsia="Arial" w:hAnsi="Arial"/>
                <w:b/>
                <w:color w:val="000000"/>
                <w:sz w:val="16"/>
                <w:lang w:val="en-US" w:eastAsia="en-US"/>
              </w:rPr>
              <w:t>3</w:t>
            </w:r>
          </w:p>
        </w:tc>
        <w:tc>
          <w:tcPr>
            <w:tcW w:w="2265" w:type="pct"/>
            <w:tcBorders>
              <w:top w:val="nil"/>
              <w:left w:val="nil"/>
              <w:bottom w:val="nil"/>
              <w:right w:val="nil"/>
            </w:tcBorders>
            <w:tcMar>
              <w:top w:w="0" w:type="dxa"/>
              <w:left w:w="39" w:type="dxa"/>
              <w:bottom w:w="0" w:type="dxa"/>
              <w:right w:w="39" w:type="dxa"/>
            </w:tcMar>
            <w:vAlign w:val="center"/>
          </w:tcPr>
          <w:p w14:paraId="143A200F"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poslovanja</w:t>
            </w:r>
            <w:proofErr w:type="spellEnd"/>
          </w:p>
        </w:tc>
        <w:tc>
          <w:tcPr>
            <w:tcW w:w="566" w:type="pct"/>
            <w:tcBorders>
              <w:top w:val="nil"/>
              <w:left w:val="nil"/>
              <w:bottom w:val="nil"/>
              <w:right w:val="nil"/>
            </w:tcBorders>
            <w:tcMar>
              <w:top w:w="0" w:type="dxa"/>
              <w:left w:w="39" w:type="dxa"/>
              <w:bottom w:w="0" w:type="dxa"/>
              <w:right w:w="39" w:type="dxa"/>
            </w:tcMar>
            <w:vAlign w:val="center"/>
          </w:tcPr>
          <w:p w14:paraId="14EC8A3C"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36.389,00</w:t>
            </w:r>
          </w:p>
        </w:tc>
        <w:tc>
          <w:tcPr>
            <w:tcW w:w="566" w:type="pct"/>
            <w:tcBorders>
              <w:top w:val="nil"/>
              <w:left w:val="nil"/>
              <w:bottom w:val="nil"/>
              <w:right w:val="nil"/>
            </w:tcBorders>
            <w:tcMar>
              <w:top w:w="0" w:type="dxa"/>
              <w:left w:w="39" w:type="dxa"/>
              <w:bottom w:w="0" w:type="dxa"/>
              <w:right w:w="39" w:type="dxa"/>
            </w:tcMar>
            <w:vAlign w:val="center"/>
          </w:tcPr>
          <w:p w14:paraId="517FEEC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33F7E6A4"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4857EAB5"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36.389,00</w:t>
            </w:r>
          </w:p>
        </w:tc>
      </w:tr>
      <w:tr w:rsidR="0096772D" w:rsidRPr="002F7D0E" w14:paraId="4CDBED81"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405B545" w14:textId="77777777" w:rsidR="0096772D" w:rsidRPr="002F7D0E" w:rsidRDefault="0096772D" w:rsidP="006B2BDC">
            <w:pPr>
              <w:rPr>
                <w:lang w:val="en-US" w:eastAsia="en-US"/>
              </w:rPr>
            </w:pPr>
            <w:r w:rsidRPr="002F7D0E">
              <w:rPr>
                <w:rFonts w:ascii="Arial" w:eastAsia="Arial" w:hAnsi="Arial"/>
                <w:color w:val="000000"/>
                <w:sz w:val="16"/>
                <w:lang w:val="en-US" w:eastAsia="en-US"/>
              </w:rPr>
              <w:t>31</w:t>
            </w:r>
          </w:p>
        </w:tc>
        <w:tc>
          <w:tcPr>
            <w:tcW w:w="2265" w:type="pct"/>
            <w:tcBorders>
              <w:top w:val="nil"/>
              <w:left w:val="nil"/>
              <w:bottom w:val="nil"/>
              <w:right w:val="nil"/>
            </w:tcBorders>
            <w:tcMar>
              <w:top w:w="0" w:type="dxa"/>
              <w:left w:w="39" w:type="dxa"/>
              <w:bottom w:w="0" w:type="dxa"/>
              <w:right w:w="39" w:type="dxa"/>
            </w:tcMar>
            <w:vAlign w:val="center"/>
          </w:tcPr>
          <w:p w14:paraId="5A07DF9F"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Rashodi</w:t>
            </w:r>
            <w:proofErr w:type="spellEnd"/>
            <w:r w:rsidRPr="002F7D0E">
              <w:rPr>
                <w:rFonts w:ascii="Arial" w:eastAsia="Arial" w:hAnsi="Arial"/>
                <w:color w:val="000000"/>
                <w:sz w:val="16"/>
                <w:lang w:val="en-US" w:eastAsia="en-US"/>
              </w:rPr>
              <w:t xml:space="preserve"> za </w:t>
            </w:r>
            <w:proofErr w:type="spellStart"/>
            <w:r w:rsidRPr="002F7D0E">
              <w:rPr>
                <w:rFonts w:ascii="Arial" w:eastAsia="Arial" w:hAnsi="Arial"/>
                <w:color w:val="000000"/>
                <w:sz w:val="16"/>
                <w:lang w:val="en-US" w:eastAsia="en-US"/>
              </w:rPr>
              <w:t>zaposlene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7B1AC28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26.931,00</w:t>
            </w:r>
          </w:p>
        </w:tc>
        <w:tc>
          <w:tcPr>
            <w:tcW w:w="566" w:type="pct"/>
            <w:tcBorders>
              <w:top w:val="nil"/>
              <w:left w:val="nil"/>
              <w:bottom w:val="nil"/>
              <w:right w:val="nil"/>
            </w:tcBorders>
            <w:tcMar>
              <w:top w:w="0" w:type="dxa"/>
              <w:left w:w="39" w:type="dxa"/>
              <w:bottom w:w="0" w:type="dxa"/>
              <w:right w:w="39" w:type="dxa"/>
            </w:tcMar>
            <w:vAlign w:val="center"/>
          </w:tcPr>
          <w:p w14:paraId="4CA4D6B5"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ACDC3B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2DABEF0"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26.931,00</w:t>
            </w:r>
          </w:p>
        </w:tc>
      </w:tr>
      <w:tr w:rsidR="0096772D" w:rsidRPr="002F7D0E" w14:paraId="13475F12"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2C33527E" w14:textId="77777777" w:rsidR="0096772D" w:rsidRPr="002F7D0E" w:rsidRDefault="0096772D" w:rsidP="006B2BDC">
            <w:pPr>
              <w:rPr>
                <w:lang w:val="en-US" w:eastAsia="en-US"/>
              </w:rPr>
            </w:pPr>
            <w:r w:rsidRPr="002F7D0E">
              <w:rPr>
                <w:rFonts w:ascii="Arial" w:eastAsia="Arial" w:hAnsi="Arial"/>
                <w:color w:val="000000"/>
                <w:sz w:val="16"/>
                <w:lang w:val="en-US" w:eastAsia="en-US"/>
              </w:rPr>
              <w:t>32</w:t>
            </w:r>
          </w:p>
        </w:tc>
        <w:tc>
          <w:tcPr>
            <w:tcW w:w="2265" w:type="pct"/>
            <w:tcBorders>
              <w:top w:val="nil"/>
              <w:left w:val="nil"/>
              <w:bottom w:val="nil"/>
              <w:right w:val="nil"/>
            </w:tcBorders>
            <w:tcMar>
              <w:top w:w="0" w:type="dxa"/>
              <w:left w:w="39" w:type="dxa"/>
              <w:bottom w:w="0" w:type="dxa"/>
              <w:right w:w="39" w:type="dxa"/>
            </w:tcMar>
            <w:vAlign w:val="center"/>
          </w:tcPr>
          <w:p w14:paraId="47F08370"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Materijalni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70EF4D7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9.060,00</w:t>
            </w:r>
          </w:p>
        </w:tc>
        <w:tc>
          <w:tcPr>
            <w:tcW w:w="566" w:type="pct"/>
            <w:tcBorders>
              <w:top w:val="nil"/>
              <w:left w:val="nil"/>
              <w:bottom w:val="nil"/>
              <w:right w:val="nil"/>
            </w:tcBorders>
            <w:tcMar>
              <w:top w:w="0" w:type="dxa"/>
              <w:left w:w="39" w:type="dxa"/>
              <w:bottom w:w="0" w:type="dxa"/>
              <w:right w:w="39" w:type="dxa"/>
            </w:tcMar>
            <w:vAlign w:val="center"/>
          </w:tcPr>
          <w:p w14:paraId="277B5F51"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30469C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B5B292D"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9.060,00</w:t>
            </w:r>
          </w:p>
        </w:tc>
      </w:tr>
      <w:tr w:rsidR="0096772D" w:rsidRPr="002F7D0E" w14:paraId="6E70176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3416E019" w14:textId="77777777" w:rsidR="0096772D" w:rsidRPr="002F7D0E" w:rsidRDefault="0096772D" w:rsidP="006B2BDC">
            <w:pPr>
              <w:rPr>
                <w:lang w:val="en-US" w:eastAsia="en-US"/>
              </w:rPr>
            </w:pPr>
            <w:r w:rsidRPr="002F7D0E">
              <w:rPr>
                <w:rFonts w:ascii="Arial" w:eastAsia="Arial" w:hAnsi="Arial"/>
                <w:color w:val="000000"/>
                <w:sz w:val="16"/>
                <w:lang w:val="en-US" w:eastAsia="en-US"/>
              </w:rPr>
              <w:lastRenderedPageBreak/>
              <w:t>34</w:t>
            </w:r>
          </w:p>
        </w:tc>
        <w:tc>
          <w:tcPr>
            <w:tcW w:w="2265" w:type="pct"/>
            <w:tcBorders>
              <w:top w:val="nil"/>
              <w:left w:val="nil"/>
              <w:bottom w:val="nil"/>
              <w:right w:val="nil"/>
            </w:tcBorders>
            <w:tcMar>
              <w:top w:w="0" w:type="dxa"/>
              <w:left w:w="39" w:type="dxa"/>
              <w:bottom w:w="0" w:type="dxa"/>
              <w:right w:w="39" w:type="dxa"/>
            </w:tcMar>
            <w:vAlign w:val="center"/>
          </w:tcPr>
          <w:p w14:paraId="6C9FFF83" w14:textId="77777777" w:rsidR="0096772D" w:rsidRPr="002F7D0E" w:rsidRDefault="0096772D" w:rsidP="006B2BDC">
            <w:pPr>
              <w:rPr>
                <w:lang w:val="en-US" w:eastAsia="en-US"/>
              </w:rPr>
            </w:pPr>
            <w:proofErr w:type="spellStart"/>
            <w:r w:rsidRPr="002F7D0E">
              <w:rPr>
                <w:rFonts w:ascii="Arial" w:eastAsia="Arial" w:hAnsi="Arial"/>
                <w:color w:val="000000"/>
                <w:sz w:val="16"/>
                <w:lang w:val="en-US" w:eastAsia="en-US"/>
              </w:rPr>
              <w:t>Financijski</w:t>
            </w:r>
            <w:proofErr w:type="spellEnd"/>
            <w:r w:rsidRPr="002F7D0E">
              <w:rPr>
                <w:rFonts w:ascii="Arial" w:eastAsia="Arial" w:hAnsi="Arial"/>
                <w:color w:val="000000"/>
                <w:sz w:val="16"/>
                <w:lang w:val="en-US" w:eastAsia="en-US"/>
              </w:rPr>
              <w:t xml:space="preserve"> </w:t>
            </w:r>
            <w:proofErr w:type="spellStart"/>
            <w:r w:rsidRPr="002F7D0E">
              <w:rPr>
                <w:rFonts w:ascii="Arial" w:eastAsia="Arial" w:hAnsi="Arial"/>
                <w:color w:val="000000"/>
                <w:sz w:val="16"/>
                <w:lang w:val="en-US" w:eastAsia="en-US"/>
              </w:rPr>
              <w:t>rashodi</w:t>
            </w:r>
            <w:proofErr w:type="spellEnd"/>
          </w:p>
        </w:tc>
        <w:tc>
          <w:tcPr>
            <w:tcW w:w="566" w:type="pct"/>
            <w:tcBorders>
              <w:top w:val="nil"/>
              <w:left w:val="nil"/>
              <w:bottom w:val="nil"/>
              <w:right w:val="nil"/>
            </w:tcBorders>
            <w:tcMar>
              <w:top w:w="0" w:type="dxa"/>
              <w:left w:w="39" w:type="dxa"/>
              <w:bottom w:w="0" w:type="dxa"/>
              <w:right w:w="39" w:type="dxa"/>
            </w:tcMar>
            <w:vAlign w:val="center"/>
          </w:tcPr>
          <w:p w14:paraId="511A3C06"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398,00</w:t>
            </w:r>
          </w:p>
        </w:tc>
        <w:tc>
          <w:tcPr>
            <w:tcW w:w="566" w:type="pct"/>
            <w:tcBorders>
              <w:top w:val="nil"/>
              <w:left w:val="nil"/>
              <w:bottom w:val="nil"/>
              <w:right w:val="nil"/>
            </w:tcBorders>
            <w:tcMar>
              <w:top w:w="0" w:type="dxa"/>
              <w:left w:w="39" w:type="dxa"/>
              <w:bottom w:w="0" w:type="dxa"/>
              <w:right w:w="39" w:type="dxa"/>
            </w:tcMar>
            <w:vAlign w:val="center"/>
          </w:tcPr>
          <w:p w14:paraId="767DA0B2"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4C8AC9C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036C57C7"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398,00</w:t>
            </w:r>
          </w:p>
        </w:tc>
      </w:tr>
      <w:tr w:rsidR="0096772D" w:rsidRPr="002F7D0E" w14:paraId="147E7C16"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D3EA767" w14:textId="77777777" w:rsidR="0096772D" w:rsidRPr="002F7D0E" w:rsidRDefault="0096772D" w:rsidP="006B2BDC">
            <w:pPr>
              <w:rPr>
                <w:lang w:val="en-US" w:eastAsia="en-US"/>
              </w:rPr>
            </w:pPr>
            <w:r w:rsidRPr="002F7D0E">
              <w:rPr>
                <w:rFonts w:ascii="Arial" w:eastAsia="Arial" w:hAnsi="Arial"/>
                <w:b/>
                <w:color w:val="000000"/>
                <w:sz w:val="16"/>
                <w:lang w:val="en-US" w:eastAsia="en-US"/>
              </w:rPr>
              <w:t>4</w:t>
            </w:r>
          </w:p>
        </w:tc>
        <w:tc>
          <w:tcPr>
            <w:tcW w:w="2265" w:type="pct"/>
            <w:tcBorders>
              <w:top w:val="nil"/>
              <w:left w:val="nil"/>
              <w:bottom w:val="nil"/>
              <w:right w:val="nil"/>
            </w:tcBorders>
            <w:tcMar>
              <w:top w:w="0" w:type="dxa"/>
              <w:left w:w="39" w:type="dxa"/>
              <w:bottom w:w="0" w:type="dxa"/>
              <w:right w:w="39" w:type="dxa"/>
            </w:tcMar>
            <w:vAlign w:val="center"/>
          </w:tcPr>
          <w:p w14:paraId="47A9044B" w14:textId="77777777" w:rsidR="0096772D" w:rsidRPr="002F7D0E" w:rsidRDefault="0096772D" w:rsidP="006B2BDC">
            <w:pPr>
              <w:rPr>
                <w:lang w:val="en-US" w:eastAsia="en-US"/>
              </w:rPr>
            </w:pPr>
            <w:proofErr w:type="spellStart"/>
            <w:r w:rsidRPr="002F7D0E">
              <w:rPr>
                <w:rFonts w:ascii="Arial" w:eastAsia="Arial" w:hAnsi="Arial"/>
                <w:b/>
                <w:color w:val="000000"/>
                <w:sz w:val="16"/>
                <w:lang w:val="en-US" w:eastAsia="en-US"/>
              </w:rPr>
              <w:t>Rashodi</w:t>
            </w:r>
            <w:proofErr w:type="spellEnd"/>
            <w:r w:rsidRPr="002F7D0E">
              <w:rPr>
                <w:rFonts w:ascii="Arial" w:eastAsia="Arial" w:hAnsi="Arial"/>
                <w:b/>
                <w:color w:val="000000"/>
                <w:sz w:val="16"/>
                <w:lang w:val="en-US" w:eastAsia="en-US"/>
              </w:rPr>
              <w:t xml:space="preserve"> za </w:t>
            </w:r>
            <w:proofErr w:type="spellStart"/>
            <w:r w:rsidRPr="002F7D0E">
              <w:rPr>
                <w:rFonts w:ascii="Arial" w:eastAsia="Arial" w:hAnsi="Arial"/>
                <w:b/>
                <w:color w:val="000000"/>
                <w:sz w:val="16"/>
                <w:lang w:val="en-US" w:eastAsia="en-US"/>
              </w:rPr>
              <w:t>nabavu</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nefinancijske</w:t>
            </w:r>
            <w:proofErr w:type="spellEnd"/>
            <w:r w:rsidRPr="002F7D0E">
              <w:rPr>
                <w:rFonts w:ascii="Arial" w:eastAsia="Arial" w:hAnsi="Arial"/>
                <w:b/>
                <w:color w:val="000000"/>
                <w:sz w:val="16"/>
                <w:lang w:val="en-US" w:eastAsia="en-US"/>
              </w:rPr>
              <w:t xml:space="preserve"> </w:t>
            </w:r>
            <w:proofErr w:type="spellStart"/>
            <w:r w:rsidRPr="002F7D0E">
              <w:rPr>
                <w:rFonts w:ascii="Arial" w:eastAsia="Arial" w:hAnsi="Arial"/>
                <w:b/>
                <w:color w:val="000000"/>
                <w:sz w:val="16"/>
                <w:lang w:val="en-US" w:eastAsia="en-US"/>
              </w:rPr>
              <w:t>imovine</w:t>
            </w:r>
            <w:proofErr w:type="spellEnd"/>
          </w:p>
        </w:tc>
        <w:tc>
          <w:tcPr>
            <w:tcW w:w="566" w:type="pct"/>
            <w:tcBorders>
              <w:top w:val="nil"/>
              <w:left w:val="nil"/>
              <w:bottom w:val="nil"/>
              <w:right w:val="nil"/>
            </w:tcBorders>
            <w:tcMar>
              <w:top w:w="0" w:type="dxa"/>
              <w:left w:w="39" w:type="dxa"/>
              <w:bottom w:w="0" w:type="dxa"/>
              <w:right w:w="39" w:type="dxa"/>
            </w:tcMar>
            <w:vAlign w:val="center"/>
          </w:tcPr>
          <w:p w14:paraId="3A167DF9"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1.711,00</w:t>
            </w:r>
          </w:p>
        </w:tc>
        <w:tc>
          <w:tcPr>
            <w:tcW w:w="566" w:type="pct"/>
            <w:tcBorders>
              <w:top w:val="nil"/>
              <w:left w:val="nil"/>
              <w:bottom w:val="nil"/>
              <w:right w:val="nil"/>
            </w:tcBorders>
            <w:tcMar>
              <w:top w:w="0" w:type="dxa"/>
              <w:left w:w="39" w:type="dxa"/>
              <w:bottom w:w="0" w:type="dxa"/>
              <w:right w:w="39" w:type="dxa"/>
            </w:tcMar>
            <w:vAlign w:val="center"/>
          </w:tcPr>
          <w:p w14:paraId="0BEB934D"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677E9C47"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7F3E4F8B" w14:textId="77777777" w:rsidR="0096772D" w:rsidRPr="002F7D0E" w:rsidRDefault="0096772D" w:rsidP="006B2BDC">
            <w:pPr>
              <w:jc w:val="right"/>
              <w:rPr>
                <w:lang w:val="en-US" w:eastAsia="en-US"/>
              </w:rPr>
            </w:pPr>
            <w:r w:rsidRPr="002F7D0E">
              <w:rPr>
                <w:rFonts w:ascii="Arial" w:eastAsia="Arial" w:hAnsi="Arial"/>
                <w:b/>
                <w:color w:val="000000"/>
                <w:sz w:val="16"/>
                <w:lang w:val="en-US" w:eastAsia="en-US"/>
              </w:rPr>
              <w:t>1.711,00</w:t>
            </w:r>
          </w:p>
        </w:tc>
      </w:tr>
      <w:tr w:rsidR="0096772D" w:rsidRPr="002F7D0E" w14:paraId="2633D903" w14:textId="77777777" w:rsidTr="006B2BDC">
        <w:trPr>
          <w:trHeight w:val="226"/>
        </w:trPr>
        <w:tc>
          <w:tcPr>
            <w:tcW w:w="613" w:type="pct"/>
            <w:tcBorders>
              <w:top w:val="nil"/>
              <w:left w:val="nil"/>
              <w:bottom w:val="nil"/>
              <w:right w:val="nil"/>
            </w:tcBorders>
            <w:tcMar>
              <w:top w:w="0" w:type="dxa"/>
              <w:left w:w="39" w:type="dxa"/>
              <w:bottom w:w="0" w:type="dxa"/>
              <w:right w:w="39" w:type="dxa"/>
            </w:tcMar>
            <w:vAlign w:val="center"/>
          </w:tcPr>
          <w:p w14:paraId="536B23BE" w14:textId="77777777" w:rsidR="0096772D" w:rsidRPr="002F7D0E" w:rsidRDefault="0096772D" w:rsidP="006B2BDC">
            <w:pPr>
              <w:rPr>
                <w:lang w:val="en-US" w:eastAsia="en-US"/>
              </w:rPr>
            </w:pPr>
            <w:r w:rsidRPr="002F7D0E">
              <w:rPr>
                <w:rFonts w:ascii="Arial" w:eastAsia="Arial" w:hAnsi="Arial"/>
                <w:color w:val="000000"/>
                <w:sz w:val="16"/>
                <w:lang w:val="en-US" w:eastAsia="en-US"/>
              </w:rPr>
              <w:t>42</w:t>
            </w:r>
          </w:p>
        </w:tc>
        <w:tc>
          <w:tcPr>
            <w:tcW w:w="2265" w:type="pct"/>
            <w:tcBorders>
              <w:top w:val="nil"/>
              <w:left w:val="nil"/>
              <w:bottom w:val="nil"/>
              <w:right w:val="nil"/>
            </w:tcBorders>
            <w:tcMar>
              <w:top w:w="0" w:type="dxa"/>
              <w:left w:w="39" w:type="dxa"/>
              <w:bottom w:w="0" w:type="dxa"/>
              <w:right w:w="39" w:type="dxa"/>
            </w:tcMar>
            <w:vAlign w:val="center"/>
          </w:tcPr>
          <w:p w14:paraId="5047225D" w14:textId="77777777" w:rsidR="0096772D" w:rsidRPr="0096772D" w:rsidRDefault="0096772D" w:rsidP="006B2BDC">
            <w:pPr>
              <w:rPr>
                <w:lang w:val="pl-PL" w:eastAsia="en-US"/>
              </w:rPr>
            </w:pPr>
            <w:r w:rsidRPr="0096772D">
              <w:rPr>
                <w:rFonts w:ascii="Arial" w:eastAsia="Arial" w:hAnsi="Arial"/>
                <w:color w:val="000000"/>
                <w:sz w:val="16"/>
                <w:lang w:val="pl-PL" w:eastAsia="en-US"/>
              </w:rPr>
              <w:t>Rashodi za nabavu proizvedene dugotrajne imovine</w:t>
            </w:r>
          </w:p>
        </w:tc>
        <w:tc>
          <w:tcPr>
            <w:tcW w:w="566" w:type="pct"/>
            <w:tcBorders>
              <w:top w:val="nil"/>
              <w:left w:val="nil"/>
              <w:bottom w:val="nil"/>
              <w:right w:val="nil"/>
            </w:tcBorders>
            <w:tcMar>
              <w:top w:w="0" w:type="dxa"/>
              <w:left w:w="39" w:type="dxa"/>
              <w:bottom w:w="0" w:type="dxa"/>
              <w:right w:w="39" w:type="dxa"/>
            </w:tcMar>
            <w:vAlign w:val="center"/>
          </w:tcPr>
          <w:p w14:paraId="53FE2AAB"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1.711,00</w:t>
            </w:r>
          </w:p>
        </w:tc>
        <w:tc>
          <w:tcPr>
            <w:tcW w:w="566" w:type="pct"/>
            <w:tcBorders>
              <w:top w:val="nil"/>
              <w:left w:val="nil"/>
              <w:bottom w:val="nil"/>
              <w:right w:val="nil"/>
            </w:tcBorders>
            <w:tcMar>
              <w:top w:w="0" w:type="dxa"/>
              <w:left w:w="39" w:type="dxa"/>
              <w:bottom w:w="0" w:type="dxa"/>
              <w:right w:w="39" w:type="dxa"/>
            </w:tcMar>
            <w:vAlign w:val="center"/>
          </w:tcPr>
          <w:p w14:paraId="58B7B6A4"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424" w:type="pct"/>
            <w:tcBorders>
              <w:top w:val="nil"/>
              <w:left w:val="nil"/>
              <w:bottom w:val="nil"/>
              <w:right w:val="nil"/>
            </w:tcBorders>
            <w:tcMar>
              <w:top w:w="0" w:type="dxa"/>
              <w:left w:w="39" w:type="dxa"/>
              <w:bottom w:w="0" w:type="dxa"/>
              <w:right w:w="39" w:type="dxa"/>
            </w:tcMar>
            <w:vAlign w:val="center"/>
          </w:tcPr>
          <w:p w14:paraId="1AE68739"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0,00</w:t>
            </w:r>
          </w:p>
        </w:tc>
        <w:tc>
          <w:tcPr>
            <w:tcW w:w="566" w:type="pct"/>
            <w:tcBorders>
              <w:top w:val="nil"/>
              <w:left w:val="nil"/>
              <w:bottom w:val="nil"/>
              <w:right w:val="nil"/>
            </w:tcBorders>
            <w:tcMar>
              <w:top w:w="0" w:type="dxa"/>
              <w:left w:w="39" w:type="dxa"/>
              <w:bottom w:w="0" w:type="dxa"/>
              <w:right w:w="39" w:type="dxa"/>
            </w:tcMar>
            <w:vAlign w:val="center"/>
          </w:tcPr>
          <w:p w14:paraId="18DE60CA" w14:textId="77777777" w:rsidR="0096772D" w:rsidRPr="002F7D0E" w:rsidRDefault="0096772D" w:rsidP="006B2BDC">
            <w:pPr>
              <w:jc w:val="right"/>
              <w:rPr>
                <w:lang w:val="en-US" w:eastAsia="en-US"/>
              </w:rPr>
            </w:pPr>
            <w:r w:rsidRPr="002F7D0E">
              <w:rPr>
                <w:rFonts w:ascii="Arial" w:eastAsia="Arial" w:hAnsi="Arial"/>
                <w:color w:val="000000"/>
                <w:sz w:val="16"/>
                <w:lang w:val="en-US" w:eastAsia="en-US"/>
              </w:rPr>
              <w:t>1.711,00</w:t>
            </w:r>
          </w:p>
        </w:tc>
      </w:tr>
    </w:tbl>
    <w:p w14:paraId="2E190156" w14:textId="77777777" w:rsidR="0096772D" w:rsidRDefault="0096772D" w:rsidP="0096772D">
      <w:pPr>
        <w:rPr>
          <w:rFonts w:ascii="Arial" w:hAnsi="Arial" w:cs="Arial"/>
          <w:sz w:val="18"/>
          <w:szCs w:val="18"/>
        </w:rPr>
      </w:pPr>
    </w:p>
    <w:p w14:paraId="10551165" w14:textId="77777777" w:rsidR="0096772D" w:rsidRDefault="0096772D" w:rsidP="0096772D">
      <w:pPr>
        <w:rPr>
          <w:rFonts w:ascii="Arial" w:hAnsi="Arial" w:cs="Arial"/>
          <w:sz w:val="18"/>
          <w:szCs w:val="18"/>
        </w:rPr>
      </w:pPr>
    </w:p>
    <w:p w14:paraId="2A88F84E" w14:textId="77777777" w:rsidR="0096772D" w:rsidRDefault="0096772D" w:rsidP="0096772D">
      <w:pPr>
        <w:rPr>
          <w:rFonts w:ascii="Arial" w:hAnsi="Arial" w:cs="Arial"/>
          <w:sz w:val="18"/>
          <w:szCs w:val="18"/>
        </w:rPr>
      </w:pPr>
    </w:p>
    <w:p w14:paraId="63AA8D0B" w14:textId="77777777" w:rsidR="0096772D" w:rsidRPr="007406E0" w:rsidRDefault="0096772D" w:rsidP="0096772D">
      <w:pPr>
        <w:tabs>
          <w:tab w:val="left" w:pos="2800"/>
        </w:tabs>
      </w:pPr>
    </w:p>
    <w:p w14:paraId="20F1CE7E" w14:textId="77777777" w:rsidR="0096772D" w:rsidRDefault="0096772D" w:rsidP="0096772D">
      <w:pPr>
        <w:pStyle w:val="DefaultStyle"/>
        <w:jc w:val="center"/>
        <w:rPr>
          <w:rFonts w:ascii="Arial" w:hAnsi="Arial" w:cs="Arial"/>
          <w:b/>
          <w:sz w:val="24"/>
          <w:szCs w:val="24"/>
        </w:rPr>
      </w:pPr>
    </w:p>
    <w:p w14:paraId="778B7609" w14:textId="77777777" w:rsidR="0096772D" w:rsidRDefault="0096772D" w:rsidP="0096772D">
      <w:pPr>
        <w:pStyle w:val="DefaultStyle"/>
        <w:jc w:val="center"/>
        <w:rPr>
          <w:rFonts w:ascii="Arial" w:hAnsi="Arial" w:cs="Arial"/>
          <w:b/>
          <w:sz w:val="24"/>
          <w:szCs w:val="24"/>
        </w:rPr>
      </w:pPr>
      <w:r>
        <w:rPr>
          <w:rFonts w:ascii="Arial" w:hAnsi="Arial" w:cs="Arial"/>
          <w:b/>
          <w:sz w:val="24"/>
          <w:szCs w:val="24"/>
        </w:rPr>
        <w:t>Članak 2.</w:t>
      </w:r>
    </w:p>
    <w:p w14:paraId="3C3C354D" w14:textId="77777777" w:rsidR="0096772D" w:rsidRPr="00393793" w:rsidRDefault="0096772D" w:rsidP="0096772D">
      <w:pPr>
        <w:pStyle w:val="DefaultStyle"/>
        <w:ind w:left="720"/>
        <w:rPr>
          <w:rFonts w:ascii="Arial" w:hAnsi="Arial" w:cs="Arial"/>
          <w:sz w:val="22"/>
          <w:szCs w:val="22"/>
        </w:rPr>
      </w:pPr>
      <w:r>
        <w:rPr>
          <w:rFonts w:ascii="Arial" w:hAnsi="Arial" w:cs="Arial"/>
          <w:sz w:val="22"/>
          <w:szCs w:val="22"/>
        </w:rPr>
        <w:t>Ove Izmjene i dopune Proračuna Općine Gračac za 2023</w:t>
      </w:r>
      <w:r w:rsidRPr="00393793">
        <w:rPr>
          <w:rFonts w:ascii="Arial" w:hAnsi="Arial" w:cs="Arial"/>
          <w:sz w:val="22"/>
          <w:szCs w:val="22"/>
        </w:rPr>
        <w:t xml:space="preserve">. </w:t>
      </w:r>
      <w:r>
        <w:rPr>
          <w:rFonts w:ascii="Arial" w:hAnsi="Arial" w:cs="Arial"/>
          <w:sz w:val="22"/>
          <w:szCs w:val="22"/>
        </w:rPr>
        <w:t xml:space="preserve">godinu stupaju na snagu dan nakon objave </w:t>
      </w:r>
      <w:r w:rsidRPr="00393793">
        <w:rPr>
          <w:rFonts w:ascii="Arial" w:hAnsi="Arial" w:cs="Arial"/>
          <w:sz w:val="22"/>
          <w:szCs w:val="22"/>
        </w:rPr>
        <w:t>u „Službenom glasniku O</w:t>
      </w:r>
      <w:r>
        <w:rPr>
          <w:rFonts w:ascii="Arial" w:hAnsi="Arial" w:cs="Arial"/>
          <w:sz w:val="22"/>
          <w:szCs w:val="22"/>
        </w:rPr>
        <w:t>pćine Gračac“.</w:t>
      </w:r>
    </w:p>
    <w:p w14:paraId="6CD59287" w14:textId="77777777" w:rsidR="0096772D" w:rsidRDefault="0096772D" w:rsidP="0096772D">
      <w:pPr>
        <w:pStyle w:val="DefaultStyle"/>
        <w:rPr>
          <w:rFonts w:ascii="Arial" w:hAnsi="Arial" w:cs="Arial"/>
          <w:sz w:val="24"/>
          <w:szCs w:val="24"/>
        </w:rPr>
      </w:pPr>
    </w:p>
    <w:p w14:paraId="586330CA" w14:textId="77777777" w:rsidR="0096772D" w:rsidRDefault="0096772D" w:rsidP="0096772D">
      <w:pPr>
        <w:pStyle w:val="DefaultStyle"/>
        <w:rPr>
          <w:rFonts w:ascii="Arial" w:hAnsi="Arial" w:cs="Arial"/>
          <w:sz w:val="24"/>
          <w:szCs w:val="24"/>
        </w:rPr>
      </w:pPr>
    </w:p>
    <w:p w14:paraId="70539703" w14:textId="77777777" w:rsidR="0096772D" w:rsidRPr="00A24238" w:rsidRDefault="0096772D" w:rsidP="0096772D">
      <w:pPr>
        <w:pStyle w:val="Bezproreda"/>
        <w:ind w:left="7200" w:firstLine="720"/>
        <w:jc w:val="center"/>
        <w:rPr>
          <w:rFonts w:ascii="Arial" w:hAnsi="Arial" w:cs="Arial"/>
          <w:b/>
          <w:lang w:val="pl-PL"/>
        </w:rPr>
      </w:pPr>
      <w:r w:rsidRPr="00A24238">
        <w:rPr>
          <w:rFonts w:ascii="Arial" w:hAnsi="Arial" w:cs="Arial"/>
          <w:b/>
          <w:lang w:val="pl-PL"/>
        </w:rPr>
        <w:t>PREDSJEDNICA:</w:t>
      </w:r>
    </w:p>
    <w:p w14:paraId="51D541EE" w14:textId="77777777" w:rsidR="0096772D" w:rsidRPr="00A24238" w:rsidRDefault="0096772D" w:rsidP="0096772D">
      <w:pPr>
        <w:pStyle w:val="Bezproreda"/>
        <w:ind w:left="7200" w:firstLine="720"/>
        <w:jc w:val="center"/>
        <w:rPr>
          <w:rFonts w:ascii="Arial" w:hAnsi="Arial" w:cs="Arial"/>
          <w:b/>
          <w:lang w:val="pl-PL"/>
        </w:rPr>
      </w:pPr>
      <w:r w:rsidRPr="00A24238">
        <w:rPr>
          <w:rFonts w:ascii="Arial" w:hAnsi="Arial" w:cs="Arial"/>
          <w:b/>
          <w:lang w:val="pl-PL"/>
        </w:rPr>
        <w:t>Ankica Rosandić</w:t>
      </w:r>
      <w:r>
        <w:rPr>
          <w:rFonts w:ascii="Arial" w:hAnsi="Arial" w:cs="Arial"/>
          <w:b/>
          <w:lang w:val="pl-PL"/>
        </w:rPr>
        <w:t xml:space="preserve">, </w:t>
      </w:r>
      <w:r w:rsidRPr="00A24238">
        <w:rPr>
          <w:rFonts w:ascii="Arial" w:hAnsi="Arial" w:cs="Arial"/>
          <w:b/>
          <w:lang w:val="pl-PL"/>
        </w:rPr>
        <w:t>uč. raz. nast.</w:t>
      </w:r>
    </w:p>
    <w:p w14:paraId="7D4F1A67" w14:textId="77777777" w:rsidR="0096772D" w:rsidRPr="00A24238" w:rsidRDefault="0096772D" w:rsidP="0096772D">
      <w:pPr>
        <w:pStyle w:val="Bezproreda"/>
        <w:ind w:left="7200" w:firstLine="720"/>
        <w:jc w:val="center"/>
        <w:rPr>
          <w:rFonts w:ascii="Arial" w:hAnsi="Arial" w:cs="Arial"/>
          <w:b/>
          <w:lang w:val="pl-PL"/>
        </w:rPr>
      </w:pPr>
    </w:p>
    <w:p w14:paraId="0AB42730" w14:textId="77777777" w:rsidR="0096772D" w:rsidRPr="0096772D" w:rsidRDefault="0096772D">
      <w:pPr>
        <w:rPr>
          <w:lang w:val="pl-PL"/>
        </w:rPr>
      </w:pPr>
    </w:p>
    <w:p w14:paraId="439C9DAA" w14:textId="77777777" w:rsidR="0096772D" w:rsidRDefault="0096772D"/>
    <w:p w14:paraId="7F955B39" w14:textId="77777777" w:rsidR="00B02C20" w:rsidRDefault="00B02C20"/>
    <w:p w14:paraId="79207AE7" w14:textId="77777777" w:rsidR="00B02C20" w:rsidRDefault="00B02C20"/>
    <w:p w14:paraId="28803A48" w14:textId="77777777" w:rsidR="00B02C20" w:rsidRDefault="00B02C20"/>
    <w:p w14:paraId="30DCDBEF" w14:textId="77777777" w:rsidR="00B02C20" w:rsidRDefault="00B02C20"/>
    <w:p w14:paraId="0207E463" w14:textId="77777777" w:rsidR="00B02C20" w:rsidRDefault="00B02C20"/>
    <w:p w14:paraId="1120138F" w14:textId="77777777" w:rsidR="00B02C20" w:rsidRDefault="00B02C20"/>
    <w:p w14:paraId="5331A3B8" w14:textId="77777777" w:rsidR="00B02C20" w:rsidRDefault="00B02C20"/>
    <w:p w14:paraId="0E24073B" w14:textId="77777777" w:rsidR="00B02C20" w:rsidRDefault="00B02C20"/>
    <w:p w14:paraId="1058244E" w14:textId="77777777" w:rsidR="00B02C20" w:rsidRDefault="00B02C20"/>
    <w:p w14:paraId="544BC633" w14:textId="77777777" w:rsidR="00B02C20" w:rsidRDefault="00B02C20"/>
    <w:p w14:paraId="5A513CC3" w14:textId="77777777" w:rsidR="00B02C20" w:rsidRDefault="00B02C20"/>
    <w:p w14:paraId="625466AB" w14:textId="77777777" w:rsidR="00B02C20" w:rsidRDefault="00B02C20"/>
    <w:p w14:paraId="50F4FD84" w14:textId="77777777" w:rsidR="00B02C20" w:rsidRDefault="00B02C20"/>
    <w:p w14:paraId="7E6BB24C" w14:textId="77777777" w:rsidR="00B02C20" w:rsidRDefault="00B02C20"/>
    <w:p w14:paraId="22CFCC0A" w14:textId="77777777" w:rsidR="00B02C20" w:rsidRDefault="00B02C20"/>
    <w:p w14:paraId="7ECDC87C" w14:textId="77777777" w:rsidR="00B02C20" w:rsidRDefault="00B02C20"/>
    <w:p w14:paraId="5A466DA7" w14:textId="77777777" w:rsidR="00B02C20" w:rsidRDefault="00B02C20"/>
    <w:p w14:paraId="5D0E97F1" w14:textId="77777777" w:rsidR="00B02C20" w:rsidRPr="00970101" w:rsidRDefault="00B02C20" w:rsidP="00B02C20">
      <w:pPr>
        <w:pStyle w:val="Bezproreda"/>
        <w:jc w:val="center"/>
        <w:rPr>
          <w:rFonts w:ascii="Cambria" w:hAnsi="Cambria"/>
          <w:b/>
        </w:rPr>
      </w:pPr>
      <w:r w:rsidRPr="00970101">
        <w:rPr>
          <w:rFonts w:ascii="Cambria" w:hAnsi="Cambria"/>
          <w:b/>
        </w:rPr>
        <w:t>O B R A Z L O Ž E N J E</w:t>
      </w:r>
    </w:p>
    <w:p w14:paraId="13E7CE46" w14:textId="77777777" w:rsidR="00B02C20" w:rsidRPr="00970101" w:rsidRDefault="00B02C20" w:rsidP="00B02C20">
      <w:pPr>
        <w:pStyle w:val="Bezproreda"/>
        <w:jc w:val="center"/>
        <w:rPr>
          <w:rFonts w:ascii="Cambria" w:hAnsi="Cambria"/>
          <w:b/>
        </w:rPr>
      </w:pPr>
      <w:r w:rsidRPr="00970101">
        <w:rPr>
          <w:rFonts w:ascii="Cambria" w:hAnsi="Cambria"/>
          <w:b/>
        </w:rPr>
        <w:t xml:space="preserve">UZ </w:t>
      </w:r>
      <w:r>
        <w:rPr>
          <w:rFonts w:ascii="Cambria" w:hAnsi="Cambria"/>
          <w:b/>
        </w:rPr>
        <w:t>II</w:t>
      </w:r>
      <w:r w:rsidRPr="00970101">
        <w:rPr>
          <w:rFonts w:ascii="Cambria" w:hAnsi="Cambria"/>
          <w:b/>
        </w:rPr>
        <w:t>. IZMJENE I DOPUNE PRORAČUNA OPĆINE GRAČAC ZA 202</w:t>
      </w:r>
      <w:r>
        <w:rPr>
          <w:rFonts w:ascii="Cambria" w:hAnsi="Cambria"/>
          <w:b/>
        </w:rPr>
        <w:t>3</w:t>
      </w:r>
      <w:r w:rsidRPr="00970101">
        <w:rPr>
          <w:rFonts w:ascii="Cambria" w:hAnsi="Cambria"/>
          <w:b/>
        </w:rPr>
        <w:t>. GODINU</w:t>
      </w:r>
    </w:p>
    <w:p w14:paraId="3EE0FF1D" w14:textId="77777777" w:rsidR="00B02C20" w:rsidRDefault="00B02C20" w:rsidP="00B02C20">
      <w:pPr>
        <w:jc w:val="both"/>
        <w:rPr>
          <w:rFonts w:ascii="Arial" w:hAnsi="Arial" w:cs="Arial"/>
          <w:u w:val="single"/>
        </w:rPr>
      </w:pPr>
    </w:p>
    <w:p w14:paraId="58A7D167" w14:textId="77777777" w:rsidR="00B02C20" w:rsidRDefault="00B02C20" w:rsidP="00B02C20">
      <w:pPr>
        <w:spacing w:line="230" w:lineRule="auto"/>
        <w:ind w:right="20" w:firstLine="960"/>
        <w:jc w:val="both"/>
        <w:rPr>
          <w:rFonts w:ascii="Cambria" w:hAnsi="Cambria"/>
        </w:rPr>
      </w:pPr>
      <w:r w:rsidRPr="00476E2B">
        <w:rPr>
          <w:rFonts w:ascii="Cambria" w:hAnsi="Cambria"/>
          <w:b/>
        </w:rPr>
        <w:t xml:space="preserve">Ukupni prihodi i primici </w:t>
      </w:r>
      <w:r w:rsidRPr="00476E2B">
        <w:rPr>
          <w:rFonts w:ascii="Cambria" w:hAnsi="Cambria"/>
        </w:rPr>
        <w:t xml:space="preserve">Proračuna </w:t>
      </w:r>
      <w:r>
        <w:rPr>
          <w:rFonts w:ascii="Cambria" w:hAnsi="Cambria"/>
        </w:rPr>
        <w:t>Općine Gračac</w:t>
      </w:r>
      <w:r w:rsidRPr="00476E2B">
        <w:rPr>
          <w:rFonts w:ascii="Cambria" w:hAnsi="Cambria"/>
        </w:rPr>
        <w:t xml:space="preserve"> za 202</w:t>
      </w:r>
      <w:r>
        <w:rPr>
          <w:rFonts w:ascii="Cambria" w:hAnsi="Cambria"/>
        </w:rPr>
        <w:t>3</w:t>
      </w:r>
      <w:r w:rsidRPr="00476E2B">
        <w:rPr>
          <w:rFonts w:ascii="Cambria" w:hAnsi="Cambria"/>
        </w:rPr>
        <w:t>. godinu</w:t>
      </w:r>
      <w:r w:rsidRPr="00476E2B">
        <w:rPr>
          <w:rFonts w:ascii="Cambria" w:hAnsi="Cambria"/>
          <w:b/>
        </w:rPr>
        <w:t xml:space="preserve"> </w:t>
      </w:r>
      <w:r w:rsidRPr="00476E2B">
        <w:rPr>
          <w:rFonts w:ascii="Cambria" w:hAnsi="Cambria"/>
        </w:rPr>
        <w:t>predloženim</w:t>
      </w:r>
      <w:r w:rsidRPr="00476E2B">
        <w:rPr>
          <w:rFonts w:ascii="Cambria" w:hAnsi="Cambria"/>
          <w:b/>
        </w:rPr>
        <w:t xml:space="preserve"> </w:t>
      </w:r>
      <w:r w:rsidRPr="00476E2B">
        <w:rPr>
          <w:rFonts w:ascii="Cambria" w:hAnsi="Cambria"/>
        </w:rPr>
        <w:t xml:space="preserve">Izmjenama i dopunama </w:t>
      </w:r>
      <w:r>
        <w:rPr>
          <w:rFonts w:ascii="Cambria" w:hAnsi="Cambria"/>
        </w:rPr>
        <w:t>povećavaju</w:t>
      </w:r>
      <w:r w:rsidRPr="00476E2B">
        <w:rPr>
          <w:rFonts w:ascii="Cambria" w:hAnsi="Cambria"/>
        </w:rPr>
        <w:t xml:space="preserve"> se za </w:t>
      </w:r>
      <w:r>
        <w:rPr>
          <w:rFonts w:ascii="Cambria" w:hAnsi="Cambria"/>
          <w:b/>
          <w:bCs/>
        </w:rPr>
        <w:t>50.812,18</w:t>
      </w:r>
      <w:r w:rsidRPr="00476E2B">
        <w:rPr>
          <w:rFonts w:ascii="Cambria" w:hAnsi="Cambria"/>
        </w:rPr>
        <w:t xml:space="preserve"> </w:t>
      </w:r>
      <w:r w:rsidRPr="00412FAD">
        <w:rPr>
          <w:rFonts w:ascii="Cambria" w:hAnsi="Cambria"/>
          <w:b/>
          <w:bCs/>
        </w:rPr>
        <w:t>EUR</w:t>
      </w:r>
      <w:r>
        <w:rPr>
          <w:rFonts w:ascii="Cambria" w:hAnsi="Cambria"/>
        </w:rPr>
        <w:t xml:space="preserve"> </w:t>
      </w:r>
      <w:r w:rsidRPr="00476E2B">
        <w:rPr>
          <w:rFonts w:ascii="Cambria" w:hAnsi="Cambria"/>
        </w:rPr>
        <w:t xml:space="preserve">, ili za </w:t>
      </w:r>
      <w:r>
        <w:rPr>
          <w:rFonts w:ascii="Cambria" w:hAnsi="Cambria"/>
        </w:rPr>
        <w:t>1,02</w:t>
      </w:r>
      <w:r w:rsidRPr="00476E2B">
        <w:rPr>
          <w:rFonts w:ascii="Cambria" w:hAnsi="Cambria"/>
        </w:rPr>
        <w:t xml:space="preserve"> % u odnosu na plan, te iznose </w:t>
      </w:r>
      <w:r>
        <w:rPr>
          <w:rFonts w:ascii="Cambria" w:hAnsi="Cambria"/>
          <w:b/>
        </w:rPr>
        <w:t>5.023.953,05 EUR</w:t>
      </w:r>
      <w:r w:rsidRPr="00476E2B">
        <w:rPr>
          <w:rFonts w:ascii="Cambria" w:hAnsi="Cambria"/>
        </w:rPr>
        <w:t>.</w:t>
      </w:r>
    </w:p>
    <w:p w14:paraId="39193C67" w14:textId="77777777" w:rsidR="00B02C20" w:rsidRDefault="00B02C20" w:rsidP="00B02C20">
      <w:pPr>
        <w:spacing w:line="230" w:lineRule="auto"/>
        <w:ind w:firstLine="960"/>
        <w:jc w:val="both"/>
        <w:rPr>
          <w:rFonts w:ascii="Cambria" w:hAnsi="Cambria"/>
        </w:rPr>
      </w:pPr>
      <w:r w:rsidRPr="00CD2C52">
        <w:rPr>
          <w:rFonts w:ascii="Cambria" w:hAnsi="Cambria"/>
          <w:b/>
        </w:rPr>
        <w:t>Proračunski rashodi i izdaci</w:t>
      </w:r>
      <w:r w:rsidRPr="00CD2C52">
        <w:rPr>
          <w:rFonts w:ascii="Cambria" w:hAnsi="Cambria"/>
        </w:rPr>
        <w:t xml:space="preserve"> predloženim Izmjenama</w:t>
      </w:r>
      <w:r w:rsidRPr="00CD2C52">
        <w:rPr>
          <w:rFonts w:ascii="Cambria" w:hAnsi="Cambria"/>
          <w:b/>
        </w:rPr>
        <w:t xml:space="preserve"> </w:t>
      </w:r>
      <w:r>
        <w:rPr>
          <w:rFonts w:ascii="Cambria" w:hAnsi="Cambria"/>
        </w:rPr>
        <w:t>povećavaju</w:t>
      </w:r>
      <w:r w:rsidRPr="00476E2B">
        <w:rPr>
          <w:rFonts w:ascii="Cambria" w:hAnsi="Cambria"/>
        </w:rPr>
        <w:t xml:space="preserve"> se za </w:t>
      </w:r>
      <w:r>
        <w:rPr>
          <w:rFonts w:ascii="Cambria" w:hAnsi="Cambria"/>
          <w:b/>
          <w:bCs/>
        </w:rPr>
        <w:t>50.812,18</w:t>
      </w:r>
      <w:r w:rsidRPr="00476E2B">
        <w:rPr>
          <w:rFonts w:ascii="Cambria" w:hAnsi="Cambria"/>
        </w:rPr>
        <w:t xml:space="preserve"> </w:t>
      </w:r>
      <w:r w:rsidRPr="00412FAD">
        <w:rPr>
          <w:rFonts w:ascii="Cambria" w:hAnsi="Cambria"/>
          <w:b/>
          <w:bCs/>
        </w:rPr>
        <w:t>EUR</w:t>
      </w:r>
      <w:r>
        <w:rPr>
          <w:rFonts w:ascii="Cambria" w:hAnsi="Cambria"/>
        </w:rPr>
        <w:t xml:space="preserve"> </w:t>
      </w:r>
      <w:r w:rsidRPr="00476E2B">
        <w:rPr>
          <w:rFonts w:ascii="Cambria" w:hAnsi="Cambria"/>
        </w:rPr>
        <w:t xml:space="preserve">, ili za </w:t>
      </w:r>
      <w:r>
        <w:rPr>
          <w:rFonts w:ascii="Cambria" w:hAnsi="Cambria"/>
        </w:rPr>
        <w:t>1,02</w:t>
      </w:r>
      <w:r w:rsidRPr="00476E2B">
        <w:rPr>
          <w:rFonts w:ascii="Cambria" w:hAnsi="Cambria"/>
        </w:rPr>
        <w:t xml:space="preserve"> % u odnosu na plan, te iznose </w:t>
      </w:r>
      <w:r>
        <w:rPr>
          <w:rFonts w:ascii="Cambria" w:hAnsi="Cambria"/>
          <w:b/>
        </w:rPr>
        <w:t>5.023.953,05 EUR</w:t>
      </w:r>
      <w:r w:rsidRPr="00476E2B">
        <w:rPr>
          <w:rFonts w:ascii="Cambria" w:hAnsi="Cambria"/>
        </w:rPr>
        <w:t>.</w:t>
      </w:r>
    </w:p>
    <w:p w14:paraId="182F090C" w14:textId="77777777" w:rsidR="00B02C20" w:rsidRDefault="00B02C20" w:rsidP="00B02C20">
      <w:pPr>
        <w:spacing w:line="230" w:lineRule="auto"/>
        <w:ind w:firstLine="960"/>
        <w:jc w:val="center"/>
        <w:rPr>
          <w:rFonts w:ascii="Cambria" w:hAnsi="Cambria"/>
        </w:rPr>
      </w:pPr>
    </w:p>
    <w:p w14:paraId="5F7ACBBA" w14:textId="77777777" w:rsidR="00B02C20" w:rsidRPr="00CD2C52" w:rsidRDefault="00B02C20" w:rsidP="00B02C20">
      <w:pPr>
        <w:spacing w:line="230" w:lineRule="auto"/>
        <w:ind w:firstLine="960"/>
        <w:jc w:val="center"/>
        <w:rPr>
          <w:rFonts w:ascii="Cambria" w:hAnsi="Cambria"/>
          <w:b/>
          <w:lang w:eastAsia="hr-HR"/>
        </w:rPr>
      </w:pPr>
      <w:r w:rsidRPr="00CD2C52">
        <w:rPr>
          <w:rFonts w:ascii="Cambria" w:hAnsi="Cambria"/>
          <w:b/>
        </w:rPr>
        <w:t>OPĆI DIO</w:t>
      </w:r>
    </w:p>
    <w:p w14:paraId="04E68B85" w14:textId="77777777" w:rsidR="00B02C20" w:rsidRPr="002E29B0" w:rsidRDefault="00B02C20" w:rsidP="00B02C20">
      <w:pPr>
        <w:spacing w:line="0" w:lineRule="atLeast"/>
        <w:jc w:val="both"/>
        <w:rPr>
          <w:rFonts w:ascii="Cambria" w:hAnsi="Cambria"/>
          <w:b/>
        </w:rPr>
      </w:pPr>
      <w:r>
        <w:rPr>
          <w:rFonts w:ascii="Cambria" w:hAnsi="Cambria"/>
          <w:b/>
        </w:rPr>
        <w:t>A. RAČUN PRIHODA I RASHODA</w:t>
      </w:r>
    </w:p>
    <w:p w14:paraId="1B8324D7" w14:textId="77777777" w:rsidR="00B02C20" w:rsidRPr="00CD2C52" w:rsidRDefault="00B02C20" w:rsidP="00B02C20">
      <w:pPr>
        <w:spacing w:line="0" w:lineRule="atLeast"/>
        <w:jc w:val="both"/>
        <w:rPr>
          <w:rFonts w:ascii="Cambria" w:hAnsi="Cambria"/>
          <w:b/>
        </w:rPr>
      </w:pPr>
      <w:r w:rsidRPr="00CD2C52">
        <w:rPr>
          <w:rFonts w:ascii="Cambria" w:hAnsi="Cambria"/>
          <w:b/>
        </w:rPr>
        <w:t>PRIHODI POSLOVANJA</w:t>
      </w:r>
    </w:p>
    <w:p w14:paraId="11291670" w14:textId="77777777" w:rsidR="00B02C20" w:rsidRPr="00CD2C52" w:rsidRDefault="00B02C20" w:rsidP="00B02C20">
      <w:pPr>
        <w:spacing w:line="18" w:lineRule="exact"/>
        <w:jc w:val="both"/>
        <w:rPr>
          <w:rFonts w:ascii="Cambria" w:hAnsi="Cambria"/>
        </w:rPr>
      </w:pPr>
    </w:p>
    <w:p w14:paraId="704E815B" w14:textId="77777777" w:rsidR="00B02C20" w:rsidRPr="00533F52" w:rsidRDefault="00B02C20" w:rsidP="00B02C20">
      <w:pPr>
        <w:spacing w:line="230" w:lineRule="auto"/>
        <w:ind w:firstLine="900"/>
        <w:jc w:val="both"/>
        <w:rPr>
          <w:rFonts w:ascii="Cambria" w:hAnsi="Cambria"/>
          <w:b/>
        </w:rPr>
      </w:pPr>
      <w:r w:rsidRPr="00533F52">
        <w:rPr>
          <w:rFonts w:ascii="Cambria" w:hAnsi="Cambria"/>
        </w:rPr>
        <w:t xml:space="preserve">Prihodi poslovanja ( </w:t>
      </w:r>
      <w:r w:rsidRPr="00533F52">
        <w:rPr>
          <w:rFonts w:ascii="Cambria" w:hAnsi="Cambria"/>
          <w:b/>
        </w:rPr>
        <w:t>račun 6</w:t>
      </w:r>
      <w:r w:rsidRPr="00533F52">
        <w:rPr>
          <w:rFonts w:ascii="Cambria" w:hAnsi="Cambria"/>
        </w:rPr>
        <w:t xml:space="preserve"> )</w:t>
      </w:r>
      <w:r>
        <w:rPr>
          <w:rFonts w:ascii="Cambria" w:hAnsi="Cambria"/>
        </w:rPr>
        <w:t xml:space="preserve"> smanjuju</w:t>
      </w:r>
      <w:r w:rsidRPr="00533F52">
        <w:rPr>
          <w:rFonts w:ascii="Cambria" w:hAnsi="Cambria"/>
        </w:rPr>
        <w:t xml:space="preserve"> se za </w:t>
      </w:r>
      <w:r>
        <w:rPr>
          <w:rFonts w:ascii="Cambria" w:hAnsi="Cambria"/>
        </w:rPr>
        <w:t>149.550,82 EUR</w:t>
      </w:r>
      <w:r w:rsidRPr="00533F52">
        <w:rPr>
          <w:rFonts w:ascii="Cambria" w:hAnsi="Cambria"/>
        </w:rPr>
        <w:t xml:space="preserve"> ili </w:t>
      </w:r>
      <w:r>
        <w:rPr>
          <w:rFonts w:ascii="Cambria" w:hAnsi="Cambria"/>
        </w:rPr>
        <w:t>3,3</w:t>
      </w:r>
      <w:r w:rsidRPr="00533F52">
        <w:rPr>
          <w:rFonts w:ascii="Cambria" w:hAnsi="Cambria"/>
        </w:rPr>
        <w:t xml:space="preserve"> % i iznose </w:t>
      </w:r>
      <w:r w:rsidRPr="00533F52">
        <w:rPr>
          <w:rFonts w:ascii="Cambria" w:hAnsi="Cambria"/>
          <w:b/>
        </w:rPr>
        <w:t xml:space="preserve"> </w:t>
      </w:r>
      <w:r>
        <w:rPr>
          <w:rFonts w:ascii="Cambria" w:hAnsi="Cambria" w:cs="Arial"/>
          <w:b/>
          <w:bCs/>
          <w:color w:val="000000"/>
          <w:lang w:eastAsia="hr-HR"/>
        </w:rPr>
        <w:t>4.320.532,05 EUR</w:t>
      </w:r>
      <w:r w:rsidRPr="00533F52">
        <w:rPr>
          <w:rFonts w:ascii="Cambria" w:hAnsi="Cambria"/>
          <w:b/>
        </w:rPr>
        <w:t>.</w:t>
      </w:r>
    </w:p>
    <w:p w14:paraId="0EC56285" w14:textId="77777777" w:rsidR="00B02C20" w:rsidRPr="00CD2C52" w:rsidRDefault="00B02C20" w:rsidP="00B02C20">
      <w:pPr>
        <w:spacing w:line="23" w:lineRule="exact"/>
        <w:jc w:val="both"/>
        <w:rPr>
          <w:rFonts w:ascii="Cambria" w:hAnsi="Cambria"/>
        </w:rPr>
      </w:pPr>
    </w:p>
    <w:p w14:paraId="45612F81" w14:textId="77777777" w:rsidR="00B02C20" w:rsidRDefault="00B02C20" w:rsidP="00B02C20">
      <w:pPr>
        <w:spacing w:line="232" w:lineRule="auto"/>
        <w:ind w:right="20" w:firstLine="900"/>
        <w:jc w:val="both"/>
        <w:rPr>
          <w:rFonts w:ascii="Cambria" w:hAnsi="Cambria"/>
        </w:rPr>
      </w:pPr>
      <w:r>
        <w:rPr>
          <w:rFonts w:ascii="Cambria" w:hAnsi="Cambria"/>
        </w:rPr>
        <w:t xml:space="preserve">Prihodi poslovanja </w:t>
      </w:r>
      <w:r w:rsidRPr="00CD2C52">
        <w:rPr>
          <w:rFonts w:ascii="Cambria" w:hAnsi="Cambria"/>
        </w:rPr>
        <w:t>po skupinama</w:t>
      </w:r>
      <w:r>
        <w:rPr>
          <w:rFonts w:ascii="Cambria" w:hAnsi="Cambria"/>
        </w:rPr>
        <w:t xml:space="preserve"> mijenjaju se na sljedeći način:</w:t>
      </w:r>
      <w:r w:rsidRPr="00CD2C52">
        <w:rPr>
          <w:rFonts w:ascii="Cambria" w:hAnsi="Cambria"/>
        </w:rPr>
        <w:t xml:space="preserve"> </w:t>
      </w:r>
    </w:p>
    <w:p w14:paraId="3C6841A1" w14:textId="77777777" w:rsidR="00B02C20" w:rsidRDefault="00B02C20" w:rsidP="00B02C20">
      <w:pPr>
        <w:numPr>
          <w:ilvl w:val="0"/>
          <w:numId w:val="38"/>
        </w:numPr>
        <w:spacing w:after="200" w:line="232" w:lineRule="auto"/>
        <w:ind w:right="20"/>
        <w:jc w:val="both"/>
        <w:rPr>
          <w:rFonts w:ascii="Cambria" w:hAnsi="Cambria"/>
        </w:rPr>
      </w:pPr>
      <w:r>
        <w:rPr>
          <w:rFonts w:ascii="Cambria" w:hAnsi="Cambria"/>
          <w:b/>
        </w:rPr>
        <w:t>P</w:t>
      </w:r>
      <w:r w:rsidRPr="00CD2C52">
        <w:rPr>
          <w:rFonts w:ascii="Cambria" w:hAnsi="Cambria"/>
          <w:b/>
        </w:rPr>
        <w:t>rihodi od poreza</w:t>
      </w:r>
      <w:r>
        <w:rPr>
          <w:rFonts w:ascii="Cambria" w:hAnsi="Cambria"/>
        </w:rPr>
        <w:t xml:space="preserve"> -</w:t>
      </w:r>
      <w:r w:rsidRPr="00CD2C52">
        <w:rPr>
          <w:rFonts w:ascii="Cambria" w:hAnsi="Cambria"/>
        </w:rPr>
        <w:t xml:space="preserve"> </w:t>
      </w:r>
      <w:r w:rsidRPr="00CD2C52">
        <w:rPr>
          <w:rFonts w:ascii="Cambria" w:hAnsi="Cambria"/>
          <w:b/>
        </w:rPr>
        <w:t>skupina 61,</w:t>
      </w:r>
      <w:r>
        <w:rPr>
          <w:rFonts w:ascii="Cambria" w:hAnsi="Cambria"/>
        </w:rPr>
        <w:t xml:space="preserve"> umanjuju</w:t>
      </w:r>
      <w:r w:rsidRPr="00CD2C52">
        <w:rPr>
          <w:rFonts w:ascii="Cambria" w:hAnsi="Cambria"/>
        </w:rPr>
        <w:t xml:space="preserve"> se za </w:t>
      </w:r>
      <w:r>
        <w:rPr>
          <w:rFonts w:ascii="Cambria" w:hAnsi="Cambria"/>
        </w:rPr>
        <w:t xml:space="preserve">29.233,00 EUR ili 3,2 </w:t>
      </w:r>
      <w:r w:rsidRPr="00CD2C52">
        <w:rPr>
          <w:rFonts w:ascii="Cambria" w:hAnsi="Cambria"/>
        </w:rPr>
        <w:t xml:space="preserve">%. </w:t>
      </w:r>
    </w:p>
    <w:p w14:paraId="06AA8832" w14:textId="77777777" w:rsidR="00B02C20" w:rsidRPr="00CD2C52" w:rsidRDefault="00B02C20" w:rsidP="00B02C20">
      <w:pPr>
        <w:spacing w:line="232" w:lineRule="auto"/>
        <w:ind w:right="20"/>
        <w:jc w:val="both"/>
        <w:rPr>
          <w:rFonts w:ascii="Cambria" w:hAnsi="Cambria"/>
        </w:rPr>
      </w:pPr>
      <w:r>
        <w:rPr>
          <w:rFonts w:ascii="Cambria" w:hAnsi="Cambria"/>
        </w:rPr>
        <w:t>Umanjenj</w:t>
      </w:r>
      <w:r w:rsidRPr="00A55D63">
        <w:rPr>
          <w:rFonts w:ascii="Cambria" w:hAnsi="Cambria"/>
        </w:rPr>
        <w:t xml:space="preserve">e se odnosi na prihode od poreza </w:t>
      </w:r>
      <w:r>
        <w:rPr>
          <w:rFonts w:ascii="Cambria" w:hAnsi="Cambria"/>
        </w:rPr>
        <w:t>i poreza na dohodak, dok su povećani prihodi poreza na imovinu.</w:t>
      </w:r>
    </w:p>
    <w:p w14:paraId="57379D4F" w14:textId="77777777" w:rsidR="00B02C20" w:rsidRDefault="00B02C20" w:rsidP="00B02C20">
      <w:pPr>
        <w:numPr>
          <w:ilvl w:val="0"/>
          <w:numId w:val="38"/>
        </w:numPr>
        <w:spacing w:after="200" w:line="0" w:lineRule="atLeast"/>
        <w:jc w:val="both"/>
        <w:rPr>
          <w:rFonts w:ascii="Cambria" w:hAnsi="Cambria"/>
        </w:rPr>
      </w:pPr>
      <w:r>
        <w:rPr>
          <w:rFonts w:ascii="Cambria" w:hAnsi="Cambria"/>
          <w:b/>
        </w:rPr>
        <w:t>U s</w:t>
      </w:r>
      <w:r w:rsidRPr="00CD2C52">
        <w:rPr>
          <w:rFonts w:ascii="Cambria" w:hAnsi="Cambria"/>
          <w:b/>
        </w:rPr>
        <w:t>kupini 63</w:t>
      </w:r>
      <w:r w:rsidRPr="00CD2C52">
        <w:rPr>
          <w:rFonts w:ascii="Cambria" w:hAnsi="Cambria"/>
        </w:rPr>
        <w:t xml:space="preserve"> </w:t>
      </w:r>
      <w:r w:rsidRPr="00CD2C52">
        <w:rPr>
          <w:rFonts w:ascii="Cambria" w:hAnsi="Cambria"/>
          <w:b/>
        </w:rPr>
        <w:t>– pomoći</w:t>
      </w:r>
      <w:r>
        <w:rPr>
          <w:rFonts w:ascii="Cambria" w:hAnsi="Cambria"/>
        </w:rPr>
        <w:t xml:space="preserve"> umanjuje</w:t>
      </w:r>
      <w:r w:rsidRPr="00CD2C52">
        <w:rPr>
          <w:rFonts w:ascii="Cambria" w:hAnsi="Cambria"/>
        </w:rPr>
        <w:t xml:space="preserve"> se planirani iznos za </w:t>
      </w:r>
      <w:r>
        <w:rPr>
          <w:rFonts w:ascii="Cambria" w:hAnsi="Cambria"/>
        </w:rPr>
        <w:t>206.934,82 EUR</w:t>
      </w:r>
      <w:r w:rsidRPr="00CD2C52">
        <w:rPr>
          <w:rFonts w:ascii="Cambria" w:hAnsi="Cambria"/>
        </w:rPr>
        <w:t xml:space="preserve"> ili </w:t>
      </w:r>
      <w:r>
        <w:rPr>
          <w:rFonts w:ascii="Cambria" w:hAnsi="Cambria"/>
        </w:rPr>
        <w:t>8,7</w:t>
      </w:r>
      <w:r w:rsidRPr="00CD2C52">
        <w:rPr>
          <w:rFonts w:ascii="Cambria" w:hAnsi="Cambria"/>
        </w:rPr>
        <w:t>%.</w:t>
      </w:r>
    </w:p>
    <w:p w14:paraId="0B9AD3EB" w14:textId="77777777" w:rsidR="00B02C20" w:rsidRPr="00CD2C52" w:rsidRDefault="00B02C20" w:rsidP="00B02C20">
      <w:pPr>
        <w:spacing w:line="3" w:lineRule="exact"/>
        <w:jc w:val="both"/>
        <w:rPr>
          <w:rFonts w:ascii="Cambria" w:hAnsi="Cambria"/>
        </w:rPr>
      </w:pPr>
    </w:p>
    <w:p w14:paraId="4DC08748" w14:textId="77777777" w:rsidR="00B02C20" w:rsidRPr="00E76039" w:rsidRDefault="00B02C20" w:rsidP="00B02C20">
      <w:pPr>
        <w:numPr>
          <w:ilvl w:val="0"/>
          <w:numId w:val="38"/>
        </w:numPr>
        <w:spacing w:after="200" w:line="0" w:lineRule="atLeast"/>
        <w:jc w:val="both"/>
        <w:rPr>
          <w:rFonts w:ascii="Cambria" w:hAnsi="Cambria"/>
        </w:rPr>
      </w:pPr>
      <w:r w:rsidRPr="00CD2C52">
        <w:rPr>
          <w:rFonts w:ascii="Cambria" w:hAnsi="Cambria"/>
          <w:b/>
        </w:rPr>
        <w:t xml:space="preserve">Prihodi od imovine - skupina 64 </w:t>
      </w:r>
      <w:r>
        <w:rPr>
          <w:rFonts w:ascii="Cambria" w:hAnsi="Cambria"/>
          <w:bCs/>
        </w:rPr>
        <w:t>povećavaju</w:t>
      </w:r>
      <w:r w:rsidRPr="00E76039">
        <w:rPr>
          <w:rFonts w:ascii="Cambria" w:hAnsi="Cambria"/>
          <w:b/>
        </w:rPr>
        <w:t xml:space="preserve">  </w:t>
      </w:r>
      <w:r w:rsidRPr="00E76039">
        <w:rPr>
          <w:rFonts w:ascii="Cambria" w:hAnsi="Cambria"/>
        </w:rPr>
        <w:t xml:space="preserve">se za </w:t>
      </w:r>
      <w:r>
        <w:rPr>
          <w:rFonts w:ascii="Cambria" w:hAnsi="Cambria"/>
        </w:rPr>
        <w:t>19.367,00 EUR</w:t>
      </w:r>
      <w:r w:rsidRPr="00E76039">
        <w:rPr>
          <w:rFonts w:ascii="Cambria" w:hAnsi="Cambria"/>
        </w:rPr>
        <w:t xml:space="preserve"> ili  </w:t>
      </w:r>
      <w:r>
        <w:rPr>
          <w:rFonts w:ascii="Cambria" w:hAnsi="Cambria"/>
        </w:rPr>
        <w:t>2,9</w:t>
      </w:r>
      <w:r w:rsidRPr="00E76039">
        <w:rPr>
          <w:rFonts w:ascii="Cambria" w:hAnsi="Cambria"/>
        </w:rPr>
        <w:t>%.</w:t>
      </w:r>
    </w:p>
    <w:p w14:paraId="6E12B5BD" w14:textId="77777777" w:rsidR="00B02C20" w:rsidRDefault="00B02C20" w:rsidP="00B02C20">
      <w:pPr>
        <w:spacing w:line="0" w:lineRule="atLeast"/>
        <w:ind w:firstLine="720"/>
        <w:jc w:val="both"/>
        <w:rPr>
          <w:rFonts w:ascii="Cambria" w:hAnsi="Cambria"/>
          <w:bCs/>
        </w:rPr>
      </w:pPr>
      <w:r>
        <w:rPr>
          <w:rFonts w:ascii="Cambria" w:hAnsi="Cambria"/>
          <w:bCs/>
        </w:rPr>
        <w:t>Povećanje se odnosi na</w:t>
      </w:r>
      <w:r w:rsidRPr="00DF24EE">
        <w:rPr>
          <w:rFonts w:ascii="Cambria" w:hAnsi="Cambria"/>
          <w:bCs/>
        </w:rPr>
        <w:t xml:space="preserve"> </w:t>
      </w:r>
      <w:r>
        <w:rPr>
          <w:rFonts w:ascii="Cambria" w:hAnsi="Cambria"/>
          <w:bCs/>
        </w:rPr>
        <w:t>povećanje očekivane uplate prihoda od korištenja prostora elektrana.</w:t>
      </w:r>
    </w:p>
    <w:p w14:paraId="5ED2F2AB" w14:textId="77777777" w:rsidR="00B02C20" w:rsidRDefault="00B02C20" w:rsidP="00B02C20">
      <w:pPr>
        <w:numPr>
          <w:ilvl w:val="0"/>
          <w:numId w:val="39"/>
        </w:numPr>
        <w:spacing w:after="200" w:line="0" w:lineRule="atLeast"/>
        <w:jc w:val="both"/>
        <w:rPr>
          <w:rFonts w:ascii="Cambria" w:hAnsi="Cambria"/>
        </w:rPr>
      </w:pPr>
      <w:r w:rsidRPr="00CD2C52">
        <w:rPr>
          <w:rFonts w:ascii="Cambria" w:hAnsi="Cambria"/>
          <w:b/>
        </w:rPr>
        <w:t xml:space="preserve">Prihodi od </w:t>
      </w:r>
      <w:r>
        <w:rPr>
          <w:rFonts w:ascii="Cambria" w:hAnsi="Cambria"/>
          <w:b/>
        </w:rPr>
        <w:t>upravnih i administrativnih pristojbi, pristojbi po posebnim propisima i naknada</w:t>
      </w:r>
      <w:r w:rsidRPr="00CD2C52">
        <w:rPr>
          <w:rFonts w:ascii="Cambria" w:hAnsi="Cambria"/>
          <w:b/>
        </w:rPr>
        <w:t xml:space="preserve"> - skupina 6</w:t>
      </w:r>
      <w:r>
        <w:rPr>
          <w:rFonts w:ascii="Cambria" w:hAnsi="Cambria"/>
          <w:b/>
        </w:rPr>
        <w:t>5</w:t>
      </w:r>
      <w:r w:rsidRPr="00CD2C52">
        <w:rPr>
          <w:rFonts w:ascii="Cambria" w:hAnsi="Cambria"/>
          <w:b/>
        </w:rPr>
        <w:t xml:space="preserve"> </w:t>
      </w:r>
      <w:r>
        <w:rPr>
          <w:rFonts w:ascii="Cambria" w:hAnsi="Cambria"/>
          <w:bCs/>
        </w:rPr>
        <w:t>povećava</w:t>
      </w:r>
      <w:r w:rsidRPr="00CD2C52">
        <w:rPr>
          <w:rFonts w:ascii="Cambria" w:hAnsi="Cambria"/>
          <w:b/>
        </w:rPr>
        <w:t xml:space="preserve">  </w:t>
      </w:r>
      <w:r w:rsidRPr="00CD2C52">
        <w:rPr>
          <w:rFonts w:ascii="Cambria" w:hAnsi="Cambria"/>
        </w:rPr>
        <w:t>se za</w:t>
      </w:r>
      <w:r>
        <w:rPr>
          <w:rFonts w:ascii="Cambria" w:hAnsi="Cambria"/>
        </w:rPr>
        <w:t xml:space="preserve"> 60.250,00 EUR ili </w:t>
      </w:r>
      <w:r w:rsidRPr="00CD2C52">
        <w:rPr>
          <w:rFonts w:ascii="Cambria" w:hAnsi="Cambria"/>
        </w:rPr>
        <w:t xml:space="preserve"> </w:t>
      </w:r>
      <w:r>
        <w:rPr>
          <w:rFonts w:ascii="Cambria" w:hAnsi="Cambria"/>
        </w:rPr>
        <w:t>12,5</w:t>
      </w:r>
      <w:r w:rsidRPr="00CD2C52">
        <w:rPr>
          <w:rFonts w:ascii="Cambria" w:hAnsi="Cambria"/>
        </w:rPr>
        <w:t>%.</w:t>
      </w:r>
    </w:p>
    <w:p w14:paraId="5DB4703F" w14:textId="77777777" w:rsidR="00B02C20" w:rsidRPr="00DF24EE" w:rsidRDefault="00B02C20" w:rsidP="00B02C20">
      <w:pPr>
        <w:spacing w:line="0" w:lineRule="atLeast"/>
        <w:ind w:firstLine="720"/>
        <w:jc w:val="both"/>
        <w:rPr>
          <w:rFonts w:ascii="Cambria" w:hAnsi="Cambria"/>
          <w:bCs/>
        </w:rPr>
      </w:pPr>
      <w:r>
        <w:rPr>
          <w:rFonts w:ascii="Cambria" w:hAnsi="Cambria"/>
          <w:bCs/>
        </w:rPr>
        <w:t>Povećanje se u najvećem dijelu odnosi na naplatu prihoda od šumskog doprinosa te komunalne naknade.</w:t>
      </w:r>
    </w:p>
    <w:p w14:paraId="6E4310D4" w14:textId="77777777" w:rsidR="00B02C20" w:rsidRPr="00CD2C52" w:rsidRDefault="00B02C20" w:rsidP="00B02C20">
      <w:pPr>
        <w:spacing w:line="24" w:lineRule="exact"/>
        <w:jc w:val="both"/>
        <w:rPr>
          <w:rFonts w:ascii="Cambria" w:hAnsi="Cambria"/>
        </w:rPr>
      </w:pPr>
    </w:p>
    <w:p w14:paraId="1DE97D18" w14:textId="77777777" w:rsidR="00B02C20" w:rsidRDefault="00B02C20" w:rsidP="00B02C20">
      <w:pPr>
        <w:numPr>
          <w:ilvl w:val="0"/>
          <w:numId w:val="39"/>
        </w:numPr>
        <w:spacing w:after="200" w:line="232" w:lineRule="auto"/>
        <w:jc w:val="both"/>
        <w:rPr>
          <w:rFonts w:ascii="Cambria" w:hAnsi="Cambria"/>
        </w:rPr>
      </w:pPr>
      <w:r w:rsidRPr="00290909">
        <w:rPr>
          <w:rFonts w:ascii="Cambria" w:hAnsi="Cambria"/>
          <w:b/>
          <w:bCs/>
        </w:rPr>
        <w:t>Prihodi</w:t>
      </w:r>
      <w:r w:rsidRPr="00CD2C52">
        <w:rPr>
          <w:rFonts w:ascii="Cambria" w:hAnsi="Cambria"/>
        </w:rPr>
        <w:t xml:space="preserve"> </w:t>
      </w:r>
      <w:r w:rsidRPr="00CD2C52">
        <w:rPr>
          <w:rFonts w:ascii="Cambria" w:hAnsi="Cambria"/>
          <w:b/>
        </w:rPr>
        <w:t>skupine 66</w:t>
      </w:r>
      <w:r w:rsidRPr="00CD2C52">
        <w:rPr>
          <w:rFonts w:ascii="Cambria" w:hAnsi="Cambria"/>
        </w:rPr>
        <w:t xml:space="preserve"> </w:t>
      </w:r>
      <w:r w:rsidRPr="00CD2C52">
        <w:rPr>
          <w:rFonts w:ascii="Cambria" w:hAnsi="Cambria"/>
          <w:b/>
        </w:rPr>
        <w:t xml:space="preserve">– prihodi od prodaje proizvoda i robe te pruženih usluga u prihodi od donacija </w:t>
      </w:r>
      <w:r w:rsidRPr="00CD2C52">
        <w:rPr>
          <w:rFonts w:ascii="Cambria" w:hAnsi="Cambria"/>
        </w:rPr>
        <w:t xml:space="preserve"> </w:t>
      </w:r>
      <w:r>
        <w:rPr>
          <w:rFonts w:ascii="Cambria" w:hAnsi="Cambria"/>
        </w:rPr>
        <w:t>povećavaju</w:t>
      </w:r>
      <w:r w:rsidRPr="00CD2C52">
        <w:rPr>
          <w:rFonts w:ascii="Cambria" w:hAnsi="Cambria"/>
        </w:rPr>
        <w:t xml:space="preserve"> se </w:t>
      </w:r>
      <w:r>
        <w:rPr>
          <w:rFonts w:ascii="Cambria" w:hAnsi="Cambria"/>
        </w:rPr>
        <w:t>za 7.000,00 EUR ili 41,20</w:t>
      </w:r>
      <w:r w:rsidRPr="00CD2C52">
        <w:rPr>
          <w:rFonts w:ascii="Cambria" w:hAnsi="Cambria"/>
        </w:rPr>
        <w:t>%.</w:t>
      </w:r>
    </w:p>
    <w:p w14:paraId="2170C0BC" w14:textId="77777777" w:rsidR="00B02C20" w:rsidRDefault="00B02C20" w:rsidP="00B02C20">
      <w:pPr>
        <w:spacing w:line="232" w:lineRule="auto"/>
        <w:ind w:firstLine="900"/>
        <w:jc w:val="both"/>
        <w:rPr>
          <w:rFonts w:ascii="Cambria" w:hAnsi="Cambria"/>
        </w:rPr>
      </w:pPr>
      <w:r>
        <w:rPr>
          <w:rFonts w:ascii="Cambria" w:hAnsi="Cambria"/>
        </w:rPr>
        <w:t>Povećavaju se zbog planiranih prihoda od Hrvatskih voda za materijalne troškove.</w:t>
      </w:r>
    </w:p>
    <w:p w14:paraId="7D9EBCEB" w14:textId="77777777" w:rsidR="00B02C20" w:rsidRDefault="00B02C20" w:rsidP="00B02C20">
      <w:pPr>
        <w:spacing w:line="232" w:lineRule="auto"/>
        <w:ind w:firstLine="900"/>
        <w:jc w:val="both"/>
        <w:rPr>
          <w:rFonts w:ascii="Cambria" w:hAnsi="Cambria"/>
        </w:rPr>
      </w:pPr>
    </w:p>
    <w:p w14:paraId="4DC26E4B" w14:textId="77777777" w:rsidR="00B02C20" w:rsidRPr="002E29B0" w:rsidRDefault="00B02C20" w:rsidP="00B02C20">
      <w:pPr>
        <w:spacing w:line="232" w:lineRule="auto"/>
        <w:ind w:firstLine="900"/>
        <w:jc w:val="both"/>
        <w:rPr>
          <w:rFonts w:ascii="Cambria" w:hAnsi="Cambria"/>
        </w:rPr>
      </w:pPr>
    </w:p>
    <w:p w14:paraId="370E14E1" w14:textId="77777777" w:rsidR="00B02C20" w:rsidRPr="00CD2C52" w:rsidRDefault="00B02C20" w:rsidP="00B02C20">
      <w:pPr>
        <w:spacing w:line="0" w:lineRule="atLeast"/>
        <w:jc w:val="both"/>
        <w:rPr>
          <w:rFonts w:ascii="Cambria" w:hAnsi="Cambria"/>
          <w:b/>
        </w:rPr>
      </w:pPr>
      <w:r w:rsidRPr="00CD2C52">
        <w:rPr>
          <w:rFonts w:ascii="Cambria" w:hAnsi="Cambria"/>
          <w:b/>
        </w:rPr>
        <w:lastRenderedPageBreak/>
        <w:t>RASHODI POSLOVANJA</w:t>
      </w:r>
    </w:p>
    <w:p w14:paraId="3243C937" w14:textId="77777777" w:rsidR="00B02C20" w:rsidRPr="00CD2C52" w:rsidRDefault="00B02C20" w:rsidP="00B02C20">
      <w:pPr>
        <w:spacing w:line="6" w:lineRule="exact"/>
        <w:jc w:val="both"/>
        <w:rPr>
          <w:rFonts w:ascii="Cambria" w:hAnsi="Cambria"/>
        </w:rPr>
      </w:pPr>
    </w:p>
    <w:p w14:paraId="6D8B15C6" w14:textId="77777777" w:rsidR="00B02C20" w:rsidRDefault="00B02C20" w:rsidP="00B02C20">
      <w:pPr>
        <w:tabs>
          <w:tab w:val="left" w:pos="1960"/>
          <w:tab w:val="left" w:pos="3260"/>
          <w:tab w:val="left" w:pos="4120"/>
          <w:tab w:val="left" w:pos="4520"/>
          <w:tab w:val="left" w:pos="5800"/>
          <w:tab w:val="left" w:pos="6180"/>
          <w:tab w:val="left" w:pos="6980"/>
          <w:tab w:val="left" w:pos="7300"/>
          <w:tab w:val="left" w:pos="8180"/>
          <w:tab w:val="left" w:pos="8580"/>
        </w:tabs>
        <w:spacing w:line="0" w:lineRule="atLeast"/>
        <w:ind w:left="960"/>
        <w:jc w:val="both"/>
        <w:rPr>
          <w:rFonts w:ascii="Cambria" w:hAnsi="Cambria"/>
        </w:rPr>
      </w:pPr>
      <w:r w:rsidRPr="00CD2C52">
        <w:rPr>
          <w:rFonts w:ascii="Cambria" w:hAnsi="Cambria"/>
          <w:b/>
        </w:rPr>
        <w:t>Rashodi</w:t>
      </w:r>
      <w:r w:rsidRPr="00CD2C52">
        <w:rPr>
          <w:rFonts w:ascii="Cambria" w:hAnsi="Cambria"/>
          <w:b/>
        </w:rPr>
        <w:tab/>
        <w:t>poslovanja</w:t>
      </w:r>
      <w:r w:rsidRPr="00CD2C52">
        <w:rPr>
          <w:rFonts w:ascii="Cambria" w:hAnsi="Cambria"/>
          <w:b/>
        </w:rPr>
        <w:tab/>
        <w:t>(račun</w:t>
      </w:r>
      <w:r w:rsidRPr="00CD2C52">
        <w:rPr>
          <w:rFonts w:ascii="Cambria" w:hAnsi="Cambria"/>
          <w:b/>
        </w:rPr>
        <w:tab/>
        <w:t>3)</w:t>
      </w:r>
      <w:r w:rsidRPr="00CD2C52">
        <w:rPr>
          <w:rFonts w:ascii="Cambria" w:hAnsi="Cambria"/>
        </w:rPr>
        <w:tab/>
      </w:r>
      <w:r>
        <w:rPr>
          <w:rFonts w:ascii="Cambria" w:hAnsi="Cambria"/>
        </w:rPr>
        <w:t>povećavaju  se</w:t>
      </w:r>
      <w:r w:rsidRPr="00CD2C52">
        <w:rPr>
          <w:rFonts w:ascii="Cambria" w:hAnsi="Cambria"/>
        </w:rPr>
        <w:t xml:space="preserve">  </w:t>
      </w:r>
      <w:r>
        <w:rPr>
          <w:rFonts w:ascii="Cambria" w:hAnsi="Cambria"/>
        </w:rPr>
        <w:t xml:space="preserve">za 62.181,00 EUR ili </w:t>
      </w:r>
      <w:r w:rsidRPr="00CD2C52">
        <w:rPr>
          <w:rFonts w:ascii="Cambria" w:hAnsi="Cambria"/>
        </w:rPr>
        <w:t xml:space="preserve"> </w:t>
      </w:r>
      <w:r>
        <w:rPr>
          <w:rFonts w:ascii="Cambria" w:hAnsi="Cambria"/>
        </w:rPr>
        <w:t>2,1</w:t>
      </w:r>
      <w:r w:rsidRPr="00CD2C52">
        <w:rPr>
          <w:rFonts w:ascii="Cambria" w:hAnsi="Cambria"/>
        </w:rPr>
        <w:t>% u</w:t>
      </w:r>
      <w:r>
        <w:rPr>
          <w:rFonts w:ascii="Cambria" w:hAnsi="Cambria"/>
        </w:rPr>
        <w:t xml:space="preserve"> </w:t>
      </w:r>
      <w:r w:rsidRPr="00CD2C52">
        <w:rPr>
          <w:rFonts w:ascii="Cambria" w:hAnsi="Cambria"/>
        </w:rPr>
        <w:t>odnosu</w:t>
      </w:r>
      <w:r>
        <w:rPr>
          <w:rFonts w:ascii="Cambria" w:hAnsi="Cambria"/>
        </w:rPr>
        <w:t xml:space="preserve"> </w:t>
      </w:r>
      <w:r w:rsidRPr="00CD2C52">
        <w:rPr>
          <w:rFonts w:ascii="Cambria" w:hAnsi="Cambria"/>
        </w:rPr>
        <w:t>na plan.</w:t>
      </w:r>
    </w:p>
    <w:p w14:paraId="0BCF421F" w14:textId="77777777" w:rsidR="00B02C20" w:rsidRPr="00CD2C52" w:rsidRDefault="00B02C20" w:rsidP="00B02C20">
      <w:pPr>
        <w:tabs>
          <w:tab w:val="left" w:pos="1960"/>
          <w:tab w:val="left" w:pos="3260"/>
          <w:tab w:val="left" w:pos="4120"/>
          <w:tab w:val="left" w:pos="4520"/>
          <w:tab w:val="left" w:pos="5800"/>
          <w:tab w:val="left" w:pos="6180"/>
          <w:tab w:val="left" w:pos="6980"/>
          <w:tab w:val="left" w:pos="7300"/>
          <w:tab w:val="left" w:pos="8180"/>
          <w:tab w:val="left" w:pos="8580"/>
        </w:tabs>
        <w:spacing w:line="0" w:lineRule="atLeast"/>
        <w:ind w:left="960"/>
        <w:jc w:val="both"/>
        <w:rPr>
          <w:rFonts w:ascii="Cambria" w:hAnsi="Cambria"/>
        </w:rPr>
      </w:pPr>
    </w:p>
    <w:p w14:paraId="29285609" w14:textId="77777777" w:rsidR="00B02C20" w:rsidRDefault="00B02C20" w:rsidP="00B02C20">
      <w:pPr>
        <w:spacing w:line="232" w:lineRule="auto"/>
        <w:jc w:val="both"/>
        <w:rPr>
          <w:rFonts w:ascii="Cambria" w:hAnsi="Cambria"/>
        </w:rPr>
      </w:pPr>
      <w:r>
        <w:rPr>
          <w:rFonts w:ascii="Cambria" w:hAnsi="Cambria"/>
        </w:rPr>
        <w:t>Ukupni rashodi po skupinama mijenjaju se na sljedeći način:</w:t>
      </w:r>
    </w:p>
    <w:p w14:paraId="0B7968A5" w14:textId="77777777" w:rsidR="00B02C20" w:rsidRPr="00F5642B" w:rsidRDefault="00B02C20" w:rsidP="00B02C20">
      <w:pPr>
        <w:numPr>
          <w:ilvl w:val="0"/>
          <w:numId w:val="39"/>
        </w:numPr>
        <w:spacing w:after="200" w:line="232" w:lineRule="auto"/>
        <w:jc w:val="both"/>
        <w:rPr>
          <w:rFonts w:ascii="Cambria" w:hAnsi="Cambria"/>
          <w:b/>
        </w:rPr>
      </w:pPr>
      <w:r w:rsidRPr="00F5642B">
        <w:rPr>
          <w:rFonts w:ascii="Cambria" w:hAnsi="Cambria"/>
          <w:b/>
        </w:rPr>
        <w:t xml:space="preserve">Rashodi za zaposlene – skupina 31 </w:t>
      </w:r>
      <w:r>
        <w:rPr>
          <w:rFonts w:ascii="Cambria" w:hAnsi="Cambria"/>
        </w:rPr>
        <w:t>povećava se za 24.692,00 EUR ili 2,3% - povećanje se odnosi na povećanje stavki na plaćama proračunskih korisnika - Dječji vrtić Baltazar te Vatrogasna postrojba Gračac.</w:t>
      </w:r>
    </w:p>
    <w:p w14:paraId="4BB03F75" w14:textId="77777777" w:rsidR="00B02C20" w:rsidRDefault="00B02C20" w:rsidP="00B02C20">
      <w:pPr>
        <w:numPr>
          <w:ilvl w:val="0"/>
          <w:numId w:val="39"/>
        </w:numPr>
        <w:spacing w:after="200" w:line="232" w:lineRule="auto"/>
        <w:jc w:val="both"/>
        <w:rPr>
          <w:rFonts w:ascii="Cambria" w:hAnsi="Cambria"/>
        </w:rPr>
      </w:pPr>
      <w:r w:rsidRPr="00FA2F97">
        <w:rPr>
          <w:rFonts w:ascii="Cambria" w:hAnsi="Cambria"/>
          <w:b/>
          <w:bCs/>
        </w:rPr>
        <w:t>Materijalni rashodi – skupina 32</w:t>
      </w:r>
      <w:r>
        <w:rPr>
          <w:rFonts w:ascii="Cambria" w:hAnsi="Cambria"/>
          <w:b/>
          <w:bCs/>
        </w:rPr>
        <w:t xml:space="preserve"> </w:t>
      </w:r>
      <w:r>
        <w:rPr>
          <w:rFonts w:ascii="Cambria" w:hAnsi="Cambria"/>
        </w:rPr>
        <w:t>povećavaju</w:t>
      </w:r>
      <w:r w:rsidRPr="00FA2F97">
        <w:rPr>
          <w:rFonts w:ascii="Cambria" w:hAnsi="Cambria"/>
        </w:rPr>
        <w:t xml:space="preserve"> se za </w:t>
      </w:r>
      <w:r>
        <w:rPr>
          <w:rFonts w:ascii="Cambria" w:hAnsi="Cambria"/>
        </w:rPr>
        <w:t>118.408,00 EUR</w:t>
      </w:r>
      <w:r w:rsidRPr="00FA2F97">
        <w:rPr>
          <w:rFonts w:ascii="Cambria" w:hAnsi="Cambria"/>
        </w:rPr>
        <w:t xml:space="preserve"> ili </w:t>
      </w:r>
      <w:r>
        <w:rPr>
          <w:rFonts w:ascii="Cambria" w:hAnsi="Cambria"/>
        </w:rPr>
        <w:t>10,2</w:t>
      </w:r>
      <w:r w:rsidRPr="00FA2F97">
        <w:rPr>
          <w:rFonts w:ascii="Cambria" w:hAnsi="Cambria"/>
        </w:rPr>
        <w:t>%.</w:t>
      </w:r>
      <w:r>
        <w:rPr>
          <w:rFonts w:ascii="Cambria" w:hAnsi="Cambria"/>
        </w:rPr>
        <w:t xml:space="preserve">  -povećanje se odnosi na: rashode i usluge potrebne za redovno obavljanje djelatnosti Jedinstvenog upravnog odjela, povećanje usluga kroz program održavanja (Gračac čistoća d.o.o.), rashode nastale uslijed vremenske nepogode-poplave na području općine, odvoz biootpada i dr.</w:t>
      </w:r>
    </w:p>
    <w:p w14:paraId="437F4A37" w14:textId="77777777" w:rsidR="00B02C20" w:rsidRDefault="00B02C20" w:rsidP="00B02C20">
      <w:pPr>
        <w:numPr>
          <w:ilvl w:val="0"/>
          <w:numId w:val="39"/>
        </w:numPr>
        <w:spacing w:after="200" w:line="232" w:lineRule="auto"/>
        <w:jc w:val="both"/>
        <w:rPr>
          <w:rFonts w:ascii="Cambria" w:hAnsi="Cambria"/>
        </w:rPr>
      </w:pPr>
      <w:r>
        <w:rPr>
          <w:rFonts w:ascii="Cambria" w:hAnsi="Cambria"/>
          <w:b/>
          <w:bCs/>
        </w:rPr>
        <w:t xml:space="preserve">Pomoći dane u inozemstvo i unutar općeg proračuna – skupina 36 </w:t>
      </w:r>
      <w:r>
        <w:rPr>
          <w:rFonts w:ascii="Cambria" w:hAnsi="Cambria"/>
        </w:rPr>
        <w:t>umanjuje se za 31.000,00 EUR ili 79,6%.</w:t>
      </w:r>
    </w:p>
    <w:p w14:paraId="054EEA3D" w14:textId="77777777" w:rsidR="00B02C20" w:rsidRPr="002E76B7" w:rsidRDefault="00B02C20" w:rsidP="00B02C20">
      <w:pPr>
        <w:numPr>
          <w:ilvl w:val="0"/>
          <w:numId w:val="39"/>
        </w:numPr>
        <w:spacing w:after="200" w:line="230" w:lineRule="auto"/>
        <w:ind w:right="700"/>
        <w:jc w:val="both"/>
        <w:rPr>
          <w:rFonts w:ascii="Cambria" w:hAnsi="Cambria"/>
        </w:rPr>
      </w:pPr>
      <w:r>
        <w:rPr>
          <w:rFonts w:ascii="Cambria" w:hAnsi="Cambria"/>
          <w:b/>
          <w:bCs/>
        </w:rPr>
        <w:t>Ostali rashodi</w:t>
      </w:r>
      <w:r w:rsidRPr="006F4586">
        <w:rPr>
          <w:rFonts w:ascii="Cambria" w:hAnsi="Cambria"/>
          <w:b/>
          <w:bCs/>
        </w:rPr>
        <w:t xml:space="preserve"> </w:t>
      </w:r>
      <w:r>
        <w:rPr>
          <w:rFonts w:ascii="Cambria" w:hAnsi="Cambria"/>
          <w:b/>
          <w:bCs/>
        </w:rPr>
        <w:t xml:space="preserve">- </w:t>
      </w:r>
      <w:r w:rsidRPr="006F4586">
        <w:rPr>
          <w:rFonts w:ascii="Cambria" w:hAnsi="Cambria"/>
          <w:b/>
          <w:bCs/>
        </w:rPr>
        <w:t>skupina 3</w:t>
      </w:r>
      <w:r>
        <w:rPr>
          <w:rFonts w:ascii="Cambria" w:hAnsi="Cambria"/>
          <w:b/>
          <w:bCs/>
        </w:rPr>
        <w:t xml:space="preserve">8 </w:t>
      </w:r>
      <w:r>
        <w:rPr>
          <w:rFonts w:ascii="Cambria" w:hAnsi="Cambria"/>
        </w:rPr>
        <w:t xml:space="preserve">umanjuju se za 44.554,00 EUR ili 11,9%. </w:t>
      </w:r>
    </w:p>
    <w:p w14:paraId="3F7CD9DC" w14:textId="77777777" w:rsidR="00B02C20" w:rsidRPr="00CD2C52" w:rsidRDefault="00B02C20" w:rsidP="00B02C20">
      <w:pPr>
        <w:tabs>
          <w:tab w:val="left" w:pos="1245"/>
        </w:tabs>
        <w:spacing w:line="24" w:lineRule="exact"/>
        <w:jc w:val="both"/>
        <w:rPr>
          <w:rFonts w:ascii="Cambria" w:hAnsi="Cambria"/>
        </w:rPr>
      </w:pPr>
      <w:r>
        <w:rPr>
          <w:rFonts w:ascii="Cambria" w:hAnsi="Cambria"/>
        </w:rPr>
        <w:tab/>
      </w:r>
    </w:p>
    <w:p w14:paraId="33BEB380" w14:textId="77777777" w:rsidR="00B02C20" w:rsidRPr="00CD2C52" w:rsidRDefault="00B02C20" w:rsidP="00B02C20">
      <w:pPr>
        <w:spacing w:line="0" w:lineRule="atLeast"/>
        <w:jc w:val="both"/>
        <w:rPr>
          <w:rFonts w:ascii="Cambria" w:hAnsi="Cambria"/>
          <w:b/>
        </w:rPr>
      </w:pPr>
      <w:r w:rsidRPr="00CD2C52">
        <w:rPr>
          <w:rFonts w:ascii="Cambria" w:hAnsi="Cambria"/>
          <w:b/>
        </w:rPr>
        <w:t>RASHODI ZA NABAVU NEFINANCIJSKE IMOVINE</w:t>
      </w:r>
    </w:p>
    <w:p w14:paraId="35F90287" w14:textId="77777777" w:rsidR="00B02C20" w:rsidRPr="00CD2C52" w:rsidRDefault="00B02C20" w:rsidP="00B02C20">
      <w:pPr>
        <w:spacing w:line="21" w:lineRule="exact"/>
        <w:jc w:val="both"/>
        <w:rPr>
          <w:rFonts w:ascii="Cambria" w:hAnsi="Cambria"/>
        </w:rPr>
      </w:pPr>
    </w:p>
    <w:p w14:paraId="2CE2C465" w14:textId="77777777" w:rsidR="00B02C20" w:rsidRDefault="00B02C20" w:rsidP="00B02C20">
      <w:pPr>
        <w:spacing w:line="232" w:lineRule="auto"/>
        <w:ind w:right="300" w:firstLine="1008"/>
        <w:jc w:val="both"/>
        <w:rPr>
          <w:rFonts w:ascii="Cambria" w:hAnsi="Cambria"/>
        </w:rPr>
      </w:pPr>
      <w:r w:rsidRPr="00CD2C52">
        <w:rPr>
          <w:rFonts w:ascii="Cambria" w:hAnsi="Cambria"/>
          <w:b/>
        </w:rPr>
        <w:t>Rashodi za nabavu nefinancijske imovine ( račun 4</w:t>
      </w:r>
      <w:r>
        <w:rPr>
          <w:rFonts w:ascii="Cambria" w:hAnsi="Cambria"/>
          <w:b/>
        </w:rPr>
        <w:t xml:space="preserve">) </w:t>
      </w:r>
      <w:r>
        <w:rPr>
          <w:rFonts w:ascii="Cambria" w:hAnsi="Cambria"/>
          <w:bCs/>
        </w:rPr>
        <w:t xml:space="preserve">smanjuju </w:t>
      </w:r>
      <w:r w:rsidRPr="00CD2C52">
        <w:rPr>
          <w:rFonts w:ascii="Cambria" w:hAnsi="Cambria"/>
        </w:rPr>
        <w:t xml:space="preserve"> se za</w:t>
      </w:r>
      <w:r>
        <w:rPr>
          <w:rFonts w:ascii="Cambria" w:hAnsi="Cambria"/>
        </w:rPr>
        <w:t xml:space="preserve"> 11.368,82 EUR ili 0,6</w:t>
      </w:r>
      <w:r w:rsidRPr="00CD2C52">
        <w:rPr>
          <w:rFonts w:ascii="Cambria" w:hAnsi="Cambria"/>
        </w:rPr>
        <w:t xml:space="preserve"> %.</w:t>
      </w:r>
      <w:r w:rsidRPr="00CD2C52">
        <w:rPr>
          <w:rFonts w:ascii="Cambria" w:hAnsi="Cambria"/>
          <w:b/>
        </w:rPr>
        <w:t xml:space="preserve"> </w:t>
      </w:r>
      <w:r w:rsidRPr="00CD2C52">
        <w:rPr>
          <w:rFonts w:ascii="Cambria" w:hAnsi="Cambria"/>
        </w:rPr>
        <w:t>Promjene po pojedinim skupinama ovih rashoda vidljive su u Posebnom dijelu Izmjena</w:t>
      </w:r>
      <w:r>
        <w:rPr>
          <w:rFonts w:ascii="Cambria" w:hAnsi="Cambria"/>
        </w:rPr>
        <w:t>.</w:t>
      </w:r>
    </w:p>
    <w:p w14:paraId="129517E2" w14:textId="77777777" w:rsidR="00B02C20" w:rsidRPr="00CD2C52" w:rsidRDefault="00B02C20" w:rsidP="00B02C20">
      <w:pPr>
        <w:spacing w:line="232" w:lineRule="auto"/>
        <w:ind w:right="300" w:firstLine="1008"/>
        <w:jc w:val="both"/>
        <w:rPr>
          <w:rFonts w:ascii="Cambria" w:hAnsi="Cambria"/>
        </w:rPr>
      </w:pPr>
    </w:p>
    <w:p w14:paraId="7CC1ED9F" w14:textId="77777777" w:rsidR="00B02C20" w:rsidRPr="00CD2C52" w:rsidRDefault="00B02C20" w:rsidP="00B02C20">
      <w:pPr>
        <w:numPr>
          <w:ilvl w:val="0"/>
          <w:numId w:val="41"/>
        </w:numPr>
        <w:spacing w:after="200" w:line="232" w:lineRule="auto"/>
        <w:ind w:right="300"/>
        <w:jc w:val="both"/>
        <w:rPr>
          <w:rFonts w:ascii="Cambria" w:hAnsi="Cambria"/>
        </w:rPr>
      </w:pPr>
      <w:r w:rsidRPr="0005332A">
        <w:rPr>
          <w:rFonts w:ascii="Cambria" w:hAnsi="Cambria"/>
          <w:b/>
        </w:rPr>
        <w:t xml:space="preserve">Rashodi za nabavu </w:t>
      </w:r>
      <w:proofErr w:type="spellStart"/>
      <w:r>
        <w:rPr>
          <w:rFonts w:ascii="Cambria" w:hAnsi="Cambria"/>
          <w:b/>
        </w:rPr>
        <w:t>ne</w:t>
      </w:r>
      <w:r w:rsidRPr="0005332A">
        <w:rPr>
          <w:rFonts w:ascii="Cambria" w:hAnsi="Cambria"/>
          <w:b/>
        </w:rPr>
        <w:t>proizvedene</w:t>
      </w:r>
      <w:proofErr w:type="spellEnd"/>
      <w:r w:rsidRPr="0005332A">
        <w:rPr>
          <w:rFonts w:ascii="Cambria" w:hAnsi="Cambria"/>
          <w:b/>
        </w:rPr>
        <w:t xml:space="preserve"> dugotrajne imovine</w:t>
      </w:r>
      <w:r>
        <w:rPr>
          <w:rFonts w:ascii="Cambria" w:hAnsi="Cambria"/>
          <w:b/>
        </w:rPr>
        <w:t xml:space="preserve"> - skupina 41</w:t>
      </w:r>
      <w:r>
        <w:rPr>
          <w:rFonts w:ascii="Cambria" w:hAnsi="Cambria"/>
        </w:rPr>
        <w:t xml:space="preserve"> smanjuju za </w:t>
      </w:r>
      <w:proofErr w:type="spellStart"/>
      <w:r>
        <w:rPr>
          <w:rFonts w:ascii="Cambria" w:hAnsi="Cambria"/>
        </w:rPr>
        <w:t>za</w:t>
      </w:r>
      <w:proofErr w:type="spellEnd"/>
      <w:r>
        <w:rPr>
          <w:rFonts w:ascii="Cambria" w:hAnsi="Cambria"/>
        </w:rPr>
        <w:t xml:space="preserve"> 26.550,00 ili</w:t>
      </w:r>
      <w:r w:rsidRPr="00CD2C52">
        <w:rPr>
          <w:rFonts w:ascii="Cambria" w:hAnsi="Cambria"/>
        </w:rPr>
        <w:t xml:space="preserve"> </w:t>
      </w:r>
      <w:r>
        <w:rPr>
          <w:rFonts w:ascii="Cambria" w:hAnsi="Cambria"/>
        </w:rPr>
        <w:t>100,0</w:t>
      </w:r>
      <w:r w:rsidRPr="00CD2C52">
        <w:rPr>
          <w:rFonts w:ascii="Cambria" w:hAnsi="Cambria"/>
        </w:rPr>
        <w:t xml:space="preserve"> %.</w:t>
      </w:r>
    </w:p>
    <w:p w14:paraId="36C5F9A1" w14:textId="77777777" w:rsidR="00B02C20" w:rsidRPr="00445BF1" w:rsidRDefault="00B02C20" w:rsidP="00B02C20">
      <w:pPr>
        <w:numPr>
          <w:ilvl w:val="0"/>
          <w:numId w:val="40"/>
        </w:numPr>
        <w:spacing w:after="200" w:line="276" w:lineRule="auto"/>
        <w:jc w:val="both"/>
        <w:rPr>
          <w:rFonts w:ascii="Cambria" w:hAnsi="Cambria"/>
        </w:rPr>
      </w:pPr>
      <w:r w:rsidRPr="0005332A">
        <w:rPr>
          <w:rFonts w:ascii="Cambria" w:hAnsi="Cambria"/>
          <w:b/>
        </w:rPr>
        <w:t>Rashodi za nabavu proizvedene dugotrajne imovine</w:t>
      </w:r>
      <w:r>
        <w:rPr>
          <w:rFonts w:ascii="Cambria" w:hAnsi="Cambria"/>
          <w:b/>
        </w:rPr>
        <w:t xml:space="preserve"> - skupina 42</w:t>
      </w:r>
      <w:r>
        <w:rPr>
          <w:rFonts w:ascii="Cambria" w:hAnsi="Cambria"/>
        </w:rPr>
        <w:t xml:space="preserve"> povećavaju</w:t>
      </w:r>
      <w:r w:rsidRPr="00445BF1">
        <w:rPr>
          <w:rFonts w:ascii="Cambria" w:hAnsi="Cambria"/>
        </w:rPr>
        <w:t xml:space="preserve"> se za </w:t>
      </w:r>
      <w:r>
        <w:rPr>
          <w:rFonts w:ascii="Cambria" w:hAnsi="Cambria"/>
        </w:rPr>
        <w:t>15.181,18,00 EUR ili</w:t>
      </w:r>
      <w:r w:rsidRPr="00CD2C52">
        <w:rPr>
          <w:rFonts w:ascii="Cambria" w:hAnsi="Cambria"/>
        </w:rPr>
        <w:t xml:space="preserve"> </w:t>
      </w:r>
      <w:r>
        <w:rPr>
          <w:rFonts w:ascii="Cambria" w:hAnsi="Cambria"/>
        </w:rPr>
        <w:t>1,0</w:t>
      </w:r>
      <w:r w:rsidRPr="00CD2C52">
        <w:rPr>
          <w:rFonts w:ascii="Cambria" w:hAnsi="Cambria"/>
        </w:rPr>
        <w:t xml:space="preserve"> %.</w:t>
      </w:r>
      <w:r w:rsidRPr="00CD2C52">
        <w:rPr>
          <w:rFonts w:ascii="Cambria" w:hAnsi="Cambria"/>
          <w:b/>
        </w:rPr>
        <w:t xml:space="preserve"> </w:t>
      </w:r>
      <w:r w:rsidRPr="00445BF1">
        <w:rPr>
          <w:rFonts w:ascii="Cambria" w:hAnsi="Cambria"/>
        </w:rPr>
        <w:t>-</w:t>
      </w:r>
      <w:r w:rsidRPr="00C21305">
        <w:rPr>
          <w:rFonts w:ascii="Cambria" w:hAnsi="Cambria"/>
        </w:rPr>
        <w:t>najvećim dijelom zbog projekata sanacije cesta na području općine te izgradnje tribina i svlačionica.</w:t>
      </w:r>
    </w:p>
    <w:p w14:paraId="64065B8B" w14:textId="77777777" w:rsidR="00B02C20" w:rsidRDefault="00B02C20" w:rsidP="00B02C20">
      <w:pPr>
        <w:spacing w:line="0" w:lineRule="atLeast"/>
        <w:jc w:val="both"/>
        <w:rPr>
          <w:rFonts w:ascii="Cambria" w:hAnsi="Cambria"/>
          <w:b/>
        </w:rPr>
      </w:pPr>
    </w:p>
    <w:p w14:paraId="62F2DD54" w14:textId="77777777" w:rsidR="00B02C20" w:rsidRDefault="00B02C20" w:rsidP="00B02C20">
      <w:pPr>
        <w:spacing w:line="0" w:lineRule="atLeast"/>
        <w:jc w:val="both"/>
        <w:rPr>
          <w:rFonts w:ascii="Cambria" w:hAnsi="Cambria"/>
          <w:b/>
        </w:rPr>
      </w:pPr>
    </w:p>
    <w:p w14:paraId="1A21C6B2" w14:textId="77777777" w:rsidR="00B02C20" w:rsidRDefault="00B02C20" w:rsidP="00B02C20">
      <w:pPr>
        <w:spacing w:line="0" w:lineRule="atLeast"/>
        <w:jc w:val="both"/>
        <w:rPr>
          <w:rFonts w:ascii="Cambria" w:hAnsi="Cambria"/>
          <w:b/>
        </w:rPr>
      </w:pPr>
    </w:p>
    <w:p w14:paraId="1CD052B7" w14:textId="77777777" w:rsidR="00B02C20" w:rsidRDefault="00B02C20" w:rsidP="00B02C20">
      <w:pPr>
        <w:spacing w:line="0" w:lineRule="atLeast"/>
        <w:jc w:val="center"/>
        <w:rPr>
          <w:rFonts w:ascii="Cambria" w:hAnsi="Cambria"/>
          <w:b/>
        </w:rPr>
      </w:pPr>
      <w:bookmarkStart w:id="9" w:name="page3"/>
      <w:bookmarkEnd w:id="9"/>
    </w:p>
    <w:p w14:paraId="7F01E4DC" w14:textId="77777777" w:rsidR="00B02C20" w:rsidRPr="00970101" w:rsidRDefault="00B02C20" w:rsidP="00B02C20">
      <w:pPr>
        <w:spacing w:line="0" w:lineRule="atLeast"/>
        <w:jc w:val="center"/>
        <w:rPr>
          <w:rFonts w:ascii="Cambria" w:hAnsi="Cambria"/>
          <w:b/>
        </w:rPr>
      </w:pPr>
      <w:r>
        <w:rPr>
          <w:rFonts w:ascii="Cambria" w:hAnsi="Cambria"/>
          <w:b/>
        </w:rPr>
        <w:t>POSEBNI DIO</w:t>
      </w:r>
    </w:p>
    <w:p w14:paraId="06B5B679" w14:textId="77777777" w:rsidR="00B02C20" w:rsidRDefault="00B02C20" w:rsidP="00B02C20">
      <w:pPr>
        <w:spacing w:line="232" w:lineRule="auto"/>
        <w:ind w:firstLine="948"/>
        <w:jc w:val="both"/>
        <w:rPr>
          <w:rFonts w:ascii="Cambria" w:hAnsi="Cambria"/>
        </w:rPr>
      </w:pPr>
      <w:r w:rsidRPr="00CD2C52">
        <w:rPr>
          <w:rFonts w:ascii="Cambria" w:hAnsi="Cambria"/>
        </w:rPr>
        <w:t xml:space="preserve">U </w:t>
      </w:r>
      <w:r w:rsidRPr="00CD2C52">
        <w:rPr>
          <w:rFonts w:ascii="Cambria" w:hAnsi="Cambria"/>
          <w:b/>
        </w:rPr>
        <w:t>Posebnom dijelu Izmjena</w:t>
      </w:r>
      <w:r w:rsidRPr="00CD2C52">
        <w:rPr>
          <w:rFonts w:ascii="Cambria" w:hAnsi="Cambria"/>
        </w:rPr>
        <w:t xml:space="preserve"> raspoređeni su rashodi i izdaci </w:t>
      </w:r>
      <w:r>
        <w:rPr>
          <w:rFonts w:ascii="Cambria" w:hAnsi="Cambria"/>
        </w:rPr>
        <w:t>povećani</w:t>
      </w:r>
      <w:r w:rsidRPr="00CD2C52">
        <w:rPr>
          <w:rFonts w:ascii="Cambria" w:hAnsi="Cambria"/>
        </w:rPr>
        <w:t xml:space="preserve"> za </w:t>
      </w:r>
      <w:r>
        <w:rPr>
          <w:rFonts w:ascii="Cambria" w:hAnsi="Cambria"/>
        </w:rPr>
        <w:t>50.812,18 EUR ili 1,02</w:t>
      </w:r>
      <w:r w:rsidRPr="00533F52">
        <w:rPr>
          <w:rFonts w:ascii="Cambria" w:hAnsi="Cambria"/>
        </w:rPr>
        <w:t xml:space="preserve"> % </w:t>
      </w:r>
      <w:r w:rsidRPr="00CD2C52">
        <w:rPr>
          <w:rFonts w:ascii="Cambria" w:hAnsi="Cambria"/>
        </w:rPr>
        <w:t>po nosiocima i korisnicima, u skladu s proračunskim klasifikacijama, a prema utvrđenim tekućim i razvojnim programima na aktivnosti i tekuće i kapitalne projekte.</w:t>
      </w:r>
    </w:p>
    <w:p w14:paraId="0425FED3" w14:textId="77777777" w:rsidR="00B02C20" w:rsidRDefault="00B02C20" w:rsidP="00B02C20">
      <w:pPr>
        <w:spacing w:line="232" w:lineRule="auto"/>
        <w:jc w:val="both"/>
        <w:rPr>
          <w:rFonts w:ascii="Cambria" w:hAnsi="Cambria"/>
        </w:rPr>
      </w:pPr>
      <w:r>
        <w:rPr>
          <w:rFonts w:ascii="Cambria" w:hAnsi="Cambria"/>
        </w:rPr>
        <w:lastRenderedPageBreak/>
        <w:t>Ukupne promjene rashoda i izdataka odnose se na :</w:t>
      </w:r>
    </w:p>
    <w:p w14:paraId="40ADA757" w14:textId="77777777" w:rsidR="00B02C20" w:rsidRPr="001D2537" w:rsidRDefault="00B02C20" w:rsidP="00B02C20">
      <w:pPr>
        <w:spacing w:line="232" w:lineRule="auto"/>
        <w:jc w:val="both"/>
        <w:rPr>
          <w:rFonts w:ascii="Cambria" w:hAnsi="Cambria"/>
          <w:bCs/>
        </w:rPr>
      </w:pPr>
      <w:r>
        <w:rPr>
          <w:rFonts w:ascii="Cambria" w:hAnsi="Cambria"/>
        </w:rPr>
        <w:tab/>
      </w:r>
      <w:r w:rsidRPr="00CD2C52">
        <w:rPr>
          <w:rFonts w:ascii="Cambria" w:hAnsi="Cambria"/>
          <w:b/>
        </w:rPr>
        <w:t xml:space="preserve">Razdjel </w:t>
      </w:r>
      <w:r>
        <w:rPr>
          <w:rFonts w:ascii="Cambria" w:hAnsi="Cambria"/>
          <w:b/>
        </w:rPr>
        <w:t>101</w:t>
      </w:r>
      <w:r w:rsidRPr="00CD2C52">
        <w:rPr>
          <w:rFonts w:ascii="Cambria" w:hAnsi="Cambria"/>
          <w:b/>
        </w:rPr>
        <w:t xml:space="preserve"> </w:t>
      </w:r>
      <w:r>
        <w:rPr>
          <w:rFonts w:ascii="Cambria" w:hAnsi="Cambria"/>
          <w:b/>
        </w:rPr>
        <w:t xml:space="preserve">Predstavnička i izvršna tijela </w:t>
      </w:r>
      <w:r>
        <w:rPr>
          <w:rFonts w:ascii="Cambria" w:hAnsi="Cambria"/>
          <w:bCs/>
        </w:rPr>
        <w:t xml:space="preserve">– ukupni rashodi smanjeni  su za 5.523,00 EUR ili 3,60%, sukladno realizaciji te smanjenoj potrebi za izvršenjem do kraja proračunske godine.  </w:t>
      </w:r>
    </w:p>
    <w:p w14:paraId="60F98168" w14:textId="77777777" w:rsidR="00B02C20" w:rsidRPr="00CD2C52" w:rsidRDefault="00B02C20" w:rsidP="00B02C20">
      <w:pPr>
        <w:spacing w:line="0" w:lineRule="atLeast"/>
        <w:ind w:firstLine="708"/>
        <w:jc w:val="both"/>
        <w:rPr>
          <w:rFonts w:ascii="Cambria" w:hAnsi="Cambria"/>
        </w:rPr>
      </w:pPr>
      <w:r w:rsidRPr="00CD2C52">
        <w:rPr>
          <w:rFonts w:ascii="Cambria" w:hAnsi="Cambria"/>
          <w:b/>
        </w:rPr>
        <w:t xml:space="preserve">Razdjel </w:t>
      </w:r>
      <w:r>
        <w:rPr>
          <w:rFonts w:ascii="Cambria" w:hAnsi="Cambria"/>
          <w:b/>
        </w:rPr>
        <w:t>102</w:t>
      </w:r>
      <w:r w:rsidRPr="00CD2C52">
        <w:rPr>
          <w:rFonts w:ascii="Cambria" w:hAnsi="Cambria"/>
          <w:b/>
        </w:rPr>
        <w:t xml:space="preserve"> </w:t>
      </w:r>
      <w:r>
        <w:rPr>
          <w:rFonts w:ascii="Cambria" w:hAnsi="Cambria"/>
          <w:b/>
        </w:rPr>
        <w:t>Jedinstveni upravni odjel</w:t>
      </w:r>
      <w:r w:rsidRPr="00CD2C52">
        <w:rPr>
          <w:rFonts w:ascii="Cambria" w:hAnsi="Cambria"/>
          <w:b/>
        </w:rPr>
        <w:t xml:space="preserve"> </w:t>
      </w:r>
      <w:r w:rsidRPr="00CD2C52">
        <w:rPr>
          <w:rFonts w:ascii="Cambria" w:hAnsi="Cambria"/>
        </w:rPr>
        <w:t>–</w:t>
      </w:r>
      <w:r w:rsidRPr="00CD2C52">
        <w:rPr>
          <w:rFonts w:ascii="Cambria" w:hAnsi="Cambria"/>
          <w:b/>
        </w:rPr>
        <w:t xml:space="preserve"> </w:t>
      </w:r>
      <w:r w:rsidRPr="00CD2C52">
        <w:rPr>
          <w:rFonts w:ascii="Cambria" w:hAnsi="Cambria"/>
        </w:rPr>
        <w:t>ukupni rashodi</w:t>
      </w:r>
      <w:r>
        <w:rPr>
          <w:rFonts w:ascii="Cambria" w:hAnsi="Cambria"/>
        </w:rPr>
        <w:t xml:space="preserve"> povećani</w:t>
      </w:r>
      <w:r w:rsidRPr="00CD2C52">
        <w:rPr>
          <w:rFonts w:ascii="Cambria" w:hAnsi="Cambria"/>
        </w:rPr>
        <w:t xml:space="preserve"> su </w:t>
      </w:r>
      <w:r>
        <w:rPr>
          <w:rFonts w:ascii="Cambria" w:hAnsi="Cambria"/>
        </w:rPr>
        <w:t>za 56.335,18 EUR</w:t>
      </w:r>
      <w:r w:rsidRPr="00533F52">
        <w:rPr>
          <w:rFonts w:ascii="Cambria" w:hAnsi="Cambria"/>
        </w:rPr>
        <w:t xml:space="preserve"> ili </w:t>
      </w:r>
      <w:r>
        <w:rPr>
          <w:rFonts w:ascii="Cambria" w:hAnsi="Cambria"/>
        </w:rPr>
        <w:t>1,17</w:t>
      </w:r>
      <w:r w:rsidRPr="00533F52">
        <w:rPr>
          <w:rFonts w:ascii="Cambria" w:hAnsi="Cambria"/>
        </w:rPr>
        <w:t>%</w:t>
      </w:r>
      <w:r>
        <w:rPr>
          <w:rFonts w:ascii="Cambria" w:hAnsi="Cambria"/>
        </w:rPr>
        <w:t>.</w:t>
      </w:r>
    </w:p>
    <w:p w14:paraId="5EE65396" w14:textId="77777777" w:rsidR="00B02C20" w:rsidRDefault="00B02C20" w:rsidP="00B02C20">
      <w:pPr>
        <w:spacing w:line="0" w:lineRule="atLeast"/>
        <w:ind w:left="720"/>
        <w:jc w:val="both"/>
        <w:rPr>
          <w:rFonts w:ascii="Cambria" w:hAnsi="Cambria"/>
        </w:rPr>
      </w:pPr>
      <w:r w:rsidRPr="00CD2C52">
        <w:rPr>
          <w:rFonts w:ascii="Cambria" w:hAnsi="Cambria"/>
          <w:b/>
        </w:rPr>
        <w:t xml:space="preserve">Glava </w:t>
      </w:r>
      <w:r>
        <w:rPr>
          <w:rFonts w:ascii="Cambria" w:hAnsi="Cambria"/>
          <w:b/>
        </w:rPr>
        <w:t>10201</w:t>
      </w:r>
      <w:r w:rsidRPr="00CD2C52">
        <w:rPr>
          <w:rFonts w:ascii="Cambria" w:hAnsi="Cambria"/>
          <w:b/>
        </w:rPr>
        <w:t xml:space="preserve"> </w:t>
      </w:r>
      <w:r>
        <w:rPr>
          <w:rFonts w:ascii="Cambria" w:hAnsi="Cambria"/>
          <w:b/>
        </w:rPr>
        <w:t>Jedinstveni upravni odjel</w:t>
      </w:r>
      <w:r w:rsidRPr="00CD2C52">
        <w:rPr>
          <w:rFonts w:ascii="Cambria" w:hAnsi="Cambria"/>
          <w:b/>
        </w:rPr>
        <w:t xml:space="preserve"> </w:t>
      </w:r>
      <w:r w:rsidRPr="00CD2C52">
        <w:rPr>
          <w:rFonts w:ascii="Cambria" w:hAnsi="Cambria"/>
        </w:rPr>
        <w:t>–</w:t>
      </w:r>
      <w:r w:rsidRPr="00CD2C52">
        <w:rPr>
          <w:rFonts w:ascii="Cambria" w:hAnsi="Cambria"/>
          <w:b/>
        </w:rPr>
        <w:t xml:space="preserve"> </w:t>
      </w:r>
      <w:r w:rsidRPr="00CD2C52">
        <w:rPr>
          <w:rFonts w:ascii="Cambria" w:hAnsi="Cambria"/>
        </w:rPr>
        <w:t>rashodi</w:t>
      </w:r>
      <w:r w:rsidRPr="00CD2C52">
        <w:rPr>
          <w:rFonts w:ascii="Cambria" w:hAnsi="Cambria"/>
          <w:b/>
        </w:rPr>
        <w:t xml:space="preserve">  </w:t>
      </w:r>
      <w:r w:rsidRPr="00CD2C52">
        <w:rPr>
          <w:rFonts w:ascii="Cambria" w:hAnsi="Cambria"/>
        </w:rPr>
        <w:t xml:space="preserve">su </w:t>
      </w:r>
      <w:r>
        <w:rPr>
          <w:rFonts w:ascii="Cambria" w:hAnsi="Cambria"/>
        </w:rPr>
        <w:t>povećani</w:t>
      </w:r>
      <w:r w:rsidRPr="00CD2C52">
        <w:rPr>
          <w:rFonts w:ascii="Cambria" w:hAnsi="Cambria"/>
        </w:rPr>
        <w:t xml:space="preserve"> za </w:t>
      </w:r>
      <w:r>
        <w:rPr>
          <w:rFonts w:ascii="Cambria" w:hAnsi="Cambria"/>
        </w:rPr>
        <w:t>1,35</w:t>
      </w:r>
      <w:r w:rsidRPr="00CD2C52">
        <w:rPr>
          <w:rFonts w:ascii="Cambria" w:hAnsi="Cambria"/>
        </w:rPr>
        <w:t>%</w:t>
      </w:r>
      <w:r>
        <w:rPr>
          <w:rFonts w:ascii="Cambria" w:hAnsi="Cambria"/>
        </w:rPr>
        <w:t xml:space="preserve">. </w:t>
      </w:r>
    </w:p>
    <w:p w14:paraId="45219568" w14:textId="77777777" w:rsidR="00B02C20" w:rsidRDefault="00B02C20" w:rsidP="00B02C20">
      <w:pPr>
        <w:spacing w:line="0" w:lineRule="atLeast"/>
        <w:jc w:val="both"/>
        <w:rPr>
          <w:rFonts w:ascii="Cambria" w:hAnsi="Cambria"/>
        </w:rPr>
      </w:pPr>
      <w:r>
        <w:rPr>
          <w:rFonts w:ascii="Cambria" w:hAnsi="Cambria"/>
        </w:rPr>
        <w:t>Smanjeni su rashodi za aktivnosti i projekte, prema već ostvarenoj realizaciji i potrebi za izvršenjem do kraja proračunske godine, a pojedini neće niti biti realizirani u ovoj proračunskoj godini. Rashodi na koje se smanjenje odnosi su:</w:t>
      </w:r>
    </w:p>
    <w:p w14:paraId="346D908C" w14:textId="77777777" w:rsidR="00B02C20" w:rsidRDefault="00B02C20" w:rsidP="00B02C20">
      <w:pPr>
        <w:spacing w:line="0" w:lineRule="atLeast"/>
        <w:jc w:val="both"/>
        <w:rPr>
          <w:rFonts w:ascii="Cambria" w:hAnsi="Cambria"/>
        </w:rPr>
      </w:pPr>
      <w:r>
        <w:rPr>
          <w:rFonts w:ascii="Cambria" w:hAnsi="Cambria"/>
        </w:rPr>
        <w:t>Sufinanciranje prijevoza pitke vode, izrada Analize upravljanja komunalnom infrastrukturom, nabava dugotrajne imovine, izmjene Prostornog plana uređenja Općine Gračac, Uređenje poučnog puta prema Vrelu Zrmanje, nabava sprava za dječje igralište u Gračacu, opremanje unutarnjeg prostora TIC-a, Projektna dokumentacija za izgradnju nogostupa u naselju Gračac.</w:t>
      </w:r>
    </w:p>
    <w:p w14:paraId="6A4F1590" w14:textId="77777777" w:rsidR="00B02C20" w:rsidRDefault="00B02C20" w:rsidP="00B02C20">
      <w:pPr>
        <w:spacing w:line="0" w:lineRule="atLeast"/>
        <w:jc w:val="both"/>
        <w:rPr>
          <w:rFonts w:ascii="Cambria" w:hAnsi="Cambria"/>
        </w:rPr>
      </w:pPr>
      <w:r>
        <w:rPr>
          <w:rFonts w:ascii="Cambria" w:hAnsi="Cambria"/>
        </w:rPr>
        <w:t xml:space="preserve">Povećani su rashodi za redovne djelatnosti Jedinstvenog upravnog odjela: </w:t>
      </w:r>
    </w:p>
    <w:p w14:paraId="76FB12D2" w14:textId="77777777" w:rsidR="00B02C20" w:rsidRDefault="00B02C20" w:rsidP="00B02C20">
      <w:pPr>
        <w:spacing w:line="0" w:lineRule="atLeast"/>
        <w:jc w:val="both"/>
        <w:rPr>
          <w:rFonts w:ascii="Cambria" w:hAnsi="Cambria"/>
        </w:rPr>
      </w:pPr>
      <w:r>
        <w:rPr>
          <w:rFonts w:ascii="Cambria" w:hAnsi="Cambria"/>
        </w:rPr>
        <w:t xml:space="preserve">Financiranje rada stožera civilne zaštite, Elaborat procjene troškova sanacije nakon poplava, Izrada glavnih projekata izvanrednog održavanja nerazvrstanih cesta, Zaštita okoliša, financiranje Vatrogasne zajednice Općine Gračac, Sanacija odlagališta otpada kao posljedice poplava, ugradnja NUS i mjerača protoka na UPOV, uređenje okoliša TIC-a, izgradnja svlačionica i tribina na nogometnom stadionu Gračac, održavanje javne rasvjete,  sanacije dijela gravitacijske seoske vodovodne mreže, izgradnje tribina i svlačionica, nabave sprava za dječje igralište. </w:t>
      </w:r>
    </w:p>
    <w:p w14:paraId="190DF681" w14:textId="77777777" w:rsidR="00B02C20" w:rsidRPr="00ED19B4" w:rsidRDefault="00B02C20" w:rsidP="00B02C20">
      <w:pPr>
        <w:jc w:val="both"/>
        <w:rPr>
          <w:rFonts w:ascii="Cambria" w:hAnsi="Cambria" w:cs="Arial"/>
          <w:lang w:eastAsia="hr-HR"/>
        </w:rPr>
      </w:pPr>
      <w:r w:rsidRPr="00ED19B4">
        <w:rPr>
          <w:rFonts w:ascii="Cambria" w:hAnsi="Cambria" w:cs="Arial"/>
          <w:lang w:eastAsia="hr-HR"/>
        </w:rPr>
        <w:t>Povećani su i troškovi poslovanja proračunskih korisnika –Dječjeg vrtića Baltazar,</w:t>
      </w:r>
      <w:r>
        <w:rPr>
          <w:rFonts w:ascii="Cambria" w:hAnsi="Cambria" w:cs="Arial"/>
          <w:lang w:eastAsia="hr-HR"/>
        </w:rPr>
        <w:t xml:space="preserve"> </w:t>
      </w:r>
      <w:r w:rsidRPr="00ED19B4">
        <w:rPr>
          <w:rFonts w:ascii="Cambria" w:hAnsi="Cambria" w:cs="Arial"/>
          <w:lang w:eastAsia="hr-HR"/>
        </w:rPr>
        <w:t>Razvojne agencije Općine Gračac i Vatrogasne postrojbe Gračac te su napravljene izmjene sukladno dostavljenim prijedlozima, a radi urednog obavljanja njihovih javnih djelatnosti i ovlasti.</w:t>
      </w:r>
    </w:p>
    <w:p w14:paraId="47B68236" w14:textId="77777777" w:rsidR="00B02C20" w:rsidRPr="00ED19B4" w:rsidRDefault="00B02C20" w:rsidP="00B02C20">
      <w:pPr>
        <w:pStyle w:val="Default"/>
        <w:jc w:val="both"/>
        <w:rPr>
          <w:lang w:val="hr-HR"/>
        </w:rPr>
      </w:pPr>
      <w:bookmarkStart w:id="10" w:name="page4"/>
      <w:bookmarkEnd w:id="10"/>
      <w:r w:rsidRPr="00ED19B4">
        <w:rPr>
          <w:lang w:val="hr-HR"/>
        </w:rPr>
        <w:t>Zbog uplaćenih kamata na račun Razvojne agencije Općine Gračac dodana je nova</w:t>
      </w:r>
      <w:r>
        <w:rPr>
          <w:lang w:val="hr-HR"/>
        </w:rPr>
        <w:t xml:space="preserve"> </w:t>
      </w:r>
      <w:r w:rsidRPr="00ED19B4">
        <w:rPr>
          <w:lang w:val="hr-HR"/>
        </w:rPr>
        <w:t xml:space="preserve">stavka </w:t>
      </w:r>
      <w:r w:rsidRPr="00ED19B4">
        <w:rPr>
          <w:lang w:val="pl-PL"/>
        </w:rPr>
        <w:t>kojom se povećava plan za 1 euro za 2023. godinu</w:t>
      </w:r>
    </w:p>
    <w:p w14:paraId="3FAE392B" w14:textId="77777777" w:rsidR="00B02C20" w:rsidRPr="00ED19B4" w:rsidRDefault="00B02C20" w:rsidP="00B02C20">
      <w:pPr>
        <w:rPr>
          <w:rFonts w:ascii="Cambria" w:hAnsi="Cambria"/>
        </w:rPr>
      </w:pPr>
    </w:p>
    <w:p w14:paraId="19D40183" w14:textId="77777777" w:rsidR="00B02C20" w:rsidRPr="00ED19B4" w:rsidRDefault="00B02C20" w:rsidP="00B02C20">
      <w:pPr>
        <w:jc w:val="both"/>
        <w:rPr>
          <w:rFonts w:ascii="Cambria" w:hAnsi="Cambria" w:cs="Arial"/>
        </w:rPr>
      </w:pPr>
      <w:r w:rsidRPr="00ED19B4">
        <w:rPr>
          <w:rFonts w:ascii="Cambria" w:hAnsi="Cambria" w:cs="Arial"/>
          <w:shd w:val="clear" w:color="auto" w:fill="FFFFFF"/>
        </w:rPr>
        <w:t>Dječji vrtić Baltazar u  izmjenama  i  dopunama  financijskog  plana za 2023.godinu    program  rashodi  za zaposlene planirao je  kako bi se uskladile plaće sa zaposlenima u sustavu znanosti i obrazovanja, a plaće zaposlenika vrtića su veće i zbog povećanog broja zaposlenika  uvjetovanog  većim  brojem  upisane  djece i  formiranjem  još  jedne  odgojeno-obrazovne skupine.</w:t>
      </w:r>
    </w:p>
    <w:p w14:paraId="1A7A334C" w14:textId="77777777" w:rsidR="00B02C20" w:rsidRDefault="00B02C20"/>
    <w:p w14:paraId="0E5B7CED" w14:textId="77777777" w:rsidR="001F409F" w:rsidRDefault="001F409F"/>
    <w:p w14:paraId="7753DA07" w14:textId="77777777" w:rsidR="001F409F" w:rsidRDefault="001F409F"/>
    <w:p w14:paraId="455245DC" w14:textId="77777777" w:rsidR="001F409F" w:rsidRDefault="001F409F"/>
    <w:p w14:paraId="6BA6584C" w14:textId="77777777" w:rsidR="001F409F" w:rsidRDefault="001F409F"/>
    <w:p w14:paraId="0AFD20C6" w14:textId="77777777" w:rsidR="001F409F" w:rsidRDefault="001F409F"/>
    <w:p w14:paraId="282685DB" w14:textId="77777777" w:rsidR="001F409F" w:rsidRDefault="001F409F"/>
    <w:p w14:paraId="71262203" w14:textId="77777777" w:rsidR="001F409F" w:rsidRDefault="001F409F"/>
    <w:p w14:paraId="481ABEF5" w14:textId="77777777" w:rsidR="001F409F" w:rsidRDefault="001F409F"/>
    <w:p w14:paraId="76ED35F4" w14:textId="77777777" w:rsidR="001F409F" w:rsidRDefault="001F409F"/>
    <w:p w14:paraId="625B83BC" w14:textId="77777777" w:rsidR="001F409F" w:rsidRDefault="001F409F"/>
    <w:p w14:paraId="191D1A7B" w14:textId="77777777" w:rsidR="001F409F" w:rsidRDefault="001F409F"/>
    <w:p w14:paraId="304B659E" w14:textId="77777777" w:rsidR="001F409F" w:rsidRDefault="001F409F"/>
    <w:p w14:paraId="50C6E940" w14:textId="77777777" w:rsidR="001F409F" w:rsidRDefault="001F409F"/>
    <w:p w14:paraId="62D091CE" w14:textId="77777777" w:rsidR="001F409F" w:rsidRDefault="001F409F"/>
    <w:p w14:paraId="37B16950" w14:textId="77777777" w:rsidR="001F409F" w:rsidRDefault="001F409F"/>
    <w:p w14:paraId="2DD82974" w14:textId="77777777" w:rsidR="001F409F" w:rsidRDefault="001F409F"/>
    <w:p w14:paraId="1DFE4E15" w14:textId="77777777" w:rsidR="001F409F" w:rsidRDefault="001F409F"/>
    <w:p w14:paraId="4A43D9B8" w14:textId="77777777" w:rsidR="001F409F" w:rsidRDefault="001F409F"/>
    <w:p w14:paraId="46D162D0" w14:textId="77777777" w:rsidR="001F409F" w:rsidRDefault="001F409F"/>
    <w:p w14:paraId="53556489" w14:textId="77777777" w:rsidR="001F409F" w:rsidRDefault="001F409F"/>
    <w:p w14:paraId="7E424215" w14:textId="77777777" w:rsidR="001F409F" w:rsidRDefault="001F409F"/>
    <w:p w14:paraId="21A0F09C" w14:textId="77777777" w:rsidR="001F409F" w:rsidRDefault="001F409F"/>
    <w:p w14:paraId="1C4D44FC" w14:textId="77777777" w:rsidR="001F409F" w:rsidRDefault="001F409F"/>
    <w:p w14:paraId="7D860D56" w14:textId="77777777" w:rsidR="001F409F" w:rsidRDefault="001F409F"/>
    <w:p w14:paraId="0102EE1A" w14:textId="77777777" w:rsidR="0096772D" w:rsidRDefault="0096772D"/>
    <w:p w14:paraId="6FCFAE20" w14:textId="77777777" w:rsidR="0096772D" w:rsidRDefault="0096772D"/>
    <w:tbl>
      <w:tblPr>
        <w:tblStyle w:val="Reetkatablice"/>
        <w:tblW w:w="0" w:type="auto"/>
        <w:jc w:val="center"/>
        <w:tblLook w:val="04A0" w:firstRow="1" w:lastRow="0" w:firstColumn="1" w:lastColumn="0" w:noHBand="0" w:noVBand="1"/>
      </w:tblPr>
      <w:tblGrid>
        <w:gridCol w:w="9288"/>
      </w:tblGrid>
      <w:tr w:rsidR="00AA3EEE" w14:paraId="68623BF1" w14:textId="77777777" w:rsidTr="00470AD2">
        <w:trPr>
          <w:jc w:val="center"/>
        </w:trPr>
        <w:tc>
          <w:tcPr>
            <w:tcW w:w="9288" w:type="dxa"/>
          </w:tcPr>
          <w:p w14:paraId="693CE3F3"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14:paraId="6001E0CE"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14:paraId="431A1E85"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Bojana Fumić, Sandra Kukić </w:t>
            </w:r>
          </w:p>
          <w:p w14:paraId="5C11AC6E" w14:textId="77777777"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14:paraId="2D10E92E" w14:textId="77777777" w:rsidR="00F430F9" w:rsidRDefault="00F430F9" w:rsidP="00F430F9">
            <w:pPr>
              <w:jc w:val="center"/>
            </w:pPr>
            <w:r>
              <w:rPr>
                <w:rFonts w:ascii="Book Antiqua" w:hAnsi="Book Antiqua" w:cs="TimesNewRomanPSMT"/>
                <w:sz w:val="20"/>
                <w:szCs w:val="20"/>
              </w:rPr>
              <w:t xml:space="preserve">Službeni glasnik objavljuje se i na: </w:t>
            </w:r>
            <w:hyperlink r:id="rId14" w:history="1">
              <w:r>
                <w:rPr>
                  <w:rStyle w:val="Hiperveza"/>
                  <w:rFonts w:ascii="Book Antiqua" w:hAnsi="Book Antiqua"/>
                  <w:b/>
                  <w:bCs/>
                  <w:sz w:val="20"/>
                  <w:szCs w:val="20"/>
                </w:rPr>
                <w:t>www.gracac.hr</w:t>
              </w:r>
            </w:hyperlink>
          </w:p>
          <w:p w14:paraId="7CCE4ECB" w14:textId="77777777"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14:paraId="11B1ADB9" w14:textId="77777777" w:rsidR="00AA3EEE" w:rsidRDefault="00AA3EEE" w:rsidP="00AA3EEE">
            <w:pPr>
              <w:jc w:val="center"/>
            </w:pPr>
          </w:p>
        </w:tc>
      </w:tr>
    </w:tbl>
    <w:p w14:paraId="1BA26D10" w14:textId="77777777" w:rsidR="00AA3EEE" w:rsidRDefault="00AA3EEE"/>
    <w:sectPr w:rsidR="00AA3EEE" w:rsidSect="0096772D">
      <w:pgSz w:w="16838" w:h="11906" w:orient="landscape" w:code="9"/>
      <w:pgMar w:top="1418" w:right="284" w:bottom="1418" w:left="28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BDC3" w14:textId="77777777" w:rsidR="0007067D" w:rsidRDefault="0007067D" w:rsidP="00A46039">
      <w:r>
        <w:separator/>
      </w:r>
    </w:p>
  </w:endnote>
  <w:endnote w:type="continuationSeparator" w:id="0">
    <w:p w14:paraId="7BBCB07A" w14:textId="77777777" w:rsidR="0007067D" w:rsidRDefault="0007067D"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altName w:val="Times New Roman"/>
    <w:panose1 w:val="00000000000000000000"/>
    <w:charset w:val="EE"/>
    <w:family w:val="roman"/>
    <w:notTrueType/>
    <w:pitch w:val="default"/>
    <w:sig w:usb0="00000005" w:usb1="00000000" w:usb2="00000000" w:usb3="00000000" w:csb0="00000002" w:csb1="00000000"/>
  </w:font>
  <w:font w:name="SansSerif">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40EC" w14:textId="77777777" w:rsidR="00FF0864" w:rsidRDefault="00FF0864">
    <w:pPr>
      <w:pStyle w:val="Podnoje"/>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Pr="00A200A3">
      <w:rPr>
        <w:rFonts w:asciiTheme="majorHAnsi" w:hAnsiTheme="majorHAnsi"/>
        <w:noProof/>
      </w:rPr>
      <w:t>95</w:t>
    </w:r>
    <w:r>
      <w:rPr>
        <w:rFonts w:asciiTheme="majorHAnsi" w:hAnsiTheme="majorHAnsi"/>
        <w:noProof/>
      </w:rPr>
      <w:fldChar w:fldCharType="end"/>
    </w:r>
  </w:p>
  <w:p w14:paraId="3BFD6F1B" w14:textId="77777777" w:rsidR="00FF0864" w:rsidRDefault="00FF086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615C" w14:textId="77777777" w:rsidR="0007067D" w:rsidRDefault="0007067D" w:rsidP="00A46039">
      <w:r>
        <w:separator/>
      </w:r>
    </w:p>
  </w:footnote>
  <w:footnote w:type="continuationSeparator" w:id="0">
    <w:p w14:paraId="2B075F31" w14:textId="77777777" w:rsidR="0007067D" w:rsidRDefault="0007067D" w:rsidP="00A4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eastAsiaTheme="majorEastAsia" w:hAnsi="Book Antiqua" w:cs="Courier New"/>
        <w:b/>
        <w:sz w:val="32"/>
        <w:szCs w:val="32"/>
      </w:rPr>
      <w:alias w:val="Title"/>
      <w:id w:val="-1394964974"/>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Content>
      <w:p w14:paraId="12CE9B90" w14:textId="6469BE6A" w:rsidR="00FF0864" w:rsidRPr="00A46039" w:rsidRDefault="00DF23F2" w:rsidP="00340294">
        <w:pPr>
          <w:pStyle w:val="Zaglavlje"/>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6        8. studenog 2023. godine        Godina: XI</w:t>
        </w:r>
      </w:p>
    </w:sdtContent>
  </w:sdt>
  <w:p w14:paraId="1B329212" w14:textId="77777777" w:rsidR="00FF0864" w:rsidRDefault="00FF0864">
    <w:pPr>
      <w:pStyle w:val="Zaglavlje"/>
    </w:pPr>
  </w:p>
  <w:p w14:paraId="7E1A7D33" w14:textId="77777777" w:rsidR="00FF0864" w:rsidRDefault="00FF086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38A5" w14:textId="77777777" w:rsidR="00FF0864" w:rsidRDefault="00FF0864" w:rsidP="009243C4">
    <w:pPr>
      <w:pStyle w:val="Zaglavlje"/>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14:paraId="05050290" w14:textId="77777777" w:rsidR="00FF0864" w:rsidRPr="00863147" w:rsidRDefault="00FF0864" w:rsidP="009243C4">
    <w:pPr>
      <w:pStyle w:val="Zaglavlje"/>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26FC5CBF" wp14:editId="5EA659CD">
          <wp:extent cx="971550" cy="1234439"/>
          <wp:effectExtent l="19050" t="0" r="0" b="0"/>
          <wp:docPr id="4"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14:paraId="2C400217" w14:textId="77777777" w:rsidR="00FF0864" w:rsidRDefault="00FF0864" w:rsidP="00112FE3">
    <w:pPr>
      <w:pStyle w:val="Zaglavlje"/>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14:paraId="2E9CF38A" w14:textId="77777777" w:rsidR="00FF0864" w:rsidRPr="00112FE3" w:rsidRDefault="00FF0864" w:rsidP="00112FE3">
    <w:pPr>
      <w:pStyle w:val="Zaglavlje"/>
      <w:tabs>
        <w:tab w:val="left" w:pos="4020"/>
      </w:tabs>
      <w:jc w:val="both"/>
      <w:rPr>
        <w:rFonts w:ascii="Book Antiqua" w:hAnsi="Book Antiqua"/>
        <w:b/>
        <w:sz w:val="32"/>
        <w:szCs w:val="32"/>
      </w:rPr>
    </w:pPr>
  </w:p>
  <w:p w14:paraId="5637BE09" w14:textId="70D3E165" w:rsidR="00FF0864" w:rsidRDefault="00FF0864" w:rsidP="00112FE3">
    <w:pPr>
      <w:pStyle w:val="Zaglavlje"/>
      <w:pBdr>
        <w:bottom w:val="single" w:sz="12" w:space="1" w:color="auto"/>
      </w:pBdr>
      <w:tabs>
        <w:tab w:val="left" w:pos="4020"/>
      </w:tabs>
      <w:jc w:val="both"/>
      <w:rPr>
        <w:rFonts w:ascii="Book Antiqua" w:eastAsiaTheme="majorEastAsia" w:hAnsi="Book Antiqua" w:cs="Courier New"/>
        <w:b/>
        <w:sz w:val="32"/>
        <w:szCs w:val="32"/>
      </w:rPr>
    </w:pPr>
    <w:r w:rsidRPr="00961B12">
      <w:rPr>
        <w:rFonts w:ascii="Book Antiqua" w:eastAsiaTheme="majorEastAsia" w:hAnsi="Book Antiqua" w:cs="Courier New"/>
        <w:b/>
        <w:sz w:val="32"/>
        <w:szCs w:val="32"/>
      </w:rPr>
      <w:t xml:space="preserve">broj </w:t>
    </w:r>
    <w:r w:rsidR="00DF23F2">
      <w:rPr>
        <w:rFonts w:ascii="Book Antiqua" w:eastAsiaTheme="majorEastAsia" w:hAnsi="Book Antiqua" w:cs="Courier New"/>
        <w:b/>
        <w:sz w:val="32"/>
        <w:szCs w:val="32"/>
      </w:rPr>
      <w:t>6</w:t>
    </w:r>
    <w:r w:rsidRPr="00961B12">
      <w:rPr>
        <w:rFonts w:ascii="Book Antiqua" w:eastAsiaTheme="majorEastAsia" w:hAnsi="Book Antiqua" w:cs="Courier New"/>
        <w:b/>
        <w:sz w:val="32"/>
        <w:szCs w:val="32"/>
      </w:rPr>
      <w:t xml:space="preserve">       GRAČAC, </w:t>
    </w:r>
    <w:r w:rsidR="00DF23F2">
      <w:rPr>
        <w:rFonts w:ascii="Book Antiqua" w:eastAsiaTheme="majorEastAsia" w:hAnsi="Book Antiqua" w:cs="Courier New"/>
        <w:b/>
        <w:sz w:val="32"/>
        <w:szCs w:val="32"/>
      </w:rPr>
      <w:t>8</w:t>
    </w:r>
    <w:r w:rsidRPr="00961B12">
      <w:rPr>
        <w:rFonts w:ascii="Book Antiqua" w:eastAsiaTheme="majorEastAsia" w:hAnsi="Book Antiqua" w:cs="Courier New"/>
        <w:b/>
        <w:sz w:val="32"/>
        <w:szCs w:val="32"/>
      </w:rPr>
      <w:t xml:space="preserve">. </w:t>
    </w:r>
    <w:r w:rsidR="00DF23F2">
      <w:rPr>
        <w:rFonts w:ascii="Book Antiqua" w:eastAsiaTheme="majorEastAsia" w:hAnsi="Book Antiqua" w:cs="Courier New"/>
        <w:b/>
        <w:sz w:val="32"/>
        <w:szCs w:val="32"/>
      </w:rPr>
      <w:t>studenog</w:t>
    </w:r>
    <w:r w:rsidRPr="00961B12">
      <w:rPr>
        <w:rFonts w:ascii="Book Antiqua" w:eastAsiaTheme="majorEastAsia" w:hAnsi="Book Antiqua" w:cs="Courier New"/>
        <w:b/>
        <w:sz w:val="32"/>
        <w:szCs w:val="32"/>
      </w:rPr>
      <w:t xml:space="preserve"> 2023. godine        Godina: XI</w:t>
    </w:r>
  </w:p>
  <w:p w14:paraId="3382555C" w14:textId="77777777" w:rsidR="00FF0864" w:rsidRPr="00112FE3" w:rsidRDefault="00FF0864" w:rsidP="00112FE3">
    <w:pPr>
      <w:pStyle w:val="Zaglavlje"/>
      <w:tabs>
        <w:tab w:val="left" w:pos="4020"/>
      </w:tabs>
      <w:jc w:val="both"/>
      <w:rPr>
        <w:rFonts w:ascii="Book Antiqua" w:hAnsi="Book Antiqua"/>
        <w:b/>
        <w:sz w:val="48"/>
        <w:szCs w:val="48"/>
      </w:rPr>
    </w:pPr>
  </w:p>
  <w:p w14:paraId="2A116817" w14:textId="77777777" w:rsidR="00FF0864" w:rsidRDefault="00FF086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12C2246"/>
    <w:multiLevelType w:val="hybridMultilevel"/>
    <w:tmpl w:val="805C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A3461D"/>
    <w:multiLevelType w:val="hybridMultilevel"/>
    <w:tmpl w:val="1450A3BA"/>
    <w:lvl w:ilvl="0" w:tplc="1706B682">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04433227"/>
    <w:multiLevelType w:val="multilevel"/>
    <w:tmpl w:val="45DA2202"/>
    <w:lvl w:ilvl="0">
      <w:start w:val="1"/>
      <w:numFmt w:val="decimal"/>
      <w:lvlText w:val="%1."/>
      <w:lvlJc w:val="left"/>
      <w:pPr>
        <w:ind w:left="720" w:hanging="360"/>
      </w:pPr>
      <w:rPr>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03282D"/>
    <w:multiLevelType w:val="hybridMultilevel"/>
    <w:tmpl w:val="6F72C8A6"/>
    <w:lvl w:ilvl="0" w:tplc="0F06AC8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DB68F9"/>
    <w:multiLevelType w:val="hybridMultilevel"/>
    <w:tmpl w:val="4E4895D0"/>
    <w:lvl w:ilvl="0" w:tplc="7C2E7E9A">
      <w:start w:val="3"/>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0F06146A"/>
    <w:multiLevelType w:val="hybridMultilevel"/>
    <w:tmpl w:val="A68849AA"/>
    <w:lvl w:ilvl="0" w:tplc="EC2CF5B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2B2026"/>
    <w:multiLevelType w:val="hybridMultilevel"/>
    <w:tmpl w:val="354E72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006E5D"/>
    <w:multiLevelType w:val="hybridMultilevel"/>
    <w:tmpl w:val="2F984894"/>
    <w:lvl w:ilvl="0" w:tplc="E2881304">
      <w:start w:val="1"/>
      <w:numFmt w:val="decimal"/>
      <w:lvlText w:val="%1."/>
      <w:lvlJc w:val="left"/>
      <w:pPr>
        <w:ind w:left="36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3043C28"/>
    <w:multiLevelType w:val="hybridMultilevel"/>
    <w:tmpl w:val="85046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4972157"/>
    <w:multiLevelType w:val="hybridMultilevel"/>
    <w:tmpl w:val="CC7AE730"/>
    <w:lvl w:ilvl="0" w:tplc="D7882E7C">
      <w:start w:val="4"/>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1A4852"/>
    <w:multiLevelType w:val="multilevel"/>
    <w:tmpl w:val="FF3E821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5E3ACB"/>
    <w:multiLevelType w:val="hybridMultilevel"/>
    <w:tmpl w:val="796822CE"/>
    <w:lvl w:ilvl="0" w:tplc="A8008A7E">
      <w:start w:val="1"/>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15B6B33"/>
    <w:multiLevelType w:val="singleLevel"/>
    <w:tmpl w:val="8A64B262"/>
    <w:lvl w:ilvl="0">
      <w:numFmt w:val="bullet"/>
      <w:lvlText w:val="-"/>
      <w:lvlJc w:val="left"/>
      <w:pPr>
        <w:tabs>
          <w:tab w:val="num" w:pos="360"/>
        </w:tabs>
        <w:ind w:left="360" w:hanging="360"/>
      </w:pPr>
    </w:lvl>
  </w:abstractNum>
  <w:abstractNum w:abstractNumId="14" w15:restartNumberingAfterBreak="0">
    <w:nsid w:val="21E44E7A"/>
    <w:multiLevelType w:val="hybridMultilevel"/>
    <w:tmpl w:val="553E82D2"/>
    <w:lvl w:ilvl="0" w:tplc="C24094C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1F618EC"/>
    <w:multiLevelType w:val="hybridMultilevel"/>
    <w:tmpl w:val="677216EE"/>
    <w:lvl w:ilvl="0" w:tplc="A454C12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27A64F30"/>
    <w:multiLevelType w:val="singleLevel"/>
    <w:tmpl w:val="8A64B262"/>
    <w:lvl w:ilvl="0">
      <w:numFmt w:val="bullet"/>
      <w:lvlText w:val="-"/>
      <w:lvlJc w:val="left"/>
      <w:pPr>
        <w:tabs>
          <w:tab w:val="num" w:pos="360"/>
        </w:tabs>
        <w:ind w:left="360" w:hanging="360"/>
      </w:pPr>
    </w:lvl>
  </w:abstractNum>
  <w:abstractNum w:abstractNumId="17" w15:restartNumberingAfterBreak="0">
    <w:nsid w:val="2AEE39CB"/>
    <w:multiLevelType w:val="hybridMultilevel"/>
    <w:tmpl w:val="9B1C21E4"/>
    <w:lvl w:ilvl="0" w:tplc="041A000F">
      <w:start w:val="1"/>
      <w:numFmt w:val="decimal"/>
      <w:lvlText w:val="%1."/>
      <w:lvlJc w:val="left"/>
      <w:pPr>
        <w:tabs>
          <w:tab w:val="num" w:pos="502"/>
        </w:tabs>
        <w:ind w:left="502" w:hanging="360"/>
      </w:pPr>
    </w:lvl>
    <w:lvl w:ilvl="1" w:tplc="041A0019">
      <w:start w:val="1"/>
      <w:numFmt w:val="lowerLetter"/>
      <w:lvlText w:val="%2."/>
      <w:lvlJc w:val="left"/>
      <w:pPr>
        <w:tabs>
          <w:tab w:val="num" w:pos="1222"/>
        </w:tabs>
        <w:ind w:left="1222" w:hanging="360"/>
      </w:pPr>
    </w:lvl>
    <w:lvl w:ilvl="2" w:tplc="041A001B">
      <w:start w:val="1"/>
      <w:numFmt w:val="lowerRoman"/>
      <w:lvlText w:val="%3."/>
      <w:lvlJc w:val="right"/>
      <w:pPr>
        <w:tabs>
          <w:tab w:val="num" w:pos="1942"/>
        </w:tabs>
        <w:ind w:left="1942" w:hanging="180"/>
      </w:pPr>
    </w:lvl>
    <w:lvl w:ilvl="3" w:tplc="041A000F">
      <w:start w:val="1"/>
      <w:numFmt w:val="decimal"/>
      <w:lvlText w:val="%4."/>
      <w:lvlJc w:val="left"/>
      <w:pPr>
        <w:tabs>
          <w:tab w:val="num" w:pos="2662"/>
        </w:tabs>
        <w:ind w:left="2662" w:hanging="360"/>
      </w:pPr>
    </w:lvl>
    <w:lvl w:ilvl="4" w:tplc="041A0019">
      <w:start w:val="1"/>
      <w:numFmt w:val="lowerLetter"/>
      <w:lvlText w:val="%5."/>
      <w:lvlJc w:val="left"/>
      <w:pPr>
        <w:tabs>
          <w:tab w:val="num" w:pos="3382"/>
        </w:tabs>
        <w:ind w:left="3382" w:hanging="360"/>
      </w:pPr>
    </w:lvl>
    <w:lvl w:ilvl="5" w:tplc="041A001B">
      <w:start w:val="1"/>
      <w:numFmt w:val="lowerRoman"/>
      <w:lvlText w:val="%6."/>
      <w:lvlJc w:val="right"/>
      <w:pPr>
        <w:tabs>
          <w:tab w:val="num" w:pos="4102"/>
        </w:tabs>
        <w:ind w:left="4102" w:hanging="180"/>
      </w:pPr>
    </w:lvl>
    <w:lvl w:ilvl="6" w:tplc="041A000F">
      <w:start w:val="1"/>
      <w:numFmt w:val="decimal"/>
      <w:lvlText w:val="%7."/>
      <w:lvlJc w:val="left"/>
      <w:pPr>
        <w:tabs>
          <w:tab w:val="num" w:pos="4822"/>
        </w:tabs>
        <w:ind w:left="4822" w:hanging="360"/>
      </w:pPr>
    </w:lvl>
    <w:lvl w:ilvl="7" w:tplc="041A0019">
      <w:start w:val="1"/>
      <w:numFmt w:val="lowerLetter"/>
      <w:lvlText w:val="%8."/>
      <w:lvlJc w:val="left"/>
      <w:pPr>
        <w:tabs>
          <w:tab w:val="num" w:pos="5542"/>
        </w:tabs>
        <w:ind w:left="5542" w:hanging="360"/>
      </w:pPr>
    </w:lvl>
    <w:lvl w:ilvl="8" w:tplc="041A001B">
      <w:start w:val="1"/>
      <w:numFmt w:val="lowerRoman"/>
      <w:lvlText w:val="%9."/>
      <w:lvlJc w:val="right"/>
      <w:pPr>
        <w:tabs>
          <w:tab w:val="num" w:pos="6262"/>
        </w:tabs>
        <w:ind w:left="6262" w:hanging="180"/>
      </w:pPr>
    </w:lvl>
  </w:abstractNum>
  <w:abstractNum w:abstractNumId="18" w15:restartNumberingAfterBreak="0">
    <w:nsid w:val="2BEF1B21"/>
    <w:multiLevelType w:val="hybridMultilevel"/>
    <w:tmpl w:val="6B20235E"/>
    <w:lvl w:ilvl="0" w:tplc="C7D6E7D4">
      <w:numFmt w:val="bullet"/>
      <w:lvlText w:val="-"/>
      <w:lvlJc w:val="left"/>
      <w:pPr>
        <w:tabs>
          <w:tab w:val="num" w:pos="720"/>
        </w:tabs>
        <w:ind w:left="720" w:hanging="360"/>
      </w:pPr>
      <w:rPr>
        <w:rFonts w:ascii="ArialMT" w:eastAsia="Times New Roman" w:hAnsi="ArialMT" w:cs="ArialMT"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456179"/>
    <w:multiLevelType w:val="hybridMultilevel"/>
    <w:tmpl w:val="44FCFD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F6797D"/>
    <w:multiLevelType w:val="hybridMultilevel"/>
    <w:tmpl w:val="E348CC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7D93B47"/>
    <w:multiLevelType w:val="hybridMultilevel"/>
    <w:tmpl w:val="1F8CA9B0"/>
    <w:lvl w:ilvl="0" w:tplc="87E04764">
      <w:start w:val="2"/>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86C3410"/>
    <w:multiLevelType w:val="hybridMultilevel"/>
    <w:tmpl w:val="3654BC3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398605CC"/>
    <w:multiLevelType w:val="hybridMultilevel"/>
    <w:tmpl w:val="CD968208"/>
    <w:lvl w:ilvl="0" w:tplc="7932EC38">
      <w:start w:val="1"/>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E7D73E5"/>
    <w:multiLevelType w:val="hybridMultilevel"/>
    <w:tmpl w:val="BA5CDBDC"/>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3E852B5C"/>
    <w:multiLevelType w:val="hybridMultilevel"/>
    <w:tmpl w:val="27C8B156"/>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6" w15:restartNumberingAfterBreak="0">
    <w:nsid w:val="41912ADE"/>
    <w:multiLevelType w:val="hybridMultilevel"/>
    <w:tmpl w:val="6C044D1E"/>
    <w:lvl w:ilvl="0" w:tplc="3D402BC4">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7" w15:restartNumberingAfterBreak="0">
    <w:nsid w:val="4B0C50D6"/>
    <w:multiLevelType w:val="hybridMultilevel"/>
    <w:tmpl w:val="CDE20E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F681D4D"/>
    <w:multiLevelType w:val="hybridMultilevel"/>
    <w:tmpl w:val="7B0CDEC8"/>
    <w:lvl w:ilvl="0" w:tplc="3146CFC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1AC7CF9"/>
    <w:multiLevelType w:val="singleLevel"/>
    <w:tmpl w:val="8A64B262"/>
    <w:lvl w:ilvl="0">
      <w:numFmt w:val="bullet"/>
      <w:lvlText w:val="-"/>
      <w:lvlJc w:val="left"/>
      <w:pPr>
        <w:tabs>
          <w:tab w:val="num" w:pos="360"/>
        </w:tabs>
        <w:ind w:left="360" w:hanging="360"/>
      </w:pPr>
    </w:lvl>
  </w:abstractNum>
  <w:abstractNum w:abstractNumId="30" w15:restartNumberingAfterBreak="0">
    <w:nsid w:val="53984536"/>
    <w:multiLevelType w:val="hybridMultilevel"/>
    <w:tmpl w:val="FC00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33AE4"/>
    <w:multiLevelType w:val="hybridMultilevel"/>
    <w:tmpl w:val="82244372"/>
    <w:lvl w:ilvl="0" w:tplc="ED9AB72C">
      <w:start w:val="35"/>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AC74E2E"/>
    <w:multiLevelType w:val="hybridMultilevel"/>
    <w:tmpl w:val="F68E3150"/>
    <w:lvl w:ilvl="0" w:tplc="BC300348">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E4E186A"/>
    <w:multiLevelType w:val="hybridMultilevel"/>
    <w:tmpl w:val="8BF80B1C"/>
    <w:lvl w:ilvl="0" w:tplc="6FFEE186">
      <w:start w:val="3"/>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1A96C8C"/>
    <w:multiLevelType w:val="hybridMultilevel"/>
    <w:tmpl w:val="99281EEA"/>
    <w:lvl w:ilvl="0" w:tplc="441A2FE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26261D5"/>
    <w:multiLevelType w:val="hybridMultilevel"/>
    <w:tmpl w:val="1D28D8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8CF7EC9"/>
    <w:multiLevelType w:val="hybridMultilevel"/>
    <w:tmpl w:val="37EC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B036263"/>
    <w:multiLevelType w:val="hybridMultilevel"/>
    <w:tmpl w:val="80EE8E0E"/>
    <w:lvl w:ilvl="0" w:tplc="A12818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F217A"/>
    <w:multiLevelType w:val="hybridMultilevel"/>
    <w:tmpl w:val="1E7CCC34"/>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DE630B4"/>
    <w:multiLevelType w:val="hybridMultilevel"/>
    <w:tmpl w:val="0D525714"/>
    <w:lvl w:ilvl="0" w:tplc="0F9C4792">
      <w:start w:val="2"/>
      <w:numFmt w:val="upperRoman"/>
      <w:lvlText w:val="%1."/>
      <w:lvlJc w:val="left"/>
      <w:pPr>
        <w:ind w:left="2520" w:hanging="720"/>
      </w:pPr>
      <w:rPr>
        <w:rFonts w:eastAsia="Arial" w:hint="default"/>
        <w:b/>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E030D0E"/>
    <w:multiLevelType w:val="hybridMultilevel"/>
    <w:tmpl w:val="F6E41FB4"/>
    <w:lvl w:ilvl="0" w:tplc="0409000B">
      <w:start w:val="1"/>
      <w:numFmt w:val="bullet"/>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num w:numId="1" w16cid:durableId="286548437">
    <w:abstractNumId w:val="19"/>
  </w:num>
  <w:num w:numId="2" w16cid:durableId="148834468">
    <w:abstractNumId w:val="38"/>
  </w:num>
  <w:num w:numId="3" w16cid:durableId="63838917">
    <w:abstractNumId w:val="7"/>
  </w:num>
  <w:num w:numId="4" w16cid:durableId="1760977184">
    <w:abstractNumId w:val="18"/>
  </w:num>
  <w:num w:numId="5" w16cid:durableId="1367752315">
    <w:abstractNumId w:val="27"/>
  </w:num>
  <w:num w:numId="6" w16cid:durableId="694842085">
    <w:abstractNumId w:val="37"/>
  </w:num>
  <w:num w:numId="7" w16cid:durableId="1264411654">
    <w:abstractNumId w:val="35"/>
  </w:num>
  <w:num w:numId="8" w16cid:durableId="1945376920">
    <w:abstractNumId w:val="32"/>
  </w:num>
  <w:num w:numId="9" w16cid:durableId="190383501">
    <w:abstractNumId w:val="13"/>
  </w:num>
  <w:num w:numId="10" w16cid:durableId="336462119">
    <w:abstractNumId w:val="17"/>
  </w:num>
  <w:num w:numId="11" w16cid:durableId="660894405">
    <w:abstractNumId w:val="20"/>
  </w:num>
  <w:num w:numId="12" w16cid:durableId="586890187">
    <w:abstractNumId w:val="9"/>
  </w:num>
  <w:num w:numId="13" w16cid:durableId="856043871">
    <w:abstractNumId w:val="16"/>
  </w:num>
  <w:num w:numId="14" w16cid:durableId="418255022">
    <w:abstractNumId w:val="29"/>
  </w:num>
  <w:num w:numId="15" w16cid:durableId="1269266315">
    <w:abstractNumId w:val="2"/>
  </w:num>
  <w:num w:numId="16" w16cid:durableId="903225298">
    <w:abstractNumId w:val="5"/>
  </w:num>
  <w:num w:numId="17" w16cid:durableId="767195571">
    <w:abstractNumId w:val="26"/>
  </w:num>
  <w:num w:numId="18" w16cid:durableId="981617109">
    <w:abstractNumId w:val="30"/>
  </w:num>
  <w:num w:numId="19" w16cid:durableId="1328746692">
    <w:abstractNumId w:val="10"/>
  </w:num>
  <w:num w:numId="20" w16cid:durableId="1985498970">
    <w:abstractNumId w:val="3"/>
  </w:num>
  <w:num w:numId="21" w16cid:durableId="1527206424">
    <w:abstractNumId w:val="36"/>
  </w:num>
  <w:num w:numId="22" w16cid:durableId="1334800684">
    <w:abstractNumId w:val="6"/>
  </w:num>
  <w:num w:numId="23" w16cid:durableId="1118643597">
    <w:abstractNumId w:val="14"/>
  </w:num>
  <w:num w:numId="24" w16cid:durableId="138310883">
    <w:abstractNumId w:val="11"/>
  </w:num>
  <w:num w:numId="25" w16cid:durableId="1544638912">
    <w:abstractNumId w:val="34"/>
  </w:num>
  <w:num w:numId="26" w16cid:durableId="583610239">
    <w:abstractNumId w:val="8"/>
  </w:num>
  <w:num w:numId="27" w16cid:durableId="1062678827">
    <w:abstractNumId w:val="1"/>
  </w:num>
  <w:num w:numId="28" w16cid:durableId="1235776010">
    <w:abstractNumId w:val="4"/>
  </w:num>
  <w:num w:numId="29" w16cid:durableId="2146504919">
    <w:abstractNumId w:val="28"/>
  </w:num>
  <w:num w:numId="30" w16cid:durableId="465785168">
    <w:abstractNumId w:val="31"/>
  </w:num>
  <w:num w:numId="31" w16cid:durableId="1418938442">
    <w:abstractNumId w:val="15"/>
  </w:num>
  <w:num w:numId="32" w16cid:durableId="1011837065">
    <w:abstractNumId w:val="12"/>
  </w:num>
  <w:num w:numId="33" w16cid:durableId="605388362">
    <w:abstractNumId w:val="0"/>
  </w:num>
  <w:num w:numId="34" w16cid:durableId="749810409">
    <w:abstractNumId w:val="39"/>
  </w:num>
  <w:num w:numId="35" w16cid:durableId="1508326357">
    <w:abstractNumId w:val="33"/>
  </w:num>
  <w:num w:numId="36" w16cid:durableId="495151130">
    <w:abstractNumId w:val="23"/>
  </w:num>
  <w:num w:numId="37" w16cid:durableId="2020308106">
    <w:abstractNumId w:val="21"/>
  </w:num>
  <w:num w:numId="38" w16cid:durableId="1062756898">
    <w:abstractNumId w:val="24"/>
  </w:num>
  <w:num w:numId="39" w16cid:durableId="1972055073">
    <w:abstractNumId w:val="22"/>
  </w:num>
  <w:num w:numId="40" w16cid:durableId="460080774">
    <w:abstractNumId w:val="40"/>
  </w:num>
  <w:num w:numId="41" w16cid:durableId="10094510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39"/>
    <w:rsid w:val="00001840"/>
    <w:rsid w:val="00021856"/>
    <w:rsid w:val="00021F56"/>
    <w:rsid w:val="00023D75"/>
    <w:rsid w:val="00035515"/>
    <w:rsid w:val="0004125B"/>
    <w:rsid w:val="000566E5"/>
    <w:rsid w:val="000575D2"/>
    <w:rsid w:val="0007067D"/>
    <w:rsid w:val="00070DBB"/>
    <w:rsid w:val="00076B23"/>
    <w:rsid w:val="000A5DA3"/>
    <w:rsid w:val="000A5FAE"/>
    <w:rsid w:val="000B7408"/>
    <w:rsid w:val="000D72E5"/>
    <w:rsid w:val="000E1A0F"/>
    <w:rsid w:val="0010646E"/>
    <w:rsid w:val="00106DFF"/>
    <w:rsid w:val="00112FE3"/>
    <w:rsid w:val="001158B0"/>
    <w:rsid w:val="001625D2"/>
    <w:rsid w:val="001636C6"/>
    <w:rsid w:val="001722EB"/>
    <w:rsid w:val="0018578B"/>
    <w:rsid w:val="001A13B0"/>
    <w:rsid w:val="001B27A2"/>
    <w:rsid w:val="001D588F"/>
    <w:rsid w:val="001D713B"/>
    <w:rsid w:val="001E1494"/>
    <w:rsid w:val="001F202B"/>
    <w:rsid w:val="001F409F"/>
    <w:rsid w:val="00212348"/>
    <w:rsid w:val="00215784"/>
    <w:rsid w:val="002175CC"/>
    <w:rsid w:val="00225D98"/>
    <w:rsid w:val="00233E0C"/>
    <w:rsid w:val="00241361"/>
    <w:rsid w:val="002624EA"/>
    <w:rsid w:val="002679C4"/>
    <w:rsid w:val="002769B8"/>
    <w:rsid w:val="002856EB"/>
    <w:rsid w:val="002A08EC"/>
    <w:rsid w:val="002B2A42"/>
    <w:rsid w:val="002E57B8"/>
    <w:rsid w:val="002E6CDB"/>
    <w:rsid w:val="003128F1"/>
    <w:rsid w:val="00340294"/>
    <w:rsid w:val="00355B44"/>
    <w:rsid w:val="00365135"/>
    <w:rsid w:val="00391706"/>
    <w:rsid w:val="00393584"/>
    <w:rsid w:val="003E0529"/>
    <w:rsid w:val="003E28D9"/>
    <w:rsid w:val="003F28BB"/>
    <w:rsid w:val="0040552A"/>
    <w:rsid w:val="00412335"/>
    <w:rsid w:val="00426D15"/>
    <w:rsid w:val="00442D40"/>
    <w:rsid w:val="00447DDB"/>
    <w:rsid w:val="00470AD2"/>
    <w:rsid w:val="00476E96"/>
    <w:rsid w:val="00476F38"/>
    <w:rsid w:val="00480FAB"/>
    <w:rsid w:val="0049579D"/>
    <w:rsid w:val="004A0533"/>
    <w:rsid w:val="004A2AE9"/>
    <w:rsid w:val="004B7473"/>
    <w:rsid w:val="004C064C"/>
    <w:rsid w:val="004F177F"/>
    <w:rsid w:val="00512882"/>
    <w:rsid w:val="00520F17"/>
    <w:rsid w:val="00555ADF"/>
    <w:rsid w:val="005826F7"/>
    <w:rsid w:val="00582B3B"/>
    <w:rsid w:val="00587570"/>
    <w:rsid w:val="005A0F35"/>
    <w:rsid w:val="005A140E"/>
    <w:rsid w:val="005A148C"/>
    <w:rsid w:val="005A6327"/>
    <w:rsid w:val="005B6A5A"/>
    <w:rsid w:val="005D7568"/>
    <w:rsid w:val="006002BB"/>
    <w:rsid w:val="00601442"/>
    <w:rsid w:val="00603337"/>
    <w:rsid w:val="006035B5"/>
    <w:rsid w:val="00605BA2"/>
    <w:rsid w:val="00630276"/>
    <w:rsid w:val="00660DBA"/>
    <w:rsid w:val="0066102F"/>
    <w:rsid w:val="00666D7F"/>
    <w:rsid w:val="00677CE2"/>
    <w:rsid w:val="0068113C"/>
    <w:rsid w:val="0068683E"/>
    <w:rsid w:val="00690CB9"/>
    <w:rsid w:val="0069725C"/>
    <w:rsid w:val="006A7373"/>
    <w:rsid w:val="006D4B55"/>
    <w:rsid w:val="006E6179"/>
    <w:rsid w:val="00716E8D"/>
    <w:rsid w:val="007232CA"/>
    <w:rsid w:val="00723D89"/>
    <w:rsid w:val="00733499"/>
    <w:rsid w:val="00737716"/>
    <w:rsid w:val="00745CE8"/>
    <w:rsid w:val="00764178"/>
    <w:rsid w:val="00770BDF"/>
    <w:rsid w:val="007B1F86"/>
    <w:rsid w:val="007C2AF6"/>
    <w:rsid w:val="007C7052"/>
    <w:rsid w:val="007C7FDA"/>
    <w:rsid w:val="008261A9"/>
    <w:rsid w:val="00841BA4"/>
    <w:rsid w:val="00843CE3"/>
    <w:rsid w:val="00850809"/>
    <w:rsid w:val="00863147"/>
    <w:rsid w:val="0088593E"/>
    <w:rsid w:val="00886B1A"/>
    <w:rsid w:val="00897A2B"/>
    <w:rsid w:val="008A4BB1"/>
    <w:rsid w:val="008B5A96"/>
    <w:rsid w:val="008C5995"/>
    <w:rsid w:val="008D6ECB"/>
    <w:rsid w:val="008D7CB6"/>
    <w:rsid w:val="008F03B5"/>
    <w:rsid w:val="008F2EB3"/>
    <w:rsid w:val="009243C4"/>
    <w:rsid w:val="009462CA"/>
    <w:rsid w:val="00960BF5"/>
    <w:rsid w:val="00961B12"/>
    <w:rsid w:val="00963D48"/>
    <w:rsid w:val="0096772D"/>
    <w:rsid w:val="00972085"/>
    <w:rsid w:val="009739FB"/>
    <w:rsid w:val="00992ED4"/>
    <w:rsid w:val="009C4535"/>
    <w:rsid w:val="009D2948"/>
    <w:rsid w:val="009D46CF"/>
    <w:rsid w:val="009E6ADA"/>
    <w:rsid w:val="00A200A3"/>
    <w:rsid w:val="00A44477"/>
    <w:rsid w:val="00A46030"/>
    <w:rsid w:val="00A46039"/>
    <w:rsid w:val="00A90D33"/>
    <w:rsid w:val="00A9629C"/>
    <w:rsid w:val="00AA0815"/>
    <w:rsid w:val="00AA3EEE"/>
    <w:rsid w:val="00AB00EC"/>
    <w:rsid w:val="00AB2DCB"/>
    <w:rsid w:val="00AD4149"/>
    <w:rsid w:val="00AE1657"/>
    <w:rsid w:val="00AE52C4"/>
    <w:rsid w:val="00AF08FB"/>
    <w:rsid w:val="00AF0C94"/>
    <w:rsid w:val="00AF3A0C"/>
    <w:rsid w:val="00B02C20"/>
    <w:rsid w:val="00B04819"/>
    <w:rsid w:val="00B07711"/>
    <w:rsid w:val="00B17B99"/>
    <w:rsid w:val="00B24D4D"/>
    <w:rsid w:val="00B678AF"/>
    <w:rsid w:val="00B7730D"/>
    <w:rsid w:val="00BA6D7B"/>
    <w:rsid w:val="00BC0047"/>
    <w:rsid w:val="00BC08A6"/>
    <w:rsid w:val="00BD6245"/>
    <w:rsid w:val="00C045EC"/>
    <w:rsid w:val="00C132C3"/>
    <w:rsid w:val="00C31A3D"/>
    <w:rsid w:val="00C40B43"/>
    <w:rsid w:val="00C43214"/>
    <w:rsid w:val="00CA4494"/>
    <w:rsid w:val="00CA6BF8"/>
    <w:rsid w:val="00CB7C6F"/>
    <w:rsid w:val="00CC15FA"/>
    <w:rsid w:val="00CD2623"/>
    <w:rsid w:val="00CD3B12"/>
    <w:rsid w:val="00CE44EC"/>
    <w:rsid w:val="00CE7251"/>
    <w:rsid w:val="00D01111"/>
    <w:rsid w:val="00D11491"/>
    <w:rsid w:val="00D1637D"/>
    <w:rsid w:val="00D2339C"/>
    <w:rsid w:val="00D30AD8"/>
    <w:rsid w:val="00D32B3B"/>
    <w:rsid w:val="00D40C57"/>
    <w:rsid w:val="00D41033"/>
    <w:rsid w:val="00D512EC"/>
    <w:rsid w:val="00D575CF"/>
    <w:rsid w:val="00D63FC8"/>
    <w:rsid w:val="00D85847"/>
    <w:rsid w:val="00D97547"/>
    <w:rsid w:val="00D97EAF"/>
    <w:rsid w:val="00DB35D5"/>
    <w:rsid w:val="00DB7895"/>
    <w:rsid w:val="00DC320D"/>
    <w:rsid w:val="00DD46B8"/>
    <w:rsid w:val="00DE0EC3"/>
    <w:rsid w:val="00DE5CA1"/>
    <w:rsid w:val="00DE7039"/>
    <w:rsid w:val="00DF23F2"/>
    <w:rsid w:val="00DF271D"/>
    <w:rsid w:val="00E164B5"/>
    <w:rsid w:val="00E17F09"/>
    <w:rsid w:val="00E23628"/>
    <w:rsid w:val="00E309C0"/>
    <w:rsid w:val="00E32CB4"/>
    <w:rsid w:val="00E33B2E"/>
    <w:rsid w:val="00E4490C"/>
    <w:rsid w:val="00E44A7E"/>
    <w:rsid w:val="00E53CF5"/>
    <w:rsid w:val="00E64ADC"/>
    <w:rsid w:val="00E85099"/>
    <w:rsid w:val="00E9228C"/>
    <w:rsid w:val="00EB70ED"/>
    <w:rsid w:val="00ED0C72"/>
    <w:rsid w:val="00EE6EF4"/>
    <w:rsid w:val="00F41EF8"/>
    <w:rsid w:val="00F430F9"/>
    <w:rsid w:val="00F8160B"/>
    <w:rsid w:val="00F876A6"/>
    <w:rsid w:val="00F97E97"/>
    <w:rsid w:val="00FA2998"/>
    <w:rsid w:val="00FA2AA0"/>
    <w:rsid w:val="00FC2501"/>
    <w:rsid w:val="00FC27DD"/>
    <w:rsid w:val="00FC4A76"/>
    <w:rsid w:val="00FD5AB2"/>
    <w:rsid w:val="00FD65E8"/>
    <w:rsid w:val="00FD7538"/>
    <w:rsid w:val="00FE7F0C"/>
    <w:rsid w:val="00FF01B6"/>
    <w:rsid w:val="00FF086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7397C"/>
  <w15:docId w15:val="{7B70963D-6225-42BE-9FC0-614C4024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3C"/>
    <w:pPr>
      <w:spacing w:after="0" w:line="240" w:lineRule="auto"/>
    </w:pPr>
    <w:rPr>
      <w:rFonts w:ascii="Times New Roman" w:eastAsia="Times New Roman" w:hAnsi="Times New Roman" w:cs="Times New Roman"/>
      <w:sz w:val="24"/>
      <w:szCs w:val="24"/>
      <w:lang w:eastAsia="en-GB"/>
    </w:rPr>
  </w:style>
  <w:style w:type="paragraph" w:styleId="Naslov1">
    <w:name w:val="heading 1"/>
    <w:basedOn w:val="Normal"/>
    <w:next w:val="Normal"/>
    <w:link w:val="Naslov1Char"/>
    <w:qFormat/>
    <w:rsid w:val="00CE44EC"/>
    <w:pPr>
      <w:keepNext/>
      <w:spacing w:before="240" w:after="60"/>
      <w:outlineLvl w:val="0"/>
    </w:pPr>
    <w:rPr>
      <w:rFonts w:ascii="Cambria" w:hAnsi="Cambria"/>
      <w:b/>
      <w:bCs/>
      <w:kern w:val="32"/>
      <w:sz w:val="32"/>
      <w:szCs w:val="32"/>
      <w:lang w:eastAsia="hr-HR"/>
    </w:rPr>
  </w:style>
  <w:style w:type="paragraph" w:styleId="Naslov2">
    <w:name w:val="heading 2"/>
    <w:basedOn w:val="Normal"/>
    <w:next w:val="Normal"/>
    <w:link w:val="Naslov2Char"/>
    <w:qFormat/>
    <w:rsid w:val="00630276"/>
    <w:pPr>
      <w:keepNext/>
      <w:jc w:val="center"/>
      <w:outlineLvl w:val="1"/>
    </w:pPr>
    <w:rPr>
      <w:b/>
      <w:bCs/>
      <w:sz w:val="28"/>
      <w:lang w:val="en-GB" w:eastAsia="en-US"/>
    </w:rPr>
  </w:style>
  <w:style w:type="paragraph" w:styleId="Naslov3">
    <w:name w:val="heading 3"/>
    <w:basedOn w:val="Normal"/>
    <w:next w:val="Normal"/>
    <w:link w:val="Naslov3Char"/>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nhideWhenUsed/>
    <w:qFormat/>
    <w:rsid w:val="00CE44EC"/>
    <w:pPr>
      <w:keepNext/>
      <w:spacing w:before="240" w:after="60"/>
      <w:ind w:left="2160"/>
      <w:outlineLvl w:val="3"/>
    </w:pPr>
    <w:rPr>
      <w:rFonts w:ascii="Calibri" w:hAnsi="Calibri"/>
      <w:b/>
      <w:bCs/>
      <w:sz w:val="28"/>
      <w:szCs w:val="28"/>
      <w:lang w:eastAsia="hr-HR"/>
    </w:rPr>
  </w:style>
  <w:style w:type="paragraph" w:styleId="Naslov5">
    <w:name w:val="heading 5"/>
    <w:basedOn w:val="Normal"/>
    <w:next w:val="Normal"/>
    <w:link w:val="Naslov5Char"/>
    <w:unhideWhenUsed/>
    <w:qFormat/>
    <w:rsid w:val="00CE44EC"/>
    <w:pPr>
      <w:spacing w:before="240" w:after="60"/>
      <w:ind w:left="2880"/>
      <w:outlineLvl w:val="4"/>
    </w:pPr>
    <w:rPr>
      <w:rFonts w:ascii="Calibri" w:hAnsi="Calibri"/>
      <w:b/>
      <w:bCs/>
      <w:i/>
      <w:iCs/>
      <w:sz w:val="26"/>
      <w:szCs w:val="26"/>
      <w:lang w:eastAsia="hr-HR"/>
    </w:rPr>
  </w:style>
  <w:style w:type="paragraph" w:styleId="Naslov6">
    <w:name w:val="heading 6"/>
    <w:basedOn w:val="Normal"/>
    <w:next w:val="Normal"/>
    <w:link w:val="Naslov6Char"/>
    <w:unhideWhenUsed/>
    <w:qFormat/>
    <w:rsid w:val="00CE44EC"/>
    <w:pPr>
      <w:spacing w:before="240" w:after="60"/>
      <w:ind w:left="3600"/>
      <w:outlineLvl w:val="5"/>
    </w:pPr>
    <w:rPr>
      <w:rFonts w:ascii="Calibri" w:hAnsi="Calibri"/>
      <w:b/>
      <w:bCs/>
      <w:sz w:val="22"/>
      <w:szCs w:val="22"/>
      <w:lang w:eastAsia="hr-HR"/>
    </w:rPr>
  </w:style>
  <w:style w:type="paragraph" w:styleId="Naslov7">
    <w:name w:val="heading 7"/>
    <w:basedOn w:val="Normal"/>
    <w:next w:val="Normal"/>
    <w:link w:val="Naslov7Char"/>
    <w:unhideWhenUsed/>
    <w:qFormat/>
    <w:rsid w:val="00CE44EC"/>
    <w:pPr>
      <w:spacing w:before="240" w:after="60"/>
      <w:ind w:left="4320"/>
      <w:outlineLvl w:val="6"/>
    </w:pPr>
    <w:rPr>
      <w:rFonts w:ascii="Calibri" w:hAnsi="Calibri"/>
      <w:lang w:eastAsia="hr-HR"/>
    </w:rPr>
  </w:style>
  <w:style w:type="paragraph" w:styleId="Naslov8">
    <w:name w:val="heading 8"/>
    <w:basedOn w:val="Normal"/>
    <w:next w:val="Normal"/>
    <w:link w:val="Naslov8Char"/>
    <w:uiPriority w:val="9"/>
    <w:semiHidden/>
    <w:unhideWhenUsed/>
    <w:qFormat/>
    <w:rsid w:val="00CE44EC"/>
    <w:pPr>
      <w:spacing w:before="240" w:after="60"/>
      <w:ind w:left="5040"/>
      <w:outlineLvl w:val="7"/>
    </w:pPr>
    <w:rPr>
      <w:rFonts w:ascii="Calibri" w:hAnsi="Calibri"/>
      <w:i/>
      <w:iCs/>
      <w:lang w:eastAsia="hr-HR"/>
    </w:rPr>
  </w:style>
  <w:style w:type="paragraph" w:styleId="Naslov9">
    <w:name w:val="heading 9"/>
    <w:basedOn w:val="Normal"/>
    <w:next w:val="Normal"/>
    <w:link w:val="Naslov9Char"/>
    <w:uiPriority w:val="9"/>
    <w:unhideWhenUsed/>
    <w:qFormat/>
    <w:rsid w:val="00CE44EC"/>
    <w:pPr>
      <w:spacing w:before="240" w:after="60"/>
      <w:ind w:left="5760"/>
      <w:outlineLvl w:val="8"/>
    </w:pPr>
    <w:rPr>
      <w:rFonts w:ascii="Cambria" w:hAnsi="Cambria"/>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46039"/>
    <w:pPr>
      <w:tabs>
        <w:tab w:val="center" w:pos="4536"/>
        <w:tab w:val="right" w:pos="9072"/>
      </w:tabs>
    </w:pPr>
  </w:style>
  <w:style w:type="character" w:customStyle="1" w:styleId="ZaglavljeChar">
    <w:name w:val="Zaglavlje Char"/>
    <w:basedOn w:val="Zadanifontodlomka"/>
    <w:link w:val="Zaglavlje"/>
    <w:uiPriority w:val="99"/>
    <w:rsid w:val="00A46039"/>
  </w:style>
  <w:style w:type="paragraph" w:styleId="Podnoje">
    <w:name w:val="footer"/>
    <w:basedOn w:val="Normal"/>
    <w:link w:val="PodnojeChar"/>
    <w:uiPriority w:val="99"/>
    <w:unhideWhenUsed/>
    <w:rsid w:val="00A46039"/>
    <w:pPr>
      <w:tabs>
        <w:tab w:val="center" w:pos="4536"/>
        <w:tab w:val="right" w:pos="9072"/>
      </w:tabs>
    </w:pPr>
  </w:style>
  <w:style w:type="character" w:customStyle="1" w:styleId="PodnojeChar">
    <w:name w:val="Podnožje Char"/>
    <w:basedOn w:val="Zadanifontodlomka"/>
    <w:link w:val="Podnoje"/>
    <w:uiPriority w:val="99"/>
    <w:rsid w:val="00A46039"/>
  </w:style>
  <w:style w:type="paragraph" w:styleId="Tekstbalonia">
    <w:name w:val="Balloon Text"/>
    <w:basedOn w:val="Normal"/>
    <w:link w:val="TekstbaloniaChar"/>
    <w:uiPriority w:val="99"/>
    <w:semiHidden/>
    <w:unhideWhenUsed/>
    <w:rsid w:val="00A46039"/>
    <w:rPr>
      <w:rFonts w:ascii="Tahoma" w:hAnsi="Tahoma" w:cs="Tahoma"/>
      <w:sz w:val="16"/>
      <w:szCs w:val="16"/>
    </w:rPr>
  </w:style>
  <w:style w:type="character" w:customStyle="1" w:styleId="TekstbaloniaChar">
    <w:name w:val="Tekst balončića Char"/>
    <w:basedOn w:val="Zadanifontodlomka"/>
    <w:link w:val="Tekstbalonia"/>
    <w:uiPriority w:val="99"/>
    <w:semiHidden/>
    <w:rsid w:val="00A46039"/>
    <w:rPr>
      <w:rFonts w:ascii="Tahoma" w:hAnsi="Tahoma" w:cs="Tahoma"/>
      <w:sz w:val="16"/>
      <w:szCs w:val="16"/>
    </w:rPr>
  </w:style>
  <w:style w:type="paragraph" w:styleId="Odlomakpopisa">
    <w:name w:val="List Paragraph"/>
    <w:aliases w:val="opsomming 1,2,3 *-,Heading 12,naslov 1,List bulleti"/>
    <w:basedOn w:val="Normal"/>
    <w:link w:val="OdlomakpopisaChar"/>
    <w:uiPriority w:val="34"/>
    <w:qFormat/>
    <w:rsid w:val="00A46039"/>
    <w:pPr>
      <w:ind w:left="720"/>
      <w:contextualSpacing/>
    </w:pPr>
  </w:style>
  <w:style w:type="paragraph" w:styleId="Bezproreda">
    <w:name w:val="No Spacing"/>
    <w:link w:val="BezproredaChar"/>
    <w:uiPriority w:val="1"/>
    <w:qFormat/>
    <w:rsid w:val="00A46039"/>
    <w:pPr>
      <w:spacing w:after="0" w:line="240" w:lineRule="auto"/>
    </w:pPr>
  </w:style>
  <w:style w:type="table" w:styleId="Reetkatablice">
    <w:name w:val="Table Grid"/>
    <w:basedOn w:val="Obinatablica"/>
    <w:uiPriority w:val="39"/>
    <w:rsid w:val="00A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Istaknuto">
    <w:name w:val="Emphasis"/>
    <w:basedOn w:val="Zadanifontodlomka"/>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Naslov2Char">
    <w:name w:val="Naslov 2 Char"/>
    <w:basedOn w:val="Zadanifontodlomka"/>
    <w:link w:val="Naslov2"/>
    <w:rsid w:val="00630276"/>
    <w:rPr>
      <w:rFonts w:ascii="Times New Roman" w:eastAsia="Times New Roman" w:hAnsi="Times New Roman" w:cs="Times New Roman"/>
      <w:b/>
      <w:bCs/>
      <w:sz w:val="28"/>
      <w:szCs w:val="24"/>
      <w:lang w:val="en-GB"/>
    </w:rPr>
  </w:style>
  <w:style w:type="character" w:styleId="Jakoisticanje">
    <w:name w:val="Intense Emphasis"/>
    <w:basedOn w:val="Zadanifontodlomka"/>
    <w:uiPriority w:val="21"/>
    <w:qFormat/>
    <w:rsid w:val="00630276"/>
    <w:rPr>
      <w:b/>
      <w:bCs/>
      <w:i/>
      <w:iCs/>
      <w:color w:val="4F81BD" w:themeColor="accent1"/>
    </w:rPr>
  </w:style>
  <w:style w:type="character" w:customStyle="1" w:styleId="BezproredaChar">
    <w:name w:val="Bez proreda Char"/>
    <w:basedOn w:val="Zadanifontodlomka"/>
    <w:link w:val="Bezproreda"/>
    <w:uiPriority w:val="1"/>
    <w:rsid w:val="00630276"/>
  </w:style>
  <w:style w:type="character" w:customStyle="1" w:styleId="Naslov3Char">
    <w:name w:val="Naslov 3 Char"/>
    <w:basedOn w:val="Zadanifontodlomka"/>
    <w:link w:val="Naslov3"/>
    <w:rsid w:val="00B04819"/>
    <w:rPr>
      <w:rFonts w:asciiTheme="majorHAnsi" w:eastAsiaTheme="majorEastAsia" w:hAnsiTheme="majorHAnsi" w:cstheme="majorBidi"/>
      <w:b/>
      <w:bCs/>
      <w:color w:val="4F81BD" w:themeColor="accent1"/>
      <w:sz w:val="24"/>
      <w:szCs w:val="24"/>
      <w:lang w:eastAsia="en-GB"/>
    </w:rPr>
  </w:style>
  <w:style w:type="character" w:styleId="Naglaeno">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paragraph" w:customStyle="1" w:styleId="011rhpgz">
    <w:name w:val="011rhpgz"/>
    <w:basedOn w:val="Normal"/>
    <w:semiHidden/>
    <w:rsid w:val="00DF271D"/>
    <w:pPr>
      <w:spacing w:before="100" w:beforeAutospacing="1" w:after="100" w:afterAutospacing="1"/>
    </w:pPr>
    <w:rPr>
      <w:lang w:eastAsia="hr-HR"/>
    </w:rPr>
  </w:style>
  <w:style w:type="character" w:customStyle="1" w:styleId="Naslov1Char">
    <w:name w:val="Naslov 1 Char"/>
    <w:basedOn w:val="Zadanifontodlomka"/>
    <w:link w:val="Naslov1"/>
    <w:rsid w:val="00CE44EC"/>
    <w:rPr>
      <w:rFonts w:ascii="Cambria" w:eastAsia="Times New Roman" w:hAnsi="Cambria" w:cs="Times New Roman"/>
      <w:b/>
      <w:bCs/>
      <w:kern w:val="32"/>
      <w:sz w:val="32"/>
      <w:szCs w:val="32"/>
      <w:lang w:eastAsia="hr-HR"/>
    </w:rPr>
  </w:style>
  <w:style w:type="character" w:customStyle="1" w:styleId="Naslov4Char">
    <w:name w:val="Naslov 4 Char"/>
    <w:basedOn w:val="Zadanifontodlomka"/>
    <w:link w:val="Naslov4"/>
    <w:rsid w:val="00CE44EC"/>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CE44EC"/>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CE44EC"/>
    <w:rPr>
      <w:rFonts w:ascii="Calibri" w:eastAsia="Times New Roman" w:hAnsi="Calibri" w:cs="Times New Roman"/>
      <w:b/>
      <w:bCs/>
      <w:lang w:eastAsia="hr-HR"/>
    </w:rPr>
  </w:style>
  <w:style w:type="character" w:customStyle="1" w:styleId="Naslov7Char">
    <w:name w:val="Naslov 7 Char"/>
    <w:basedOn w:val="Zadanifontodlomka"/>
    <w:link w:val="Naslov7"/>
    <w:rsid w:val="00CE44EC"/>
    <w:rPr>
      <w:rFonts w:ascii="Calibri" w:eastAsia="Times New Roman" w:hAnsi="Calibri" w:cs="Times New Roman"/>
      <w:sz w:val="24"/>
      <w:szCs w:val="24"/>
      <w:lang w:eastAsia="hr-HR"/>
    </w:rPr>
  </w:style>
  <w:style w:type="character" w:customStyle="1" w:styleId="Naslov8Char">
    <w:name w:val="Naslov 8 Char"/>
    <w:basedOn w:val="Zadanifontodlomka"/>
    <w:link w:val="Naslov8"/>
    <w:uiPriority w:val="9"/>
    <w:semiHidden/>
    <w:rsid w:val="00CE44EC"/>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uiPriority w:val="9"/>
    <w:rsid w:val="00CE44EC"/>
    <w:rPr>
      <w:rFonts w:ascii="Cambria" w:eastAsia="Times New Roman" w:hAnsi="Cambria" w:cs="Times New Roman"/>
      <w:lang w:eastAsia="hr-HR"/>
    </w:rPr>
  </w:style>
  <w:style w:type="paragraph" w:styleId="StandardWeb">
    <w:name w:val="Normal (Web)"/>
    <w:basedOn w:val="Normal"/>
    <w:uiPriority w:val="99"/>
    <w:rsid w:val="00CE44EC"/>
    <w:pPr>
      <w:spacing w:before="100" w:beforeAutospacing="1" w:after="100" w:afterAutospacing="1"/>
    </w:pPr>
    <w:rPr>
      <w:lang w:eastAsia="hr-HR"/>
    </w:rPr>
  </w:style>
  <w:style w:type="paragraph" w:styleId="Uvuenotijeloteksta">
    <w:name w:val="Body Text Indent"/>
    <w:basedOn w:val="Normal"/>
    <w:link w:val="UvuenotijelotekstaChar"/>
    <w:rsid w:val="00CE44EC"/>
    <w:pPr>
      <w:spacing w:after="120"/>
      <w:ind w:left="283"/>
    </w:pPr>
    <w:rPr>
      <w:lang w:eastAsia="hr-HR"/>
    </w:rPr>
  </w:style>
  <w:style w:type="character" w:customStyle="1" w:styleId="UvuenotijelotekstaChar">
    <w:name w:val="Uvučeno tijelo teksta Char"/>
    <w:basedOn w:val="Zadanifontodlomka"/>
    <w:link w:val="Uvuenotijeloteksta"/>
    <w:rsid w:val="00CE44EC"/>
    <w:rPr>
      <w:rFonts w:ascii="Times New Roman" w:eastAsia="Times New Roman" w:hAnsi="Times New Roman" w:cs="Times New Roman"/>
      <w:sz w:val="24"/>
      <w:szCs w:val="24"/>
      <w:lang w:eastAsia="hr-HR"/>
    </w:rPr>
  </w:style>
  <w:style w:type="paragraph" w:customStyle="1" w:styleId="box453952">
    <w:name w:val="box_453952"/>
    <w:basedOn w:val="Normal"/>
    <w:rsid w:val="00CE44EC"/>
    <w:pPr>
      <w:spacing w:before="100" w:beforeAutospacing="1" w:after="100" w:afterAutospacing="1"/>
    </w:pPr>
    <w:rPr>
      <w:lang w:eastAsia="hr-HR"/>
    </w:rPr>
  </w:style>
  <w:style w:type="paragraph" w:styleId="Opisslike">
    <w:name w:val="caption"/>
    <w:aliases w:val="Branko,Map Char,Map Char Char,Map Char Char Char Char Char,Map Char Char Char,Map,Caption Char Char Car Car,Caption Char Char Car Car Car,Map Char Char Char Car Car,Caption Char Char,Caption Char Char Char Char,Graf,SlikaŠŠ,Caption Slika"/>
    <w:basedOn w:val="Normal"/>
    <w:next w:val="Normal"/>
    <w:link w:val="OpisslikeChar"/>
    <w:qFormat/>
    <w:rsid w:val="00690CB9"/>
    <w:rPr>
      <w:b/>
      <w:bCs/>
      <w:sz w:val="20"/>
      <w:szCs w:val="20"/>
      <w:lang w:eastAsia="hr-HR"/>
    </w:rPr>
  </w:style>
  <w:style w:type="paragraph" w:styleId="Tijeloteksta">
    <w:name w:val="Body Text"/>
    <w:basedOn w:val="Normal"/>
    <w:link w:val="TijelotekstaChar"/>
    <w:uiPriority w:val="99"/>
    <w:unhideWhenUsed/>
    <w:rsid w:val="00C132C3"/>
    <w:pPr>
      <w:spacing w:after="120"/>
    </w:pPr>
  </w:style>
  <w:style w:type="character" w:customStyle="1" w:styleId="TijelotekstaChar">
    <w:name w:val="Tijelo teksta Char"/>
    <w:basedOn w:val="Zadanifontodlomka"/>
    <w:link w:val="Tijeloteksta"/>
    <w:uiPriority w:val="99"/>
    <w:rsid w:val="00C132C3"/>
    <w:rPr>
      <w:rFonts w:ascii="Times New Roman" w:eastAsia="Times New Roman" w:hAnsi="Times New Roman" w:cs="Times New Roman"/>
      <w:sz w:val="24"/>
      <w:szCs w:val="24"/>
      <w:lang w:eastAsia="en-GB"/>
    </w:rPr>
  </w:style>
  <w:style w:type="paragraph" w:styleId="Tijeloteksta-uvlaka2">
    <w:name w:val="Body Text Indent 2"/>
    <w:basedOn w:val="Normal"/>
    <w:link w:val="Tijeloteksta-uvlaka2Char"/>
    <w:uiPriority w:val="99"/>
    <w:semiHidden/>
    <w:unhideWhenUsed/>
    <w:rsid w:val="001A13B0"/>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1A13B0"/>
    <w:rPr>
      <w:rFonts w:ascii="Times New Roman" w:eastAsia="Times New Roman" w:hAnsi="Times New Roman" w:cs="Times New Roman"/>
      <w:sz w:val="24"/>
      <w:szCs w:val="24"/>
      <w:lang w:eastAsia="en-GB"/>
    </w:rPr>
  </w:style>
  <w:style w:type="character" w:customStyle="1" w:styleId="preformatted-text">
    <w:name w:val="preformatted-text"/>
    <w:basedOn w:val="Zadanifontodlomka"/>
    <w:rsid w:val="002A08EC"/>
  </w:style>
  <w:style w:type="paragraph" w:styleId="Tijeloteksta2">
    <w:name w:val="Body Text 2"/>
    <w:basedOn w:val="Normal"/>
    <w:link w:val="Tijeloteksta2Char"/>
    <w:uiPriority w:val="99"/>
    <w:unhideWhenUsed/>
    <w:rsid w:val="00E23628"/>
    <w:pPr>
      <w:spacing w:after="120" w:line="480" w:lineRule="auto"/>
    </w:pPr>
  </w:style>
  <w:style w:type="character" w:customStyle="1" w:styleId="Tijeloteksta2Char">
    <w:name w:val="Tijelo teksta 2 Char"/>
    <w:basedOn w:val="Zadanifontodlomka"/>
    <w:link w:val="Tijeloteksta2"/>
    <w:uiPriority w:val="99"/>
    <w:rsid w:val="00E23628"/>
    <w:rPr>
      <w:rFonts w:ascii="Times New Roman" w:eastAsia="Times New Roman" w:hAnsi="Times New Roman" w:cs="Times New Roman"/>
      <w:sz w:val="24"/>
      <w:szCs w:val="24"/>
      <w:lang w:eastAsia="en-GB"/>
    </w:rPr>
  </w:style>
  <w:style w:type="numbering" w:customStyle="1" w:styleId="Bezpopisa1">
    <w:name w:val="Bez popisa1"/>
    <w:next w:val="Bezpopisa"/>
    <w:uiPriority w:val="99"/>
    <w:semiHidden/>
    <w:unhideWhenUsed/>
    <w:rsid w:val="00E23628"/>
  </w:style>
  <w:style w:type="paragraph" w:customStyle="1" w:styleId="t-9-8">
    <w:name w:val="t-9-8"/>
    <w:basedOn w:val="Normal"/>
    <w:rsid w:val="00E23628"/>
    <w:pPr>
      <w:spacing w:before="100" w:beforeAutospacing="1" w:after="100" w:afterAutospacing="1"/>
    </w:pPr>
    <w:rPr>
      <w:lang w:eastAsia="hr-HR"/>
    </w:rPr>
  </w:style>
  <w:style w:type="table" w:customStyle="1" w:styleId="Reetkatablice1">
    <w:name w:val="Rešetka tablice1"/>
    <w:basedOn w:val="Obinatablica"/>
    <w:next w:val="Reetkatablice"/>
    <w:uiPriority w:val="59"/>
    <w:rsid w:val="00E23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pisslikeChar">
    <w:name w:val="Opis slike Char"/>
    <w:aliases w:val="Branko Char,Map Char Char1,Map Char Char Char1,Map Char Char Char Char Char Char,Map Char Char Char Char,Map Char1,Caption Char Char Car Car Char,Caption Char Char Car Car Car Char,Map Char Char Char Car Car Char,Caption Char Char Char"/>
    <w:basedOn w:val="Zadanifontodlomka"/>
    <w:link w:val="Opisslike"/>
    <w:locked/>
    <w:rsid w:val="00E23628"/>
    <w:rPr>
      <w:rFonts w:ascii="Times New Roman" w:eastAsia="Times New Roman" w:hAnsi="Times New Roman" w:cs="Times New Roman"/>
      <w:b/>
      <w:bCs/>
      <w:sz w:val="20"/>
      <w:szCs w:val="20"/>
      <w:lang w:eastAsia="hr-HR"/>
    </w:rPr>
  </w:style>
  <w:style w:type="table" w:customStyle="1" w:styleId="TableGrid4">
    <w:name w:val="Table Grid4"/>
    <w:basedOn w:val="Obinatablica"/>
    <w:uiPriority w:val="59"/>
    <w:rsid w:val="00E23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opsomming 1 Char,2 Char,3 *- Char,Heading 12 Char,naslov 1 Char,List bulleti Char"/>
    <w:basedOn w:val="Zadanifontodlomka"/>
    <w:link w:val="Odlomakpopisa"/>
    <w:uiPriority w:val="34"/>
    <w:locked/>
    <w:rsid w:val="00E23628"/>
    <w:rPr>
      <w:rFonts w:ascii="Times New Roman" w:eastAsia="Times New Roman" w:hAnsi="Times New Roman" w:cs="Times New Roman"/>
      <w:sz w:val="24"/>
      <w:szCs w:val="24"/>
      <w:lang w:eastAsia="en-GB"/>
    </w:rPr>
  </w:style>
  <w:style w:type="table" w:customStyle="1" w:styleId="Reetkatablice11">
    <w:name w:val="Rešetka tablice11"/>
    <w:basedOn w:val="Obinatablica"/>
    <w:next w:val="Reetkatablice"/>
    <w:uiPriority w:val="59"/>
    <w:rsid w:val="00E23628"/>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fusnote">
    <w:name w:val="footnote text"/>
    <w:basedOn w:val="Normal"/>
    <w:link w:val="TekstfusnoteChar"/>
    <w:uiPriority w:val="99"/>
    <w:unhideWhenUsed/>
    <w:rsid w:val="00E23628"/>
    <w:pPr>
      <w:jc w:val="both"/>
    </w:pPr>
    <w:rPr>
      <w:rFonts w:ascii="Arial" w:hAnsi="Arial" w:cs="Arial"/>
      <w:color w:val="000000" w:themeColor="text1"/>
      <w:sz w:val="20"/>
      <w:szCs w:val="20"/>
      <w:lang w:eastAsia="en-US"/>
    </w:rPr>
  </w:style>
  <w:style w:type="character" w:customStyle="1" w:styleId="TekstfusnoteChar">
    <w:name w:val="Tekst fusnote Char"/>
    <w:basedOn w:val="Zadanifontodlomka"/>
    <w:link w:val="Tekstfusnote"/>
    <w:uiPriority w:val="99"/>
    <w:rsid w:val="00E23628"/>
    <w:rPr>
      <w:rFonts w:ascii="Arial" w:eastAsia="Times New Roman" w:hAnsi="Arial" w:cs="Arial"/>
      <w:color w:val="000000" w:themeColor="text1"/>
      <w:sz w:val="20"/>
      <w:szCs w:val="20"/>
    </w:rPr>
  </w:style>
  <w:style w:type="character" w:styleId="Referencafusnote">
    <w:name w:val="footnote reference"/>
    <w:aliases w:val="Footnote"/>
    <w:basedOn w:val="Zadanifontodlomka"/>
    <w:uiPriority w:val="99"/>
    <w:unhideWhenUsed/>
    <w:rsid w:val="00E23628"/>
    <w:rPr>
      <w:vertAlign w:val="superscript"/>
    </w:rPr>
  </w:style>
  <w:style w:type="character" w:styleId="Brojretka">
    <w:name w:val="line number"/>
    <w:basedOn w:val="Zadanifontodlomka"/>
    <w:uiPriority w:val="99"/>
    <w:semiHidden/>
    <w:unhideWhenUsed/>
    <w:rsid w:val="00E23628"/>
  </w:style>
  <w:style w:type="table" w:customStyle="1" w:styleId="Reetkatablice2">
    <w:name w:val="Rešetka tablice2"/>
    <w:basedOn w:val="Obinatablica"/>
    <w:next w:val="Reetkatablice"/>
    <w:uiPriority w:val="59"/>
    <w:rsid w:val="00E236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2">
    <w:name w:val="Bez popisa2"/>
    <w:next w:val="Bezpopisa"/>
    <w:uiPriority w:val="99"/>
    <w:semiHidden/>
    <w:unhideWhenUsed/>
    <w:rsid w:val="00E164B5"/>
  </w:style>
  <w:style w:type="table" w:customStyle="1" w:styleId="Reetkatablice3">
    <w:name w:val="Rešetka tablice3"/>
    <w:basedOn w:val="Obinatablica"/>
    <w:next w:val="Reetkatablice"/>
    <w:uiPriority w:val="59"/>
    <w:rsid w:val="00E16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etkatablice12">
    <w:name w:val="Rešetka tablice12"/>
    <w:basedOn w:val="Obinatablica"/>
    <w:next w:val="Reetkatablice"/>
    <w:uiPriority w:val="59"/>
    <w:rsid w:val="00E164B5"/>
    <w:pPr>
      <w:spacing w:after="0" w:line="240" w:lineRule="auto"/>
    </w:pPr>
    <w:rPr>
      <w:rFonts w:ascii="Times New Roman" w:eastAsia="Times New Roman" w:hAnsi="Times New Roman" w:cs="Times New Roman"/>
      <w:sz w:val="24"/>
      <w:szCs w:val="24"/>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Style">
    <w:name w:val="DefaultStyle"/>
    <w:qFormat/>
    <w:rsid w:val="00D2339C"/>
    <w:pPr>
      <w:spacing w:after="0" w:line="240" w:lineRule="auto"/>
    </w:pPr>
    <w:rPr>
      <w:rFonts w:ascii="Arimo" w:eastAsia="Arimo" w:hAnsi="Arimo" w:cs="Arimo"/>
      <w:sz w:val="20"/>
      <w:szCs w:val="20"/>
      <w:lang w:eastAsia="hr-HR"/>
    </w:rPr>
  </w:style>
  <w:style w:type="character" w:customStyle="1" w:styleId="Nerijeenospominjanje1">
    <w:name w:val="Neriješeno spominjanje1"/>
    <w:basedOn w:val="Zadanifontodlomka"/>
    <w:uiPriority w:val="99"/>
    <w:semiHidden/>
    <w:unhideWhenUsed/>
    <w:rsid w:val="00FC4A76"/>
    <w:rPr>
      <w:color w:val="605E5C"/>
      <w:shd w:val="clear" w:color="auto" w:fill="E1DFDD"/>
    </w:rPr>
  </w:style>
  <w:style w:type="character" w:customStyle="1" w:styleId="st">
    <w:name w:val="st"/>
    <w:basedOn w:val="Zadanifontodlomka"/>
    <w:rsid w:val="00470AD2"/>
  </w:style>
  <w:style w:type="numbering" w:customStyle="1" w:styleId="Bezpopisa3">
    <w:name w:val="Bez popisa3"/>
    <w:next w:val="Bezpopisa"/>
    <w:uiPriority w:val="99"/>
    <w:semiHidden/>
    <w:unhideWhenUsed/>
    <w:rsid w:val="00B7730D"/>
  </w:style>
  <w:style w:type="character" w:styleId="SlijeenaHiperveza">
    <w:name w:val="FollowedHyperlink"/>
    <w:uiPriority w:val="99"/>
    <w:semiHidden/>
    <w:unhideWhenUsed/>
    <w:rsid w:val="00B7730D"/>
    <w:rPr>
      <w:color w:val="954F72"/>
      <w:u w:val="single"/>
    </w:rPr>
  </w:style>
  <w:style w:type="paragraph" w:customStyle="1" w:styleId="xl65">
    <w:name w:val="xl65"/>
    <w:basedOn w:val="Normal"/>
    <w:rsid w:val="00B7730D"/>
    <w:pPr>
      <w:spacing w:before="100" w:beforeAutospacing="1" w:after="100" w:afterAutospacing="1"/>
    </w:pPr>
    <w:rPr>
      <w:lang w:val="en-US" w:eastAsia="en-US"/>
    </w:rPr>
  </w:style>
  <w:style w:type="paragraph" w:customStyle="1" w:styleId="xl66">
    <w:name w:val="xl66"/>
    <w:basedOn w:val="Normal"/>
    <w:rsid w:val="00B7730D"/>
    <w:pPr>
      <w:spacing w:before="100" w:beforeAutospacing="1" w:after="100" w:afterAutospacing="1"/>
      <w:jc w:val="right"/>
    </w:pPr>
    <w:rPr>
      <w:lang w:val="en-US" w:eastAsia="en-US"/>
    </w:rPr>
  </w:style>
  <w:style w:type="paragraph" w:customStyle="1" w:styleId="xl67">
    <w:name w:val="xl67"/>
    <w:basedOn w:val="Normal"/>
    <w:rsid w:val="00B7730D"/>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B7730D"/>
    <w:pPr>
      <w:shd w:val="clear" w:color="000000" w:fill="969696"/>
      <w:spacing w:before="100" w:beforeAutospacing="1" w:after="100" w:afterAutospacing="1"/>
    </w:pPr>
    <w:rPr>
      <w:b/>
      <w:bCs/>
      <w:lang w:val="en-US" w:eastAsia="en-US"/>
    </w:rPr>
  </w:style>
  <w:style w:type="paragraph" w:customStyle="1" w:styleId="xl69">
    <w:name w:val="xl69"/>
    <w:basedOn w:val="Normal"/>
    <w:rsid w:val="00B7730D"/>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B7730D"/>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B7730D"/>
    <w:pPr>
      <w:shd w:val="clear" w:color="000000" w:fill="9999FF"/>
      <w:spacing w:before="100" w:beforeAutospacing="1" w:after="100" w:afterAutospacing="1"/>
    </w:pPr>
    <w:rPr>
      <w:b/>
      <w:bCs/>
      <w:lang w:val="en-US" w:eastAsia="en-US"/>
    </w:rPr>
  </w:style>
  <w:style w:type="paragraph" w:customStyle="1" w:styleId="xl72">
    <w:name w:val="xl72"/>
    <w:basedOn w:val="Normal"/>
    <w:rsid w:val="00B7730D"/>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B7730D"/>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B7730D"/>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B7730D"/>
    <w:pPr>
      <w:shd w:val="clear" w:color="000000" w:fill="FF9900"/>
      <w:spacing w:before="100" w:beforeAutospacing="1" w:after="100" w:afterAutospacing="1"/>
    </w:pPr>
    <w:rPr>
      <w:b/>
      <w:bCs/>
      <w:lang w:val="en-US" w:eastAsia="en-US"/>
    </w:rPr>
  </w:style>
  <w:style w:type="paragraph" w:customStyle="1" w:styleId="xl76">
    <w:name w:val="xl76"/>
    <w:basedOn w:val="Normal"/>
    <w:rsid w:val="00B7730D"/>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B7730D"/>
    <w:pPr>
      <w:shd w:val="clear" w:color="000000" w:fill="FFFF99"/>
      <w:spacing w:before="100" w:beforeAutospacing="1" w:after="100" w:afterAutospacing="1"/>
    </w:pPr>
    <w:rPr>
      <w:b/>
      <w:bCs/>
      <w:lang w:val="en-US" w:eastAsia="en-US"/>
    </w:rPr>
  </w:style>
  <w:style w:type="paragraph" w:customStyle="1" w:styleId="xl78">
    <w:name w:val="xl78"/>
    <w:basedOn w:val="Normal"/>
    <w:rsid w:val="00B7730D"/>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B7730D"/>
    <w:pPr>
      <w:spacing w:before="100" w:beforeAutospacing="1" w:after="100" w:afterAutospacing="1"/>
    </w:pPr>
    <w:rPr>
      <w:b/>
      <w:bCs/>
      <w:lang w:val="en-US" w:eastAsia="en-US"/>
    </w:rPr>
  </w:style>
  <w:style w:type="paragraph" w:customStyle="1" w:styleId="xl80">
    <w:name w:val="xl80"/>
    <w:basedOn w:val="Normal"/>
    <w:rsid w:val="00B7730D"/>
    <w:pPr>
      <w:spacing w:before="100" w:beforeAutospacing="1" w:after="100" w:afterAutospacing="1"/>
      <w:jc w:val="right"/>
    </w:pPr>
    <w:rPr>
      <w:b/>
      <w:bCs/>
      <w:lang w:val="en-US" w:eastAsia="en-US"/>
    </w:rPr>
  </w:style>
  <w:style w:type="table" w:customStyle="1" w:styleId="Reetkatablice4">
    <w:name w:val="Rešetka tablice4"/>
    <w:basedOn w:val="Obinatablica"/>
    <w:next w:val="Reetkatablice"/>
    <w:uiPriority w:val="59"/>
    <w:rsid w:val="00B7730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basedOn w:val="Normal"/>
    <w:rsid w:val="00B7730D"/>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numbering" w:customStyle="1" w:styleId="Bezpopisa11">
    <w:name w:val="Bez popisa11"/>
    <w:next w:val="Bezpopisa"/>
    <w:uiPriority w:val="99"/>
    <w:semiHidden/>
    <w:unhideWhenUsed/>
    <w:rsid w:val="00B7730D"/>
  </w:style>
  <w:style w:type="numbering" w:customStyle="1" w:styleId="Bezpopisa21">
    <w:name w:val="Bez popisa21"/>
    <w:next w:val="Bezpopisa"/>
    <w:uiPriority w:val="99"/>
    <w:semiHidden/>
    <w:unhideWhenUsed/>
    <w:rsid w:val="00B7730D"/>
  </w:style>
  <w:style w:type="numbering" w:customStyle="1" w:styleId="Bezpopisa31">
    <w:name w:val="Bez popisa31"/>
    <w:next w:val="Bezpopisa"/>
    <w:uiPriority w:val="99"/>
    <w:semiHidden/>
    <w:unhideWhenUsed/>
    <w:rsid w:val="00B7730D"/>
  </w:style>
  <w:style w:type="paragraph" w:customStyle="1" w:styleId="xl81">
    <w:name w:val="xl81"/>
    <w:basedOn w:val="Normal"/>
    <w:rsid w:val="00B7730D"/>
    <w:pPr>
      <w:shd w:val="clear" w:color="000000" w:fill="9999FF"/>
      <w:spacing w:before="100" w:beforeAutospacing="1" w:after="100" w:afterAutospacing="1"/>
      <w:jc w:val="right"/>
    </w:pPr>
    <w:rPr>
      <w:b/>
      <w:bCs/>
      <w:lang w:eastAsia="hr-HR"/>
    </w:rPr>
  </w:style>
  <w:style w:type="paragraph" w:customStyle="1" w:styleId="xl82">
    <w:name w:val="xl82"/>
    <w:basedOn w:val="Normal"/>
    <w:rsid w:val="00B7730D"/>
    <w:pPr>
      <w:shd w:val="clear" w:color="000000" w:fill="9999FF"/>
      <w:spacing w:before="100" w:beforeAutospacing="1" w:after="100" w:afterAutospacing="1"/>
      <w:jc w:val="right"/>
    </w:pPr>
    <w:rPr>
      <w:b/>
      <w:bCs/>
      <w:lang w:eastAsia="hr-HR"/>
    </w:rPr>
  </w:style>
  <w:style w:type="paragraph" w:customStyle="1" w:styleId="xl83">
    <w:name w:val="xl83"/>
    <w:basedOn w:val="Normal"/>
    <w:rsid w:val="00B7730D"/>
    <w:pPr>
      <w:shd w:val="clear" w:color="000000" w:fill="969696"/>
      <w:spacing w:before="100" w:beforeAutospacing="1" w:after="100" w:afterAutospacing="1"/>
      <w:jc w:val="center"/>
    </w:pPr>
    <w:rPr>
      <w:b/>
      <w:bCs/>
      <w:lang w:eastAsia="hr-HR"/>
    </w:rPr>
  </w:style>
  <w:style w:type="paragraph" w:customStyle="1" w:styleId="xl84">
    <w:name w:val="xl84"/>
    <w:basedOn w:val="Normal"/>
    <w:rsid w:val="00B7730D"/>
    <w:pPr>
      <w:shd w:val="clear" w:color="000000" w:fill="C0C0C0"/>
      <w:spacing w:before="100" w:beforeAutospacing="1" w:after="100" w:afterAutospacing="1"/>
    </w:pPr>
    <w:rPr>
      <w:b/>
      <w:bCs/>
      <w:color w:val="FFFFFF"/>
      <w:lang w:eastAsia="hr-HR"/>
    </w:rPr>
  </w:style>
  <w:style w:type="paragraph" w:customStyle="1" w:styleId="xl85">
    <w:name w:val="xl85"/>
    <w:basedOn w:val="Normal"/>
    <w:rsid w:val="00B7730D"/>
    <w:pPr>
      <w:shd w:val="clear" w:color="000000" w:fill="C0C0C0"/>
      <w:spacing w:before="100" w:beforeAutospacing="1" w:after="100" w:afterAutospacing="1"/>
      <w:jc w:val="right"/>
    </w:pPr>
    <w:rPr>
      <w:b/>
      <w:bCs/>
      <w:color w:val="FFFFFF"/>
      <w:lang w:eastAsia="hr-HR"/>
    </w:rPr>
  </w:style>
  <w:style w:type="paragraph" w:customStyle="1" w:styleId="xl86">
    <w:name w:val="xl86"/>
    <w:basedOn w:val="Normal"/>
    <w:rsid w:val="00B7730D"/>
    <w:pPr>
      <w:shd w:val="clear" w:color="000000" w:fill="C0C0C0"/>
      <w:spacing w:before="100" w:beforeAutospacing="1" w:after="100" w:afterAutospacing="1"/>
      <w:jc w:val="right"/>
    </w:pPr>
    <w:rPr>
      <w:b/>
      <w:bCs/>
      <w:color w:val="FFFFFF"/>
      <w:lang w:eastAsia="hr-HR"/>
    </w:rPr>
  </w:style>
  <w:style w:type="paragraph" w:customStyle="1" w:styleId="xl87">
    <w:name w:val="xl87"/>
    <w:basedOn w:val="Normal"/>
    <w:rsid w:val="00B7730D"/>
    <w:pPr>
      <w:shd w:val="clear" w:color="000000" w:fill="969696"/>
      <w:spacing w:before="100" w:beforeAutospacing="1" w:after="100" w:afterAutospacing="1"/>
    </w:pPr>
    <w:rPr>
      <w:b/>
      <w:bCs/>
      <w:lang w:eastAsia="hr-HR"/>
    </w:rPr>
  </w:style>
  <w:style w:type="numbering" w:customStyle="1" w:styleId="Bezpopisa4">
    <w:name w:val="Bez popisa4"/>
    <w:next w:val="Bezpopisa"/>
    <w:uiPriority w:val="99"/>
    <w:semiHidden/>
    <w:unhideWhenUsed/>
    <w:rsid w:val="00B7730D"/>
  </w:style>
  <w:style w:type="paragraph" w:customStyle="1" w:styleId="EMPTYCELLSTYLE">
    <w:name w:val="EMPTY_CELL_STYLE"/>
    <w:basedOn w:val="DefaultStyle"/>
    <w:qFormat/>
    <w:rsid w:val="00B7730D"/>
    <w:rPr>
      <w:color w:val="000000"/>
      <w:sz w:val="1"/>
    </w:rPr>
  </w:style>
  <w:style w:type="paragraph" w:customStyle="1" w:styleId="glava">
    <w:name w:val="glava"/>
    <w:basedOn w:val="DefaultStyle"/>
    <w:qFormat/>
    <w:rsid w:val="00B7730D"/>
    <w:rPr>
      <w:b/>
      <w:color w:val="FFFFFF"/>
    </w:rPr>
  </w:style>
  <w:style w:type="paragraph" w:customStyle="1" w:styleId="rgp1">
    <w:name w:val="rgp1"/>
    <w:basedOn w:val="DefaultStyle"/>
    <w:qFormat/>
    <w:rsid w:val="00B7730D"/>
    <w:rPr>
      <w:color w:val="FFFFFF"/>
    </w:rPr>
  </w:style>
  <w:style w:type="paragraph" w:customStyle="1" w:styleId="rgp2">
    <w:name w:val="rgp2"/>
    <w:basedOn w:val="DefaultStyle"/>
    <w:qFormat/>
    <w:rsid w:val="00B7730D"/>
    <w:rPr>
      <w:color w:val="FFFFFF"/>
    </w:rPr>
  </w:style>
  <w:style w:type="paragraph" w:customStyle="1" w:styleId="rgp3">
    <w:name w:val="rgp3"/>
    <w:basedOn w:val="DefaultStyle"/>
    <w:qFormat/>
    <w:rsid w:val="00B7730D"/>
    <w:rPr>
      <w:color w:val="FFFFFF"/>
    </w:rPr>
  </w:style>
  <w:style w:type="paragraph" w:customStyle="1" w:styleId="prog1">
    <w:name w:val="prog1"/>
    <w:basedOn w:val="DefaultStyle"/>
    <w:qFormat/>
    <w:rsid w:val="00B7730D"/>
    <w:rPr>
      <w:color w:val="000000"/>
    </w:rPr>
  </w:style>
  <w:style w:type="paragraph" w:customStyle="1" w:styleId="prog2">
    <w:name w:val="prog2"/>
    <w:basedOn w:val="DefaultStyle"/>
    <w:qFormat/>
    <w:rsid w:val="00B7730D"/>
    <w:rPr>
      <w:color w:val="000000"/>
    </w:rPr>
  </w:style>
  <w:style w:type="paragraph" w:customStyle="1" w:styleId="prog3">
    <w:name w:val="prog3"/>
    <w:basedOn w:val="DefaultStyle"/>
    <w:qFormat/>
    <w:rsid w:val="00B7730D"/>
    <w:rPr>
      <w:color w:val="000000"/>
    </w:rPr>
  </w:style>
  <w:style w:type="paragraph" w:customStyle="1" w:styleId="izv1">
    <w:name w:val="izv1"/>
    <w:basedOn w:val="DefaultStyle"/>
    <w:qFormat/>
    <w:rsid w:val="00B7730D"/>
    <w:rPr>
      <w:color w:val="000000"/>
    </w:rPr>
  </w:style>
  <w:style w:type="paragraph" w:customStyle="1" w:styleId="izv2">
    <w:name w:val="izv2"/>
    <w:basedOn w:val="DefaultStyle"/>
    <w:qFormat/>
    <w:rsid w:val="00B7730D"/>
    <w:rPr>
      <w:color w:val="000000"/>
    </w:rPr>
  </w:style>
  <w:style w:type="paragraph" w:customStyle="1" w:styleId="izv3">
    <w:name w:val="izv3"/>
    <w:basedOn w:val="DefaultStyle"/>
    <w:qFormat/>
    <w:rsid w:val="00B7730D"/>
    <w:rPr>
      <w:color w:val="000000"/>
    </w:rPr>
  </w:style>
  <w:style w:type="paragraph" w:customStyle="1" w:styleId="glavaa">
    <w:name w:val="glavaa"/>
    <w:basedOn w:val="DefaultStyle"/>
    <w:qFormat/>
    <w:rsid w:val="00B7730D"/>
    <w:rPr>
      <w:color w:val="FFFFFF"/>
    </w:rPr>
  </w:style>
  <w:style w:type="paragraph" w:customStyle="1" w:styleId="rgp1a">
    <w:name w:val="rgp1a"/>
    <w:basedOn w:val="DefaultStyle"/>
    <w:qFormat/>
    <w:rsid w:val="00B7730D"/>
    <w:rPr>
      <w:color w:val="FFFFFF"/>
    </w:rPr>
  </w:style>
  <w:style w:type="paragraph" w:customStyle="1" w:styleId="rgp2a">
    <w:name w:val="rgp2a"/>
    <w:basedOn w:val="DefaultStyle"/>
    <w:qFormat/>
    <w:rsid w:val="00B7730D"/>
    <w:rPr>
      <w:color w:val="FFFFFF"/>
    </w:rPr>
  </w:style>
  <w:style w:type="paragraph" w:customStyle="1" w:styleId="rgp3a">
    <w:name w:val="rgp3a"/>
    <w:basedOn w:val="DefaultStyle"/>
    <w:qFormat/>
    <w:rsid w:val="00B7730D"/>
    <w:rPr>
      <w:color w:val="FFFFFF"/>
    </w:rPr>
  </w:style>
  <w:style w:type="paragraph" w:customStyle="1" w:styleId="prog1a">
    <w:name w:val="prog1a"/>
    <w:basedOn w:val="DefaultStyle"/>
    <w:qFormat/>
    <w:rsid w:val="00B7730D"/>
    <w:rPr>
      <w:color w:val="FFFFFF"/>
    </w:rPr>
  </w:style>
  <w:style w:type="paragraph" w:customStyle="1" w:styleId="prog2a">
    <w:name w:val="prog2a"/>
    <w:basedOn w:val="DefaultStyle"/>
    <w:qFormat/>
    <w:rsid w:val="00B7730D"/>
    <w:rPr>
      <w:color w:val="FFFFFF"/>
    </w:rPr>
  </w:style>
  <w:style w:type="paragraph" w:customStyle="1" w:styleId="prog3a">
    <w:name w:val="prog3a"/>
    <w:basedOn w:val="DefaultStyle"/>
    <w:qFormat/>
    <w:rsid w:val="00B7730D"/>
    <w:rPr>
      <w:color w:val="FFFFFF"/>
    </w:rPr>
  </w:style>
  <w:style w:type="paragraph" w:customStyle="1" w:styleId="izv1a">
    <w:name w:val="izv1a"/>
    <w:basedOn w:val="DefaultStyle"/>
    <w:qFormat/>
    <w:rsid w:val="00B7730D"/>
    <w:rPr>
      <w:color w:val="FFFFFF"/>
    </w:rPr>
  </w:style>
  <w:style w:type="paragraph" w:customStyle="1" w:styleId="izv2a">
    <w:name w:val="izv2a"/>
    <w:basedOn w:val="DefaultStyle"/>
    <w:qFormat/>
    <w:rsid w:val="00B7730D"/>
    <w:rPr>
      <w:color w:val="FFFFFF"/>
    </w:rPr>
  </w:style>
  <w:style w:type="paragraph" w:customStyle="1" w:styleId="izv3a">
    <w:name w:val="izv3a"/>
    <w:basedOn w:val="DefaultStyle"/>
    <w:qFormat/>
    <w:rsid w:val="00B7730D"/>
    <w:rPr>
      <w:color w:val="FFFFFF"/>
    </w:rPr>
  </w:style>
  <w:style w:type="paragraph" w:customStyle="1" w:styleId="kor1a">
    <w:name w:val="kor1a"/>
    <w:basedOn w:val="DefaultStyle"/>
    <w:qFormat/>
    <w:rsid w:val="00B7730D"/>
    <w:rPr>
      <w:color w:val="FFFFFF"/>
    </w:rPr>
  </w:style>
  <w:style w:type="paragraph" w:customStyle="1" w:styleId="odj1a">
    <w:name w:val="odj1a"/>
    <w:basedOn w:val="DefaultStyle"/>
    <w:qFormat/>
    <w:rsid w:val="00B7730D"/>
    <w:rPr>
      <w:color w:val="FFFFFF"/>
    </w:rPr>
  </w:style>
  <w:style w:type="paragraph" w:customStyle="1" w:styleId="odj2a">
    <w:name w:val="odj2a"/>
    <w:basedOn w:val="DefaultStyle"/>
    <w:qFormat/>
    <w:rsid w:val="00B7730D"/>
    <w:rPr>
      <w:color w:val="FFFFFF"/>
    </w:rPr>
  </w:style>
  <w:style w:type="paragraph" w:customStyle="1" w:styleId="odj3a">
    <w:name w:val="odj3a"/>
    <w:basedOn w:val="DefaultStyle"/>
    <w:qFormat/>
    <w:rsid w:val="00B7730D"/>
    <w:rPr>
      <w:color w:val="FFFFFF"/>
    </w:rPr>
  </w:style>
  <w:style w:type="paragraph" w:customStyle="1" w:styleId="fun1a">
    <w:name w:val="fun1a"/>
    <w:basedOn w:val="DefaultStyle"/>
    <w:qFormat/>
    <w:rsid w:val="00B7730D"/>
    <w:rPr>
      <w:color w:val="FFFFFF"/>
    </w:rPr>
  </w:style>
  <w:style w:type="paragraph" w:customStyle="1" w:styleId="fun2a">
    <w:name w:val="fun2a"/>
    <w:basedOn w:val="DefaultStyle"/>
    <w:qFormat/>
    <w:rsid w:val="00B7730D"/>
    <w:rPr>
      <w:color w:val="FFFFFF"/>
    </w:rPr>
  </w:style>
  <w:style w:type="paragraph" w:customStyle="1" w:styleId="fun3a">
    <w:name w:val="fun3a"/>
    <w:basedOn w:val="DefaultStyle"/>
    <w:qFormat/>
    <w:rsid w:val="00B7730D"/>
    <w:rPr>
      <w:color w:val="FFFFFF"/>
    </w:rPr>
  </w:style>
  <w:style w:type="paragraph" w:customStyle="1" w:styleId="UvjetniStil">
    <w:name w:val="UvjetniStil"/>
    <w:basedOn w:val="DefaultStyle"/>
    <w:qFormat/>
    <w:rsid w:val="00B7730D"/>
    <w:rPr>
      <w:color w:val="000000"/>
    </w:rPr>
  </w:style>
  <w:style w:type="paragraph" w:customStyle="1" w:styleId="TipHeaderStil">
    <w:name w:val="TipHeaderStil"/>
    <w:basedOn w:val="DefaultStyle"/>
    <w:qFormat/>
    <w:rsid w:val="00B7730D"/>
    <w:rPr>
      <w:color w:val="000000"/>
    </w:rPr>
  </w:style>
  <w:style w:type="paragraph" w:customStyle="1" w:styleId="TipHeaderStil1">
    <w:name w:val="TipHeaderStil|1"/>
    <w:qFormat/>
    <w:rsid w:val="00B7730D"/>
    <w:pPr>
      <w:spacing w:after="0" w:line="240" w:lineRule="auto"/>
    </w:pPr>
    <w:rPr>
      <w:rFonts w:ascii="SansSerif" w:eastAsia="SansSerif" w:hAnsi="SansSerif" w:cs="SansSerif"/>
      <w:color w:val="000000"/>
      <w:sz w:val="20"/>
      <w:szCs w:val="20"/>
      <w:lang w:eastAsia="hr-HR"/>
    </w:rPr>
  </w:style>
  <w:style w:type="paragraph" w:customStyle="1" w:styleId="UvjetniStil10">
    <w:name w:val="UvjetniStil|10"/>
    <w:qFormat/>
    <w:rsid w:val="00B7730D"/>
    <w:pPr>
      <w:spacing w:after="0" w:line="240" w:lineRule="auto"/>
    </w:pPr>
    <w:rPr>
      <w:rFonts w:ascii="Arimo" w:eastAsia="Arimo" w:hAnsi="Arimo" w:cs="Arimo"/>
      <w:b/>
      <w:color w:val="000000"/>
      <w:sz w:val="20"/>
      <w:szCs w:val="20"/>
      <w:lang w:eastAsia="hr-HR"/>
    </w:rPr>
  </w:style>
  <w:style w:type="numbering" w:customStyle="1" w:styleId="Bezpopisa5">
    <w:name w:val="Bez popisa5"/>
    <w:next w:val="Bezpopisa"/>
    <w:uiPriority w:val="99"/>
    <w:semiHidden/>
    <w:unhideWhenUsed/>
    <w:rsid w:val="00B7730D"/>
  </w:style>
  <w:style w:type="paragraph" w:customStyle="1" w:styleId="msonormal0">
    <w:name w:val="msonormal"/>
    <w:basedOn w:val="Normal"/>
    <w:rsid w:val="00B7730D"/>
    <w:pPr>
      <w:spacing w:before="100" w:beforeAutospacing="1" w:after="100" w:afterAutospacing="1"/>
    </w:pPr>
    <w:rPr>
      <w:lang w:eastAsia="hr-HR"/>
    </w:rPr>
  </w:style>
  <w:style w:type="numbering" w:customStyle="1" w:styleId="Bezpopisa6">
    <w:name w:val="Bez popisa6"/>
    <w:next w:val="Bezpopisa"/>
    <w:uiPriority w:val="99"/>
    <w:semiHidden/>
    <w:unhideWhenUsed/>
    <w:rsid w:val="00B7730D"/>
  </w:style>
  <w:style w:type="numbering" w:customStyle="1" w:styleId="Bezpopisa7">
    <w:name w:val="Bez popisa7"/>
    <w:next w:val="Bezpopisa"/>
    <w:uiPriority w:val="99"/>
    <w:semiHidden/>
    <w:unhideWhenUsed/>
    <w:rsid w:val="00B7730D"/>
  </w:style>
  <w:style w:type="numbering" w:customStyle="1" w:styleId="Bezpopisa8">
    <w:name w:val="Bez popisa8"/>
    <w:next w:val="Bezpopisa"/>
    <w:uiPriority w:val="99"/>
    <w:semiHidden/>
    <w:unhideWhenUsed/>
    <w:rsid w:val="00B7730D"/>
  </w:style>
  <w:style w:type="paragraph" w:customStyle="1" w:styleId="odj1">
    <w:name w:val="odj1"/>
    <w:basedOn w:val="DefaultStyle"/>
    <w:qFormat/>
    <w:rsid w:val="00B7730D"/>
    <w:rPr>
      <w:color w:val="000000"/>
    </w:rPr>
  </w:style>
  <w:style w:type="paragraph" w:customStyle="1" w:styleId="odj2">
    <w:name w:val="odj2"/>
    <w:basedOn w:val="DefaultStyle"/>
    <w:qFormat/>
    <w:rsid w:val="00B7730D"/>
    <w:rPr>
      <w:color w:val="000000"/>
    </w:rPr>
  </w:style>
  <w:style w:type="paragraph" w:customStyle="1" w:styleId="odj3">
    <w:name w:val="odj3"/>
    <w:basedOn w:val="DefaultStyle"/>
    <w:qFormat/>
    <w:rsid w:val="00B7730D"/>
    <w:rPr>
      <w:color w:val="000000"/>
    </w:rPr>
  </w:style>
  <w:style w:type="paragraph" w:customStyle="1" w:styleId="fun1">
    <w:name w:val="fun1"/>
    <w:basedOn w:val="DefaultStyle"/>
    <w:qFormat/>
    <w:rsid w:val="00B7730D"/>
    <w:rPr>
      <w:color w:val="000000"/>
    </w:rPr>
  </w:style>
  <w:style w:type="paragraph" w:customStyle="1" w:styleId="fun2">
    <w:name w:val="fun2"/>
    <w:basedOn w:val="DefaultStyle"/>
    <w:qFormat/>
    <w:rsid w:val="00B7730D"/>
    <w:rPr>
      <w:color w:val="000000"/>
    </w:rPr>
  </w:style>
  <w:style w:type="paragraph" w:customStyle="1" w:styleId="fun3">
    <w:name w:val="fun3"/>
    <w:basedOn w:val="DefaultStyle"/>
    <w:qFormat/>
    <w:rsid w:val="00B7730D"/>
    <w:rPr>
      <w:color w:val="000000"/>
    </w:rPr>
  </w:style>
  <w:style w:type="paragraph" w:customStyle="1" w:styleId="kor1">
    <w:name w:val="kor1"/>
    <w:basedOn w:val="DefaultStyle"/>
    <w:qFormat/>
    <w:rsid w:val="00B7730D"/>
    <w:rPr>
      <w:color w:val="000000"/>
    </w:rPr>
  </w:style>
  <w:style w:type="paragraph" w:customStyle="1" w:styleId="UvjetniStil11">
    <w:name w:val="UvjetniStil|11"/>
    <w:qFormat/>
    <w:rsid w:val="00B7730D"/>
    <w:pPr>
      <w:spacing w:after="0" w:line="240" w:lineRule="auto"/>
    </w:pPr>
    <w:rPr>
      <w:rFonts w:ascii="Arimo" w:eastAsia="Arimo" w:hAnsi="Arimo" w:cs="Arimo"/>
      <w:b/>
      <w:color w:val="FFFFFF"/>
      <w:sz w:val="20"/>
      <w:szCs w:val="20"/>
      <w:lang w:eastAsia="hr-HR"/>
    </w:rPr>
  </w:style>
  <w:style w:type="numbering" w:customStyle="1" w:styleId="NoList1">
    <w:name w:val="No List1"/>
    <w:next w:val="Bezpopisa"/>
    <w:uiPriority w:val="99"/>
    <w:semiHidden/>
    <w:unhideWhenUsed/>
    <w:rsid w:val="00B7730D"/>
  </w:style>
  <w:style w:type="numbering" w:customStyle="1" w:styleId="NoList2">
    <w:name w:val="No List2"/>
    <w:next w:val="Bezpopisa"/>
    <w:uiPriority w:val="99"/>
    <w:semiHidden/>
    <w:unhideWhenUsed/>
    <w:rsid w:val="00B7730D"/>
  </w:style>
  <w:style w:type="paragraph" w:customStyle="1" w:styleId="EmptyCellLayoutStyle">
    <w:name w:val="EmptyCellLayoutStyle"/>
    <w:rsid w:val="00B7730D"/>
    <w:rPr>
      <w:rFonts w:ascii="Times New Roman" w:eastAsia="Times New Roman" w:hAnsi="Times New Roman" w:cs="Times New Roman"/>
      <w:sz w:val="2"/>
      <w:szCs w:val="20"/>
      <w:lang w:val="en-US"/>
    </w:rPr>
  </w:style>
  <w:style w:type="numbering" w:customStyle="1" w:styleId="NoList3">
    <w:name w:val="No List3"/>
    <w:next w:val="Bezpopisa"/>
    <w:uiPriority w:val="99"/>
    <w:semiHidden/>
    <w:unhideWhenUsed/>
    <w:rsid w:val="00B7730D"/>
  </w:style>
  <w:style w:type="numbering" w:customStyle="1" w:styleId="NoList4">
    <w:name w:val="No List4"/>
    <w:next w:val="Bezpopisa"/>
    <w:uiPriority w:val="99"/>
    <w:semiHidden/>
    <w:unhideWhenUsed/>
    <w:rsid w:val="00B7730D"/>
  </w:style>
  <w:style w:type="numbering" w:customStyle="1" w:styleId="NoList5">
    <w:name w:val="No List5"/>
    <w:next w:val="Bezpopisa"/>
    <w:uiPriority w:val="99"/>
    <w:semiHidden/>
    <w:unhideWhenUsed/>
    <w:rsid w:val="00B7730D"/>
  </w:style>
  <w:style w:type="numbering" w:customStyle="1" w:styleId="NoList6">
    <w:name w:val="No List6"/>
    <w:next w:val="Bezpopisa"/>
    <w:uiPriority w:val="99"/>
    <w:semiHidden/>
    <w:unhideWhenUsed/>
    <w:rsid w:val="00B7730D"/>
  </w:style>
  <w:style w:type="numbering" w:customStyle="1" w:styleId="NoList7">
    <w:name w:val="No List7"/>
    <w:next w:val="Bezpopisa"/>
    <w:uiPriority w:val="99"/>
    <w:semiHidden/>
    <w:unhideWhenUsed/>
    <w:rsid w:val="00B7730D"/>
  </w:style>
  <w:style w:type="numbering" w:customStyle="1" w:styleId="NoList8">
    <w:name w:val="No List8"/>
    <w:next w:val="Bezpopisa"/>
    <w:uiPriority w:val="99"/>
    <w:semiHidden/>
    <w:unhideWhenUsed/>
    <w:rsid w:val="00B7730D"/>
  </w:style>
  <w:style w:type="numbering" w:customStyle="1" w:styleId="NoList9">
    <w:name w:val="No List9"/>
    <w:next w:val="Bezpopisa"/>
    <w:uiPriority w:val="99"/>
    <w:semiHidden/>
    <w:unhideWhenUsed/>
    <w:rsid w:val="00B7730D"/>
  </w:style>
  <w:style w:type="numbering" w:customStyle="1" w:styleId="NoList10">
    <w:name w:val="No List10"/>
    <w:next w:val="Bezpopisa"/>
    <w:uiPriority w:val="99"/>
    <w:semiHidden/>
    <w:unhideWhenUsed/>
    <w:rsid w:val="00B7730D"/>
  </w:style>
  <w:style w:type="numbering" w:customStyle="1" w:styleId="Bezpopisa12">
    <w:name w:val="Bez popisa12"/>
    <w:next w:val="Bezpopisa"/>
    <w:uiPriority w:val="99"/>
    <w:semiHidden/>
    <w:unhideWhenUsed/>
    <w:rsid w:val="00B7730D"/>
  </w:style>
  <w:style w:type="paragraph" w:customStyle="1" w:styleId="NoSpacing1">
    <w:name w:val="No Spacing1"/>
    <w:qFormat/>
    <w:rsid w:val="00E4490C"/>
    <w:pPr>
      <w:spacing w:after="0" w:line="240" w:lineRule="auto"/>
    </w:pPr>
    <w:rPr>
      <w:rFonts w:ascii="Calibri" w:eastAsia="Times New Roman" w:hAnsi="Calibri" w:cs="Times New Roman"/>
    </w:rPr>
  </w:style>
  <w:style w:type="paragraph" w:customStyle="1" w:styleId="xl63">
    <w:name w:val="xl63"/>
    <w:basedOn w:val="Normal"/>
    <w:rsid w:val="00442D40"/>
    <w:pPr>
      <w:spacing w:before="100" w:beforeAutospacing="1" w:after="100" w:afterAutospacing="1"/>
      <w:jc w:val="right"/>
    </w:pPr>
    <w:rPr>
      <w:lang w:val="en-US" w:eastAsia="en-US"/>
    </w:rPr>
  </w:style>
  <w:style w:type="paragraph" w:customStyle="1" w:styleId="xl64">
    <w:name w:val="xl64"/>
    <w:basedOn w:val="Normal"/>
    <w:rsid w:val="00442D40"/>
    <w:pPr>
      <w:spacing w:before="100" w:beforeAutospacing="1" w:after="100" w:afterAutospacing="1"/>
      <w:jc w:val="right"/>
    </w:pPr>
    <w:rPr>
      <w:lang w:val="en-US" w:eastAsia="en-US"/>
    </w:rPr>
  </w:style>
  <w:style w:type="numbering" w:customStyle="1" w:styleId="Bezpopisa9">
    <w:name w:val="Bez popisa9"/>
    <w:next w:val="Bezpopisa"/>
    <w:uiPriority w:val="99"/>
    <w:semiHidden/>
    <w:unhideWhenUsed/>
    <w:rsid w:val="00442D40"/>
  </w:style>
  <w:style w:type="table" w:customStyle="1" w:styleId="Reetkatablice5">
    <w:name w:val="Rešetka tablice5"/>
    <w:basedOn w:val="Obinatablica"/>
    <w:next w:val="Reetkatablice"/>
    <w:uiPriority w:val="59"/>
    <w:rsid w:val="009C45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518">
      <w:bodyDiv w:val="1"/>
      <w:marLeft w:val="0"/>
      <w:marRight w:val="0"/>
      <w:marTop w:val="0"/>
      <w:marBottom w:val="0"/>
      <w:divBdr>
        <w:top w:val="none" w:sz="0" w:space="0" w:color="auto"/>
        <w:left w:val="none" w:sz="0" w:space="0" w:color="auto"/>
        <w:bottom w:val="none" w:sz="0" w:space="0" w:color="auto"/>
        <w:right w:val="none" w:sz="0" w:space="0" w:color="auto"/>
      </w:divBdr>
    </w:div>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427312572">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824246881">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raca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cac.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racac.h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font>
  <w:font w:name="Times-NewRoman">
    <w:altName w:val="Times New Roman"/>
    <w:panose1 w:val="00000000000000000000"/>
    <w:charset w:val="EE"/>
    <w:family w:val="roman"/>
    <w:notTrueType/>
    <w:pitch w:val="default"/>
    <w:sig w:usb0="00000005" w:usb1="00000000" w:usb2="00000000" w:usb3="00000000" w:csb0="00000002" w:csb1="00000000"/>
  </w:font>
  <w:font w:name="SansSerif">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94F42"/>
    <w:rsid w:val="00042AE3"/>
    <w:rsid w:val="00043B65"/>
    <w:rsid w:val="00065C67"/>
    <w:rsid w:val="00082DFD"/>
    <w:rsid w:val="000D44DC"/>
    <w:rsid w:val="00153780"/>
    <w:rsid w:val="001A2CBD"/>
    <w:rsid w:val="001C1013"/>
    <w:rsid w:val="00373E58"/>
    <w:rsid w:val="003C3B56"/>
    <w:rsid w:val="003C4A89"/>
    <w:rsid w:val="00443399"/>
    <w:rsid w:val="00494F42"/>
    <w:rsid w:val="004A35B8"/>
    <w:rsid w:val="004D4163"/>
    <w:rsid w:val="005B3B92"/>
    <w:rsid w:val="005D1FD0"/>
    <w:rsid w:val="006661CE"/>
    <w:rsid w:val="00691D57"/>
    <w:rsid w:val="00712C39"/>
    <w:rsid w:val="00716877"/>
    <w:rsid w:val="00737B34"/>
    <w:rsid w:val="007813B8"/>
    <w:rsid w:val="00797B33"/>
    <w:rsid w:val="007C06FC"/>
    <w:rsid w:val="007E79E5"/>
    <w:rsid w:val="008F791A"/>
    <w:rsid w:val="009424AC"/>
    <w:rsid w:val="00980D8A"/>
    <w:rsid w:val="009F1A79"/>
    <w:rsid w:val="00A65E62"/>
    <w:rsid w:val="00A81E2B"/>
    <w:rsid w:val="00A8732F"/>
    <w:rsid w:val="00AA47FF"/>
    <w:rsid w:val="00B07307"/>
    <w:rsid w:val="00BA3CEA"/>
    <w:rsid w:val="00BE38C8"/>
    <w:rsid w:val="00BF0890"/>
    <w:rsid w:val="00C15F8B"/>
    <w:rsid w:val="00C24574"/>
    <w:rsid w:val="00C3228C"/>
    <w:rsid w:val="00CA4DA6"/>
    <w:rsid w:val="00CB5EB3"/>
    <w:rsid w:val="00CF23EE"/>
    <w:rsid w:val="00D3053B"/>
    <w:rsid w:val="00D54640"/>
    <w:rsid w:val="00DA0510"/>
    <w:rsid w:val="00DA20A8"/>
    <w:rsid w:val="00DC000D"/>
    <w:rsid w:val="00DC0C10"/>
    <w:rsid w:val="00DE04DD"/>
    <w:rsid w:val="00E00090"/>
    <w:rsid w:val="00E43EA4"/>
    <w:rsid w:val="00E52210"/>
    <w:rsid w:val="00EB4ED1"/>
    <w:rsid w:val="00EF0AFC"/>
    <w:rsid w:val="00F625D5"/>
    <w:rsid w:val="00F77BC4"/>
    <w:rsid w:val="00FD32D1"/>
    <w:rsid w:val="00FD547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DDBC084D404903964E6834FAB8337F">
    <w:name w:val="B0DDBC084D404903964E6834FAB8337F"/>
    <w:rsid w:val="00494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1AC76-18B5-455A-A0D8-DA97330E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82</Pages>
  <Words>20109</Words>
  <Characters>114624</Characters>
  <Application>Microsoft Office Word</Application>
  <DocSecurity>0</DocSecurity>
  <Lines>955</Lines>
  <Paragraphs>268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„Službeni glasnik Općine Gračac“                                                      broj 6        8. studenog 2023. godine        Godina: XI</vt:lpstr>
      <vt:lpstr>„Službeni glasnik Općine Gračac“                                                      broj 2        5. lipnja 2023. godine        Godina: XI</vt:lpstr>
    </vt:vector>
  </TitlesOfParts>
  <Company/>
  <LinksUpToDate>false</LinksUpToDate>
  <CharactersWithSpaces>134465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6        8. studenog 2023. godine        Godina: XI</dc:title>
  <dc:creator>Korisnik</dc:creator>
  <cp:lastModifiedBy>Opcina Gracac</cp:lastModifiedBy>
  <cp:revision>10</cp:revision>
  <cp:lastPrinted>2023-11-08T07:34:00Z</cp:lastPrinted>
  <dcterms:created xsi:type="dcterms:W3CDTF">2023-11-07T09:24:00Z</dcterms:created>
  <dcterms:modified xsi:type="dcterms:W3CDTF">2023-11-08T07:49:00Z</dcterms:modified>
</cp:coreProperties>
</file>